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
        <w:jc w:val="center"/>
      </w:pPr>
      <w:r>
        <w:rPr>
          <w:rFonts w:ascii="Calibri" w:cs="Calibri" w:eastAsia="Calibri" w:hAnsi="Calibri"/>
          <w:b/>
          <w:bCs/>
          <w:color w:val="000000"/>
          <w:sz w:val="26"/>
          <w:szCs w:val="26"/>
        </w:rPr>
        <w:t xml:space="preserve">CHURN PREVENTION AGENT - PROJECT PLAN</w:t>
      </w:r>
    </w:p>
    <w:p>
      <w:pPr>
        <w:spacing w:after="60" w:before="170"/>
      </w:pPr>
      <w:r>
        <w:rPr>
          <w:rFonts w:ascii="Calibri" w:cs="Calibri" w:eastAsia="Calibri" w:hAnsi="Calibri"/>
          <w:b/>
          <w:bCs/>
          <w:color w:val="000000"/>
          <w:sz w:val="20"/>
          <w:szCs w:val="20"/>
        </w:rPr>
        <w:t xml:space="preserve">1. WHAT WE ARE BUILDING</w:t>
      </w:r>
    </w:p>
    <w:p>
      <w:pPr>
        <w:spacing w:after="55" w:line="240"/>
      </w:pPr>
      <w:r>
        <w:rPr>
          <w:rFonts w:ascii="Calibri" w:cs="Calibri" w:eastAsia="Calibri" w:hAnsi="Calibri"/>
          <w:b w:val="false"/>
          <w:bCs w:val="false"/>
          <w:color w:val="000000"/>
          <w:sz w:val="20"/>
          <w:szCs w:val="20"/>
        </w:rPr>
        <w:t xml:space="preserve">A chat assistant for the bank's marketing team. The user describes a customer; a machine learning model predicts whether that customer is likely to leave the bank and why; the agent reads those reasons and proposes an offer that fits them. One agent, one tool.</w:t>
      </w:r>
    </w:p>
    <w:p>
      <w:pPr>
        <w:spacing w:after="55" w:line="240"/>
      </w:pPr>
      <w:r>
        <w:rPr>
          <w:rFonts w:ascii="Calibri" w:cs="Calibri" w:eastAsia="Calibri" w:hAnsi="Calibri"/>
          <w:b w:val="false"/>
          <w:bCs w:val="false"/>
          <w:color w:val="000000"/>
          <w:sz w:val="20"/>
          <w:szCs w:val="20"/>
        </w:rPr>
        <w:t xml:space="preserve">The project is two halves that meet at one point. The model half is statistics: it learns from past customers what leaving looks like, and can say "this one is probably leaving, and here is what makes me think so". It cannot talk and knows nothing about offers. The agent half is language: it talks to the marketing person, collects what it needs, and decides what to do with the model's answer. It cannot predict anything by itself. They meet at a single Python function, and that function is the whole interface between them.</w:t>
      </w:r>
    </w:p>
    <w:p>
      <w:pPr>
        <w:spacing w:after="60" w:before="170"/>
      </w:pPr>
      <w:r>
        <w:rPr>
          <w:rFonts w:ascii="Calibri" w:cs="Calibri" w:eastAsia="Calibri" w:hAnsi="Calibri"/>
          <w:b/>
          <w:bCs/>
          <w:color w:val="000000"/>
          <w:sz w:val="20"/>
          <w:szCs w:val="20"/>
        </w:rPr>
        <w:t xml:space="preserve">2. WHAT WE WILL USE</w:t>
      </w:r>
    </w:p>
    <w:p>
      <w:pPr>
        <w:spacing w:after="22" w:before="0" w:line="240"/>
        <w:ind w:left="240" w:hanging="240"/>
      </w:pPr>
      <w:r>
        <w:rPr>
          <w:rFonts w:ascii="Calibri" w:cs="Calibri" w:eastAsia="Calibri" w:hAnsi="Calibri"/>
          <w:b w:val="false"/>
          <w:bCs w:val="false"/>
          <w:color w:val="000000"/>
          <w:sz w:val="20"/>
          <w:szCs w:val="20"/>
        </w:rPr>
        <w:t xml:space="preserve">Python - the language everything is written in.</w:t>
      </w:r>
    </w:p>
    <w:p>
      <w:pPr>
        <w:spacing w:after="22" w:before="0" w:line="240"/>
        <w:ind w:left="240" w:hanging="240"/>
      </w:pPr>
      <w:r>
        <w:rPr>
          <w:rFonts w:ascii="Calibri" w:cs="Calibri" w:eastAsia="Calibri" w:hAnsi="Calibri"/>
          <w:b w:val="false"/>
          <w:bCs w:val="false"/>
          <w:color w:val="000000"/>
          <w:sz w:val="20"/>
          <w:szCs w:val="20"/>
        </w:rPr>
        <w:t xml:space="preserve">pandas - loading, cleaning and inspecting the dataset.</w:t>
      </w:r>
    </w:p>
    <w:p>
      <w:pPr>
        <w:spacing w:after="22" w:before="0" w:line="240"/>
        <w:ind w:left="240" w:hanging="240"/>
      </w:pPr>
      <w:r>
        <w:rPr>
          <w:rFonts w:ascii="Calibri" w:cs="Calibri" w:eastAsia="Calibri" w:hAnsi="Calibri"/>
          <w:b w:val="false"/>
          <w:bCs w:val="false"/>
          <w:color w:val="000000"/>
          <w:sz w:val="20"/>
          <w:szCs w:val="20"/>
        </w:rPr>
        <w:t xml:space="preserve">scikit-learn - train/test split, the baseline model, evaluation metrics.</w:t>
      </w:r>
    </w:p>
    <w:p>
      <w:pPr>
        <w:spacing w:after="22" w:before="0" w:line="240"/>
        <w:ind w:left="240" w:hanging="240"/>
      </w:pPr>
      <w:r>
        <w:rPr>
          <w:rFonts w:ascii="Calibri" w:cs="Calibri" w:eastAsia="Calibri" w:hAnsi="Calibri"/>
          <w:b w:val="false"/>
          <w:bCs w:val="false"/>
          <w:color w:val="000000"/>
          <w:sz w:val="20"/>
          <w:szCs w:val="20"/>
        </w:rPr>
        <w:t xml:space="preserve">Google Gemini API - the agent's thinking. Free tier, and supports function calling.</w:t>
      </w:r>
    </w:p>
    <w:p>
      <w:pPr>
        <w:spacing w:after="22" w:before="0" w:line="240"/>
        <w:ind w:left="240" w:hanging="240"/>
      </w:pPr>
      <w:r>
        <w:rPr>
          <w:rFonts w:ascii="Calibri" w:cs="Calibri" w:eastAsia="Calibri" w:hAnsi="Calibri"/>
          <w:b w:val="false"/>
          <w:bCs w:val="false"/>
          <w:color w:val="000000"/>
          <w:sz w:val="20"/>
          <w:szCs w:val="20"/>
        </w:rPr>
        <w:t xml:space="preserve">Streamlit - the chat window in the browser.</w:t>
      </w:r>
    </w:p>
    <w:p>
      <w:pPr>
        <w:spacing w:after="22" w:before="0" w:line="240"/>
        <w:ind w:left="240" w:hanging="240"/>
      </w:pPr>
      <w:r>
        <w:rPr>
          <w:rFonts w:ascii="Calibri" w:cs="Calibri" w:eastAsia="Calibri" w:hAnsi="Calibri"/>
          <w:b w:val="false"/>
          <w:bCs w:val="false"/>
          <w:color w:val="000000"/>
          <w:sz w:val="20"/>
          <w:szCs w:val="20"/>
        </w:rPr>
        <w:t xml:space="preserve">Git and GitHub - version history and backup.</w:t>
      </w:r>
    </w:p>
    <w:p>
      <w:pPr>
        <w:spacing w:after="20" w:before="60" w:line="240"/>
        <w:ind w:left="240" w:hanging="240"/>
      </w:pPr>
      <w:r>
        <w:rPr>
          <w:rFonts w:ascii="Calibri" w:cs="Calibri" w:eastAsia="Calibri" w:hAnsi="Calibri"/>
          <w:b w:val="false"/>
          <w:bCs w:val="false"/>
          <w:color w:val="000000"/>
          <w:sz w:val="20"/>
          <w:szCs w:val="20"/>
        </w:rPr>
        <w:t xml:space="preserve">XGBoost - the prediction model</w:t>
      </w:r>
    </w:p>
    <w:p>
      <w:pPr>
        <w:spacing w:after="40" w:line="240"/>
        <w:ind w:left="480"/>
      </w:pPr>
      <w:r>
        <w:rPr>
          <w:rFonts w:ascii="Calibri" w:cs="Calibri" w:eastAsia="Calibri" w:hAnsi="Calibri"/>
          <w:b w:val="false"/>
          <w:bCs w:val="false"/>
          <w:color w:val="000000"/>
          <w:sz w:val="20"/>
          <w:szCs w:val="20"/>
        </w:rPr>
        <w:t xml:space="preserve">Our data is a table of mixed things: a salary in thousands, an age in years, a yes/no flag. For that shape of data, decision tree ensembles are the strongest family available. Neural networks win on images, sound and text, where the input has a structure trees cannot use. A spreadsheet has no such structure.</w:t>
      </w:r>
    </w:p>
    <w:p>
      <w:pPr>
        <w:spacing w:after="40" w:line="240"/>
        <w:ind w:left="480"/>
      </w:pPr>
      <w:r>
        <w:rPr>
          <w:rFonts w:ascii="Calibri" w:cs="Calibri" w:eastAsia="Calibri" w:hAnsi="Calibri"/>
          <w:b w:val="false"/>
          <w:bCs w:val="false"/>
          <w:color w:val="000000"/>
          <w:sz w:val="20"/>
          <w:szCs w:val="20"/>
        </w:rPr>
        <w:t xml:space="preserve">Two reasons specific to our data. Churn is not a straight line in salary, so a simple model that can only draw straight relationships will miss it. And trees find combinations: "low activity" is a mild signal and "holds a card elsewhere" is a mild signal, but both together is a strong one, which a simple model will never find unless we tell it to look.</w:t>
      </w:r>
    </w:p>
    <w:p>
      <w:pPr>
        <w:spacing w:after="20" w:before="60" w:line="240"/>
        <w:ind w:left="240" w:hanging="240"/>
      </w:pPr>
      <w:r>
        <w:rPr>
          <w:rFonts w:ascii="Calibri" w:cs="Calibri" w:eastAsia="Calibri" w:hAnsi="Calibri"/>
          <w:b w:val="false"/>
          <w:bCs w:val="false"/>
          <w:color w:val="000000"/>
          <w:sz w:val="20"/>
          <w:szCs w:val="20"/>
        </w:rPr>
        <w:t xml:space="preserve">SHAP - the explanations</w:t>
      </w:r>
    </w:p>
    <w:p>
      <w:pPr>
        <w:spacing w:after="40" w:line="240"/>
        <w:ind w:left="480"/>
      </w:pPr>
      <w:r>
        <w:rPr>
          <w:rFonts w:ascii="Calibri" w:cs="Calibri" w:eastAsia="Calibri" w:hAnsi="Calibri"/>
          <w:b w:val="false"/>
          <w:bCs w:val="false"/>
          <w:color w:val="000000"/>
          <w:sz w:val="20"/>
          <w:szCs w:val="20"/>
        </w:rPr>
        <w:t xml:space="preserve">Tells us, for one single customer, how much each field pushed the answer toward leaving. This is what the agent reads in order to build a personal offer. Without it we would only have a number, and the agent would be inventing reasons that have nothing to do with what the model actually did.</w:t>
      </w:r>
    </w:p>
    <w:p>
      <w:pPr>
        <w:spacing w:after="40" w:line="240"/>
        <w:ind w:left="480"/>
      </w:pPr>
      <w:r>
        <w:rPr>
          <w:rFonts w:ascii="Calibri" w:cs="Calibri" w:eastAsia="Calibri" w:hAnsi="Calibri"/>
          <w:b w:val="false"/>
          <w:bCs w:val="false"/>
          <w:color w:val="000000"/>
          <w:sz w:val="20"/>
          <w:szCs w:val="20"/>
        </w:rPr>
        <w:t xml:space="preserve">SHAP also has an exact, fast method for tree models, where a neural network would only give an approximation. Since the explanations are our product and not a nice extra, the need to explain points at trees on its own.</w:t>
      </w:r>
    </w:p>
    <w:p>
      <w:pPr>
        <w:spacing w:after="60" w:before="170"/>
      </w:pPr>
      <w:r>
        <w:rPr>
          <w:rFonts w:ascii="Calibri" w:cs="Calibri" w:eastAsia="Calibri" w:hAnsi="Calibri"/>
          <w:b/>
          <w:bCs/>
          <w:color w:val="000000"/>
          <w:sz w:val="20"/>
          <w:szCs w:val="20"/>
        </w:rPr>
        <w:t xml:space="preserve">3. FIRST STEPS - BEFORE THE DATA ARRIVES</w:t>
      </w:r>
    </w:p>
    <w:p>
      <w:pPr>
        <w:spacing w:after="55" w:line="240"/>
      </w:pPr>
      <w:r>
        <w:rPr>
          <w:rFonts w:ascii="Calibri" w:cs="Calibri" w:eastAsia="Calibri" w:hAnsi="Calibri"/>
          <w:b w:val="false"/>
          <w:bCs w:val="false"/>
          <w:color w:val="000000"/>
          <w:sz w:val="20"/>
          <w:szCs w:val="20"/>
        </w:rPr>
        <w:t xml:space="preserve">Everything here needs no data at all. That is possible because step 6 defines the shape of the model's answer before the model exists, so the rest can be built against that shape.</w:t>
      </w:r>
    </w:p>
    <w:p>
      <w:pPr>
        <w:spacing w:after="22" w:before="0" w:line="240"/>
        <w:ind w:left="240" w:hanging="240"/>
      </w:pPr>
      <w:r>
        <w:rPr>
          <w:rFonts w:ascii="Calibri" w:cs="Calibri" w:eastAsia="Calibri" w:hAnsi="Calibri"/>
          <w:b w:val="false"/>
          <w:bCs w:val="false"/>
          <w:color w:val="000000"/>
          <w:sz w:val="20"/>
          <w:szCs w:val="20"/>
        </w:rPr>
        <w:t xml:space="preserve">1. Install Python, create a virtual environment, install the libraries.</w:t>
      </w:r>
    </w:p>
    <w:p>
      <w:pPr>
        <w:spacing w:after="22" w:before="0" w:line="240"/>
        <w:ind w:left="240" w:hanging="240"/>
      </w:pPr>
      <w:r>
        <w:rPr>
          <w:rFonts w:ascii="Calibri" w:cs="Calibri" w:eastAsia="Calibri" w:hAnsi="Calibri"/>
          <w:b w:val="false"/>
          <w:bCs w:val="false"/>
          <w:color w:val="000000"/>
          <w:sz w:val="20"/>
          <w:szCs w:val="20"/>
        </w:rPr>
        <w:t xml:space="preserve">2. Create a free Gemini API key and put it in a .env file, never inside code.</w:t>
      </w:r>
    </w:p>
    <w:p>
      <w:pPr>
        <w:spacing w:after="22" w:before="0" w:line="240"/>
        <w:ind w:left="240" w:hanging="240"/>
      </w:pPr>
      <w:r>
        <w:rPr>
          <w:rFonts w:ascii="Calibri" w:cs="Calibri" w:eastAsia="Calibri" w:hAnsi="Calibri"/>
          <w:b w:val="false"/>
          <w:bCs w:val="false"/>
          <w:color w:val="000000"/>
          <w:sz w:val="20"/>
          <w:szCs w:val="20"/>
        </w:rPr>
        <w:t xml:space="preserve">3. Create a private GitHub repository and push the project.</w:t>
      </w:r>
    </w:p>
    <w:p>
      <w:pPr>
        <w:spacing w:after="22" w:before="0" w:line="240"/>
        <w:ind w:left="240" w:hanging="240"/>
      </w:pPr>
      <w:r>
        <w:rPr>
          <w:rFonts w:ascii="Calibri" w:cs="Calibri" w:eastAsia="Calibri" w:hAnsi="Calibri"/>
          <w:b w:val="false"/>
          <w:bCs w:val="false"/>
          <w:color w:val="000000"/>
          <w:sz w:val="20"/>
          <w:szCs w:val="20"/>
        </w:rPr>
        <w:t xml:space="preserve">4. Build the offer catalogue: every offer tagged with the reason it answers, plus its cost. It must cover winning business held elsewhere, not only keeping business.</w:t>
      </w:r>
    </w:p>
    <w:p>
      <w:pPr>
        <w:spacing w:after="22" w:before="0" w:line="240"/>
        <w:ind w:left="240" w:hanging="240"/>
      </w:pPr>
      <w:r>
        <w:rPr>
          <w:rFonts w:ascii="Calibri" w:cs="Calibri" w:eastAsia="Calibri" w:hAnsi="Calibri"/>
          <w:b w:val="false"/>
          <w:bCs w:val="false"/>
          <w:color w:val="000000"/>
          <w:sz w:val="20"/>
          <w:szCs w:val="20"/>
        </w:rPr>
        <w:t xml:space="preserve">5. Write the feature schema: the fields the agent must collect, each with a plain description.</w:t>
      </w:r>
    </w:p>
    <w:p>
      <w:pPr>
        <w:spacing w:after="22" w:before="0" w:line="240"/>
        <w:ind w:left="240" w:hanging="240"/>
      </w:pPr>
      <w:r>
        <w:rPr>
          <w:rFonts w:ascii="Calibri" w:cs="Calibri" w:eastAsia="Calibri" w:hAnsi="Calibri"/>
          <w:b w:val="false"/>
          <w:bCs w:val="false"/>
          <w:color w:val="000000"/>
          <w:sz w:val="20"/>
          <w:szCs w:val="20"/>
        </w:rPr>
        <w:t xml:space="preserve">6. Write the tool contract: predict_churn(customer) returns a prediction, a probability and the drivers behind it. Fill it with a fake answer for now.</w:t>
      </w:r>
    </w:p>
    <w:p>
      <w:pPr>
        <w:spacing w:after="20" w:before="60" w:line="240"/>
        <w:ind w:left="240" w:hanging="240"/>
      </w:pPr>
      <w:r>
        <w:rPr>
          <w:rFonts w:ascii="Calibri" w:cs="Calibri" w:eastAsia="Calibri" w:hAnsi="Calibri"/>
          <w:b w:val="false"/>
          <w:bCs w:val="false"/>
          <w:color w:val="000000"/>
          <w:sz w:val="20"/>
          <w:szCs w:val="20"/>
        </w:rPr>
        <w:t xml:space="preserve">7. Write the agent loop.</w:t>
      </w:r>
    </w:p>
    <w:p>
      <w:pPr>
        <w:spacing w:after="40" w:line="240"/>
        <w:ind w:left="480"/>
      </w:pPr>
      <w:r>
        <w:rPr>
          <w:rFonts w:ascii="Calibri" w:cs="Calibri" w:eastAsia="Calibri" w:hAnsi="Calibri"/>
          <w:b w:val="false"/>
          <w:bCs w:val="false"/>
          <w:color w:val="000000"/>
          <w:sz w:val="20"/>
          <w:szCs w:val="20"/>
        </w:rPr>
        <w:t xml:space="preserve">The loop has four steps and that is all. Send the conversation plus the list of tools; the model replies with either text or a request to use a tool; if it is text, show it to the user; if it is a tool request, run the function, add the result to the conversation and send it again. The model cannot run code itself - it can only ask us to.</w:t>
      </w:r>
    </w:p>
    <w:p>
      <w:pPr>
        <w:spacing w:after="40" w:line="240"/>
        <w:ind w:left="480"/>
      </w:pPr>
      <w:r>
        <w:rPr>
          <w:rFonts w:ascii="Calibri" w:cs="Calibri" w:eastAsia="Calibri" w:hAnsi="Calibri"/>
          <w:b w:val="false"/>
          <w:bCs w:val="false"/>
          <w:color w:val="000000"/>
          <w:sz w:val="20"/>
          <w:szCs w:val="20"/>
        </w:rPr>
        <w:t xml:space="preserve">Add a limit of about five times round the loop. Without it a confused model can loop forever and use up the whole daily quota in minutes.</w:t>
      </w:r>
    </w:p>
    <w:p>
      <w:pPr>
        <w:spacing w:after="22" w:before="0" w:line="240"/>
        <w:ind w:left="240" w:hanging="240"/>
      </w:pPr>
      <w:r>
        <w:rPr>
          <w:rFonts w:ascii="Calibri" w:cs="Calibri" w:eastAsia="Calibri" w:hAnsi="Calibri"/>
          <w:b w:val="false"/>
          <w:bCs w:val="false"/>
          <w:color w:val="000000"/>
          <w:sz w:val="20"/>
          <w:szCs w:val="20"/>
        </w:rPr>
        <w:t xml:space="preserve">8. Build the Streamlit chat, showing the tool's output as well as the reply, so the model's contribution is visible.</w:t>
      </w:r>
    </w:p>
    <w:p>
      <w:pPr>
        <w:spacing w:after="0" w:line="240"/>
      </w:pPr>
      <w:r>
        <w:rPr>
          <w:rFonts w:ascii="Calibri" w:cs="Calibri" w:eastAsia="Calibri" w:hAnsi="Calibri"/>
          <w:b w:val="false"/>
          <w:bCs w:val="false"/>
          <w:color w:val="000000"/>
          <w:sz w:val="20"/>
          <w:szCs w:val="20"/>
        </w:rPr>
        <w:t xml:space="preserve">This stage is finished when a full conversation ends in a justified offer. The answer is fiction because the model is still fake. That is expected.</w:t>
      </w:r>
    </w:p>
    <w:sectPr>
      <w:pgSz w:w="12240" w:h="15840" w:orient="portrait"/>
      <w:pgMar w:top="900" w:right="1080" w:bottom="8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2026-07-30T12:06:16.949Z</dcterms:created>
  <dcterms:modified xsi:type="dcterms:W3CDTF">2026-07-30T12:06:16.949Z</dcterms:modified>
</cp:coreProperties>
</file>

<file path=docProps/custom.xml><?xml version="1.0" encoding="utf-8"?>
<Properties xmlns="http://schemas.openxmlformats.org/officeDocument/2006/custom-properties" xmlns:vt="http://schemas.openxmlformats.org/officeDocument/2006/docPropsVTypes"/>
</file>