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Borders>
          <w:bottom w:val="single" w:sz="12" w:space="0" w:color="000000"/>
        </w:tblBorders>
        <w:tblCellMar>
          <w:left w:w="0" w:type="dxa"/>
          <w:right w:w="0" w:type="dxa"/>
        </w:tblCellMar>
        <w:tblLook w:val="04A0" w:firstRow="1" w:lastRow="0" w:firstColumn="1" w:lastColumn="0" w:noHBand="0" w:noVBand="1"/>
      </w:tblPr>
      <w:tblGrid>
        <w:gridCol w:w="4680"/>
        <w:gridCol w:w="4680"/>
      </w:tblGrid>
      <w:tr w:rsidR="00000000" w14:paraId="0D3E9FF7" w14:textId="77777777">
        <w:tc>
          <w:tcPr>
            <w:tcW w:w="2500" w:type="pct"/>
            <w:tcBorders>
              <w:top w:val="nil"/>
              <w:left w:val="nil"/>
              <w:bottom w:val="nil"/>
              <w:right w:val="nil"/>
            </w:tcBorders>
            <w:tcMar>
              <w:top w:w="120" w:type="dxa"/>
              <w:left w:w="120" w:type="dxa"/>
              <w:bottom w:w="225" w:type="dxa"/>
              <w:right w:w="120" w:type="dxa"/>
            </w:tcMar>
            <w:vAlign w:val="center"/>
            <w:hideMark/>
          </w:tcPr>
          <w:p w14:paraId="3E4BB580" w14:textId="77777777" w:rsidR="00000000" w:rsidRDefault="00000000">
            <w:pPr>
              <w:bidi/>
              <w:spacing w:after="300"/>
              <w:rPr>
                <w:rFonts w:ascii="Traditional Arabic" w:eastAsia="Times New Roman" w:hAnsi="Traditional Arabic" w:cs="Traditional Arabic"/>
                <w:sz w:val="28"/>
                <w:szCs w:val="28"/>
              </w:rPr>
            </w:pPr>
            <w:r>
              <w:rPr>
                <w:rFonts w:ascii="Traditional Arabic" w:eastAsia="Times New Roman" w:hAnsi="Traditional Arabic" w:cs="Traditional Arabic"/>
                <w:noProof/>
                <w:sz w:val="28"/>
                <w:szCs w:val="28"/>
              </w:rPr>
              <w:drawing>
                <wp:inline distT="0" distB="0" distL="0" distR="0" wp14:anchorId="78EC543C" wp14:editId="779C18C6">
                  <wp:extent cx="1424940" cy="762000"/>
                  <wp:effectExtent l="0" t="0" r="3810"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4940" cy="762000"/>
                          </a:xfrm>
                          <a:prstGeom prst="rect">
                            <a:avLst/>
                          </a:prstGeom>
                          <a:noFill/>
                          <a:ln>
                            <a:noFill/>
                          </a:ln>
                        </pic:spPr>
                      </pic:pic>
                    </a:graphicData>
                  </a:graphic>
                </wp:inline>
              </w:drawing>
            </w:r>
          </w:p>
        </w:tc>
        <w:tc>
          <w:tcPr>
            <w:tcW w:w="2500" w:type="pct"/>
            <w:tcBorders>
              <w:top w:val="nil"/>
              <w:left w:val="nil"/>
              <w:bottom w:val="nil"/>
              <w:right w:val="nil"/>
            </w:tcBorders>
            <w:tcMar>
              <w:top w:w="120" w:type="dxa"/>
              <w:left w:w="120" w:type="dxa"/>
              <w:bottom w:w="225" w:type="dxa"/>
              <w:right w:w="120" w:type="dxa"/>
            </w:tcMar>
            <w:vAlign w:val="center"/>
            <w:hideMark/>
          </w:tcPr>
          <w:p w14:paraId="797EB6FA" w14:textId="77777777" w:rsidR="00000000" w:rsidRDefault="00000000">
            <w:pPr>
              <w:bidi/>
              <w:spacing w:after="300"/>
              <w:jc w:val="right"/>
              <w:rPr>
                <w:rFonts w:ascii="Traditional Arabic" w:eastAsia="Times New Roman" w:hAnsi="Traditional Arabic" w:cs="Traditional Arabic"/>
                <w:sz w:val="28"/>
                <w:szCs w:val="28"/>
              </w:rPr>
            </w:pPr>
            <w:r>
              <w:rPr>
                <w:rStyle w:val="Strong"/>
                <w:rFonts w:ascii="Traditional Arabic" w:eastAsia="Times New Roman" w:hAnsi="Traditional Arabic" w:cs="Traditional Arabic"/>
                <w:color w:val="000000"/>
                <w:sz w:val="27"/>
                <w:szCs w:val="27"/>
                <w:rtl/>
              </w:rPr>
              <w:t>صندوق آل هويمل ( الألفة )</w:t>
            </w:r>
            <w:r>
              <w:rPr>
                <w:rFonts w:ascii="Traditional Arabic" w:eastAsia="Times New Roman" w:hAnsi="Traditional Arabic" w:cs="Traditional Arabic"/>
                <w:sz w:val="28"/>
                <w:szCs w:val="28"/>
              </w:rPr>
              <w:br/>
            </w:r>
            <w:r>
              <w:rPr>
                <w:rStyle w:val="Strong"/>
                <w:rFonts w:ascii="Traditional Arabic" w:eastAsia="Times New Roman" w:hAnsi="Traditional Arabic" w:cs="Traditional Arabic"/>
                <w:color w:val="000000"/>
                <w:sz w:val="21"/>
                <w:szCs w:val="21"/>
                <w:rtl/>
              </w:rPr>
              <w:t>رقم الترخيص: ١٢٠٠٧٣٠٧٠٠</w:t>
            </w:r>
            <w:r>
              <w:rPr>
                <w:rFonts w:ascii="Traditional Arabic" w:eastAsia="Times New Roman" w:hAnsi="Traditional Arabic" w:cs="Traditional Arabic"/>
                <w:sz w:val="28"/>
                <w:szCs w:val="28"/>
              </w:rPr>
              <w:t xml:space="preserve"> </w:t>
            </w:r>
          </w:p>
        </w:tc>
      </w:tr>
    </w:tbl>
    <w:p w14:paraId="368B860C" w14:textId="77777777" w:rsidR="00000000" w:rsidRDefault="00000000">
      <w:pPr>
        <w:pStyle w:val="Heading1"/>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الوصف الوظيفي</w:t>
      </w:r>
    </w:p>
    <w:p w14:paraId="21A2407F" w14:textId="77777777" w:rsidR="00000000" w:rsidRDefault="00000000">
      <w:pPr>
        <w:pStyle w:val="NormalWeb"/>
        <w:bidi/>
        <w:jc w:val="center"/>
        <w:rPr>
          <w:rFonts w:ascii="Traditional Arabic" w:hAnsi="Traditional Arabic" w:cs="Traditional Arabic"/>
          <w:sz w:val="28"/>
          <w:szCs w:val="28"/>
          <w:rtl/>
          <w:lang w:bidi="ar"/>
        </w:rPr>
      </w:pPr>
      <w:r>
        <w:rPr>
          <w:rFonts w:ascii="Traditional Arabic" w:hAnsi="Traditional Arabic" w:cs="Traditional Arabic"/>
          <w:sz w:val="28"/>
          <w:szCs w:val="28"/>
          <w:rtl/>
          <w:lang w:bidi="ar"/>
        </w:rPr>
        <w:t xml:space="preserve">معتمدة من قبل مجلس الأمناء بتاريخ </w:t>
      </w:r>
      <w:r>
        <w:rPr>
          <w:rFonts w:hint="cs"/>
          <w:sz w:val="28"/>
          <w:szCs w:val="28"/>
          <w:rtl/>
          <w:lang w:bidi="ar"/>
        </w:rPr>
        <w:t>​</w:t>
      </w:r>
      <w:r>
        <w:rPr>
          <w:rFonts w:ascii="Traditional Arabic" w:hAnsi="Traditional Arabic" w:cs="Traditional Arabic"/>
          <w:sz w:val="28"/>
          <w:szCs w:val="28"/>
          <w:rtl/>
          <w:lang w:bidi="ar"/>
        </w:rPr>
        <w:t>/</w:t>
      </w:r>
      <w:r>
        <w:rPr>
          <w:rFonts w:hint="cs"/>
          <w:sz w:val="28"/>
          <w:szCs w:val="28"/>
          <w:rtl/>
          <w:lang w:bidi="ar"/>
        </w:rPr>
        <w:t>​</w:t>
      </w:r>
      <w:r>
        <w:rPr>
          <w:rFonts w:ascii="Traditional Arabic" w:hAnsi="Traditional Arabic" w:cs="Traditional Arabic"/>
          <w:sz w:val="28"/>
          <w:szCs w:val="28"/>
          <w:rtl/>
          <w:lang w:bidi="ar"/>
        </w:rPr>
        <w:t xml:space="preserve"> </w:t>
      </w:r>
      <w:r>
        <w:rPr>
          <w:rFonts w:hint="cs"/>
          <w:sz w:val="28"/>
          <w:szCs w:val="28"/>
          <w:rtl/>
          <w:lang w:bidi="ar"/>
        </w:rPr>
        <w:t>​</w:t>
      </w:r>
      <w:r>
        <w:rPr>
          <w:rFonts w:ascii="Traditional Arabic" w:hAnsi="Traditional Arabic" w:cs="Traditional Arabic"/>
          <w:sz w:val="28"/>
          <w:szCs w:val="28"/>
          <w:rtl/>
          <w:lang w:bidi="ar"/>
        </w:rPr>
        <w:t>/144</w:t>
      </w:r>
      <w:r>
        <w:rPr>
          <w:rFonts w:ascii="Traditional Arabic" w:hAnsi="Traditional Arabic" w:cs="Traditional Arabic" w:hint="cs"/>
          <w:sz w:val="28"/>
          <w:szCs w:val="28"/>
          <w:rtl/>
          <w:lang w:bidi="ar"/>
        </w:rPr>
        <w:t>هـ</w:t>
      </w:r>
      <w:r>
        <w:rPr>
          <w:rFonts w:ascii="Traditional Arabic" w:hAnsi="Traditional Arabic" w:cs="Traditional Arabic"/>
          <w:sz w:val="28"/>
          <w:szCs w:val="28"/>
          <w:rtl/>
          <w:lang w:bidi="ar"/>
        </w:rPr>
        <w:br/>
        <w:t>نسخة رقم (1)</w:t>
      </w:r>
    </w:p>
    <w:p w14:paraId="6890FC3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lastRenderedPageBreak/>
        <w:t>بطاقة وصف وظيفي</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7E5E4F49"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1D2886AD"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6C3534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r>
      <w:tr w:rsidR="00000000" w14:paraId="5BA50BAF"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03149FD4"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الرمز الوظيفي الداخلي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94448A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CEO-001</w:t>
            </w:r>
          </w:p>
        </w:tc>
      </w:tr>
      <w:tr w:rsidR="00000000" w14:paraId="30BD9FF1"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5BE2C90"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رمز التصنيف المهني السعودي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BC0710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(111201) </w:t>
            </w:r>
            <w:r>
              <w:rPr>
                <w:rFonts w:ascii="Traditional Arabic" w:eastAsia="Times New Roman" w:hAnsi="Traditional Arabic" w:cs="Traditional Arabic"/>
                <w:sz w:val="28"/>
                <w:szCs w:val="28"/>
                <w:rtl/>
              </w:rPr>
              <w:t>الرئيس التنفيذي</w:t>
            </w:r>
          </w:p>
        </w:tc>
      </w:tr>
      <w:tr w:rsidR="00000000" w14:paraId="454E0F7C"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5ADBE6F"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56F990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r>
      <w:tr w:rsidR="00000000" w14:paraId="3D9D1088"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EB4EA80"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D95244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قيادة العمليات التشغيلية للصندوق، وضمان تنفيذ الاستراتيجيات المعتمدة من مجلس الأمناء بكفاءة وفاعلية، وتحقيق الاستدامة المالية والمؤسسية</w:t>
            </w:r>
            <w:r>
              <w:rPr>
                <w:rFonts w:ascii="Traditional Arabic" w:eastAsia="Times New Roman" w:hAnsi="Traditional Arabic" w:cs="Traditional Arabic"/>
                <w:sz w:val="28"/>
                <w:szCs w:val="28"/>
              </w:rPr>
              <w:t>.</w:t>
            </w:r>
          </w:p>
        </w:tc>
      </w:tr>
    </w:tbl>
    <w:p w14:paraId="4D90045A"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2903CD75"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خطط الصندوق انطلاقًا من السياسة العامة وأهدافها، ومتابعة تنفيذها بعد اعتمادها.</w:t>
      </w:r>
    </w:p>
    <w:p w14:paraId="11EDD667"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أسس ومعايير لحوكمة الصندوق لا تتعارض مع أحكام النظام واللائحة التنفيذية وقواعد الحوكمة، والإشراف على تنفيذها ومراقبة مدى فاعليتها بعد اعتمادها.</w:t>
      </w:r>
    </w:p>
    <w:p w14:paraId="6C46D92C"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اللوائح التنظيمية اللازمة التي تضمن قيام الصندوق بأعماله وتحقيق أهدافه ومتابعة تنفيذها بعد اعتمادها.</w:t>
      </w:r>
    </w:p>
    <w:p w14:paraId="7506702E"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تنفيذ أنظمة الصندوق ولوائحه وقراراته وتعليماته، وتعميمها.</w:t>
      </w:r>
    </w:p>
    <w:p w14:paraId="130A9704"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توفير احتياجات الصندوق من البرامج والمشروعات والموارد البشرية والتجهيزات اللازمة كافة.</w:t>
      </w:r>
    </w:p>
    <w:p w14:paraId="18502323"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قواعد استثمار الفائض من أموال الصندوق وآليات تفعيلها.</w:t>
      </w:r>
    </w:p>
    <w:p w14:paraId="5560AF69"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رسم وتنفيذ الخطط والبرامج التطويرية والتدريبية التي تنعكس على تحسين أداء منسوبي الصندوق وتطويرها.</w:t>
      </w:r>
    </w:p>
    <w:p w14:paraId="793623BC"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رسم سياسة مكتوبة تنظم العلاقة مع المستفيدين من خدمات الصندوق وتضمن تقديم العناية اللازمة لهم، والإعلان عنها بعد اعتمادها.</w:t>
      </w:r>
    </w:p>
    <w:p w14:paraId="2D05E646"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تزويد المركز بالبيانات والمعلومات عن الصندوق وفق النماذج المعتمدة من المركز، والتعاون في إعداد التقارير التتابعية والسنوية بعد عرضها على مجلس الأمناء، وتحديث بيانات الصندوق بصفة دورية.</w:t>
      </w:r>
    </w:p>
    <w:p w14:paraId="565FD263"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الرفع بأسماء الموظفين القياديين في الصندوق لمجلس الأمناء مع تحديد صلاحياتهم ومسؤولياتهم للاعتماد.</w:t>
      </w:r>
    </w:p>
    <w:p w14:paraId="3516FA54"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سير أعمال الصندوق ووضع المؤشرات لقياس الأداء والإنجازات فيها على مستوى الخطط والموارد، والتحقق من اتجاهها نحو الأهداف ومعالجة المشكلات وإيجاد الحلول لها.</w:t>
      </w:r>
    </w:p>
    <w:p w14:paraId="4D8E449A"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التقارير المالية ومشروع الموازنة التقديرية للصندوق وفقًا للمعايير المعتبرة تمهيدًا لاعتمادها.</w:t>
      </w:r>
    </w:p>
    <w:p w14:paraId="65EAAAD9"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التقويم الوظيفي للموظفين ورفعه للمجلس لاعتماده.</w:t>
      </w:r>
    </w:p>
    <w:p w14:paraId="76A93E0A"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إصدار التعاميم والتعليمات الخاصة بسير العمل في الصندوق.</w:t>
      </w:r>
    </w:p>
    <w:p w14:paraId="55BE0576"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الموظفين والأنشطة والبرامج والخدمات التي يقوم بها الصندوق وتقديم تقارير عنها لمجلس الأمناء.</w:t>
      </w:r>
    </w:p>
    <w:p w14:paraId="75E45535"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الارتقاء بخدمات الصندوق كافة.</w:t>
      </w:r>
    </w:p>
    <w:p w14:paraId="53A5CE2F"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أي مهام أخرى يُكلَّف بها من قبل مجلس الأمناء في مجال اختصاصه.</w:t>
      </w:r>
    </w:p>
    <w:p w14:paraId="1AE3CBB3" w14:textId="77777777" w:rsidR="00000000" w:rsidRDefault="00000000">
      <w:pPr>
        <w:numPr>
          <w:ilvl w:val="0"/>
          <w:numId w:val="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يجوز للمسؤول التنفيذي أن يفوض كل أو بعض هذه الصلاحيات مع مراعاة الصلاحيات التي تشترط موافقة المركز.</w:t>
      </w:r>
    </w:p>
    <w:p w14:paraId="300A57B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34"/>
        <w:gridCol w:w="1438"/>
        <w:gridCol w:w="6172"/>
      </w:tblGrid>
      <w:tr w:rsidR="00000000" w14:paraId="4DFA62AE"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7D3B81D"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04ADF97"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43708064"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382C738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9A88BB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الاستدامة المالية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204076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9BD44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تغطية الإيرادات للمصاريف التشغيلية والبرامج والعقود والمشتريات</w:t>
            </w:r>
          </w:p>
        </w:tc>
      </w:tr>
      <w:tr w:rsidR="00000000" w14:paraId="465CFD1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C57D41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الامتثال والحوكمة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6F262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درجة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316A24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درجة الالتزام بمعايير المركز الوطني (الحوكمة والشفافية)</w:t>
            </w:r>
            <w:r>
              <w:rPr>
                <w:rFonts w:ascii="Traditional Arabic" w:eastAsia="Times New Roman" w:hAnsi="Traditional Arabic" w:cs="Traditional Arabic"/>
                <w:sz w:val="28"/>
                <w:szCs w:val="28"/>
              </w:rPr>
              <w:t>.</w:t>
            </w:r>
          </w:p>
        </w:tc>
      </w:tr>
      <w:tr w:rsidR="00000000" w14:paraId="5CCDA6B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865960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الامتثال التنظيمي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C3A238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D71AB8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الالتزام بتزويد "المركز" بالبيانات والتقارير في وقتها</w:t>
            </w:r>
          </w:p>
        </w:tc>
      </w:tr>
      <w:tr w:rsidR="00000000" w14:paraId="311B9D0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881AA6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تنفيذ الخطط</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173D95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464910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إنجاز الخطط والبرامج المعتمدة</w:t>
            </w:r>
          </w:p>
        </w:tc>
      </w:tr>
    </w:tbl>
    <w:p w14:paraId="0B639CF7"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996"/>
        <w:gridCol w:w="7348"/>
      </w:tblGrid>
      <w:tr w:rsidR="00000000" w14:paraId="5C02D978"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7896289"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C95DB17"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13D55F1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45DC1C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الجنسية والحالة الصحية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BE10DA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سعودي الجنسية وكامل الأهلية المعتبرة شرعًا</w:t>
            </w:r>
          </w:p>
        </w:tc>
      </w:tr>
      <w:tr w:rsidR="00000000" w14:paraId="2AE86D0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BACC6C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E526B3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 (إلا في حالات استثنائية) ويفضل إدارة الأعمال، الإدارة العامة، أو ما يعادلها</w:t>
            </w:r>
            <w:r>
              <w:rPr>
                <w:rFonts w:ascii="Traditional Arabic" w:eastAsia="Times New Roman" w:hAnsi="Traditional Arabic" w:cs="Traditional Arabic"/>
                <w:sz w:val="28"/>
                <w:szCs w:val="28"/>
              </w:rPr>
              <w:t>.</w:t>
            </w:r>
          </w:p>
        </w:tc>
      </w:tr>
      <w:tr w:rsidR="00000000" w14:paraId="01057DA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1AC9BE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5E5193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سنتين في العمل الإداري والقيادة</w:t>
            </w:r>
            <w:r>
              <w:rPr>
                <w:rFonts w:ascii="Traditional Arabic" w:eastAsia="Times New Roman" w:hAnsi="Traditional Arabic" w:cs="Traditional Arabic"/>
                <w:sz w:val="28"/>
                <w:szCs w:val="28"/>
              </w:rPr>
              <w:t>.</w:t>
            </w:r>
          </w:p>
        </w:tc>
      </w:tr>
      <w:tr w:rsidR="00000000" w14:paraId="160741F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AB2DA6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A7217C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التخطيط الاستراتيجي، إعداد اللوائح، الإدارة المالية، الحوكمة، إدارة الأزمات، إدارة فرق العمل</w:t>
            </w:r>
          </w:p>
        </w:tc>
      </w:tr>
      <w:tr w:rsidR="00000000" w14:paraId="57EADE6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F79EF8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الموافقات</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3E5F4B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الحصول على موافقة "المركز الوطني" على تعيينه (إن كان من خارج مجلس الأمناء)</w:t>
            </w:r>
          </w:p>
        </w:tc>
      </w:tr>
    </w:tbl>
    <w:p w14:paraId="68643831"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0514D20A"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7CC90E8"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DDFFDB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الشؤون الإدارية والمالية</w:t>
            </w:r>
          </w:p>
        </w:tc>
      </w:tr>
      <w:tr w:rsidR="00000000" w14:paraId="4B032BC2"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0ACA6F7A"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الرمز الوظيفي الداخلي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323446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FIN-002</w:t>
            </w:r>
          </w:p>
        </w:tc>
      </w:tr>
      <w:tr w:rsidR="00000000" w14:paraId="3B06C6F4"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3B2883E"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رمز التصنيف المهني السعودي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321996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(121907) </w:t>
            </w:r>
            <w:r>
              <w:rPr>
                <w:rFonts w:ascii="Traditional Arabic" w:eastAsia="Times New Roman" w:hAnsi="Traditional Arabic" w:cs="Traditional Arabic"/>
                <w:sz w:val="28"/>
                <w:szCs w:val="28"/>
                <w:rtl/>
              </w:rPr>
              <w:t>مدير الشؤون الإدارية والمالية</w:t>
            </w:r>
          </w:p>
        </w:tc>
      </w:tr>
      <w:tr w:rsidR="00000000" w14:paraId="25162C21"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0E0B63E0"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6033BB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r>
      <w:tr w:rsidR="00000000" w14:paraId="010B32F1"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EA7A94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115167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إدارة الأصول المالية للصندوق وضمان سلامة السجلات المحاسبية، وتوفير الخدمات الإدارية واللوجستية وكوادر بشرية مؤهلة وتطويرها</w:t>
            </w:r>
            <w:r>
              <w:rPr>
                <w:rFonts w:ascii="Traditional Arabic" w:eastAsia="Times New Roman" w:hAnsi="Traditional Arabic" w:cs="Traditional Arabic"/>
                <w:sz w:val="28"/>
                <w:szCs w:val="28"/>
              </w:rPr>
              <w:t>.</w:t>
            </w:r>
          </w:p>
        </w:tc>
      </w:tr>
    </w:tbl>
    <w:p w14:paraId="25ADF004"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1CDD803B"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تطبيق المعايير والسياسات المحاسبية المعتمدة، وتسجيل كافة العمليات المالية وإثباتها في السجلات النظامية.</w:t>
      </w:r>
    </w:p>
    <w:p w14:paraId="788D0DF1"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القوائم المالية والتقارير الدورية والسنوية، ورفعها للاعتماد وفق الإجراءات المعتمدة.</w:t>
      </w:r>
    </w:p>
    <w:p w14:paraId="565CC914"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التدفقات النقدية ومتابعة الحسابات البنكية وإجراء المطابقات الدورية.</w:t>
      </w:r>
    </w:p>
    <w:p w14:paraId="409AE380"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عمليات التحصيل المالي والتبرعات والالتزامات المالية، وإصدار السندات الرسمية وحفظها.</w:t>
      </w:r>
    </w:p>
    <w:p w14:paraId="11167A2C"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الموازنة التقديرية السنوية ومتابعة تنفيذها ورصد الانحرافات المالية ورفع التقارير بشأنها.</w:t>
      </w:r>
    </w:p>
    <w:p w14:paraId="2659A734"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التعاون مع المراجع الخارجي وتوفير البيانات والسجلات اللازمة لأعمال المراجعة والتدقيق.</w:t>
      </w:r>
    </w:p>
    <w:p w14:paraId="587038BA"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الموارد البشرية من حيث شؤون الموظفين (التوظيف، العقود، الرواتب، الإجازات، تقييم الأداء) وفق الأنظمة واللوائح المعتمدة.</w:t>
      </w:r>
    </w:p>
    <w:p w14:paraId="643D124E"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تنفيذ عمليات المشتريات والعقود والخدمات التشغيلية وفق اللوائح المالية المعتمدة.</w:t>
      </w:r>
    </w:p>
    <w:p w14:paraId="15F43944"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وصيانة الأصول والمرافق والتجهيزات التشغيلية الخاصة بالصندوق.</w:t>
      </w:r>
    </w:p>
    <w:p w14:paraId="5545B401"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توفير الاحتياجات الإدارية واللوجستية والمكتبية اللازمة لتشغيل الإدارات المختلفة.</w:t>
      </w:r>
    </w:p>
    <w:p w14:paraId="6E175D15"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وتنفيذ خطط تنمية وتأهيل الكوادر البشرية بالتنسيق مع الجهات ذات العلاقة.</w:t>
      </w:r>
    </w:p>
    <w:p w14:paraId="115ADCDA"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حفظ وتنظيم وأرشفة الوثائق المالية والإدارية والسجلات الرسمية وفق أنظمة حفظ آمنة ومعتمدة.</w:t>
      </w:r>
    </w:p>
    <w:p w14:paraId="65D75229" w14:textId="77777777" w:rsidR="00000000" w:rsidRDefault="00000000">
      <w:pPr>
        <w:numPr>
          <w:ilvl w:val="0"/>
          <w:numId w:val="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يُسند إليه من مهام أخرى ذات صلة ضمن نطاق الاختصاص.</w:t>
      </w:r>
    </w:p>
    <w:p w14:paraId="1077ED3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904"/>
        <w:gridCol w:w="1568"/>
        <w:gridCol w:w="5872"/>
      </w:tblGrid>
      <w:tr w:rsidR="00000000" w14:paraId="755C88F5"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63D486FC"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6B4B653C"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46779A05"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2404553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9FF025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دقة التقارير المالية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70A57D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الأخطاء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2D9AE6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خلو التقارير والقوائم المالية من الأخطاء الجوهرية</w:t>
            </w:r>
            <w:r>
              <w:rPr>
                <w:rFonts w:ascii="Traditional Arabic" w:eastAsia="Times New Roman" w:hAnsi="Traditional Arabic" w:cs="Traditional Arabic"/>
                <w:sz w:val="28"/>
                <w:szCs w:val="28"/>
              </w:rPr>
              <w:t>.</w:t>
            </w:r>
          </w:p>
        </w:tc>
      </w:tr>
      <w:tr w:rsidR="00000000" w14:paraId="10946BF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46415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الالتزام بالموازنة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345E4C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B6659E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الانحراف الفعلي للمصروفات عن الموازنة المعتمدة</w:t>
            </w:r>
            <w:r>
              <w:rPr>
                <w:rFonts w:ascii="Traditional Arabic" w:eastAsia="Times New Roman" w:hAnsi="Traditional Arabic" w:cs="Traditional Arabic"/>
                <w:sz w:val="28"/>
                <w:szCs w:val="28"/>
              </w:rPr>
              <w:t>.</w:t>
            </w:r>
          </w:p>
        </w:tc>
      </w:tr>
      <w:tr w:rsidR="00000000" w14:paraId="4340707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FF645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سرعة الإنجاز المالي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8B8FD2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وقت (أيام)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BD486B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متوسط الوقت المستغرق لصرف المستحقات وإغلاق المطالبات</w:t>
            </w:r>
            <w:r>
              <w:rPr>
                <w:rFonts w:ascii="Traditional Arabic" w:eastAsia="Times New Roman" w:hAnsi="Traditional Arabic" w:cs="Traditional Arabic"/>
                <w:sz w:val="28"/>
                <w:szCs w:val="28"/>
              </w:rPr>
              <w:t>.</w:t>
            </w:r>
          </w:p>
        </w:tc>
      </w:tr>
      <w:tr w:rsidR="00000000" w14:paraId="7C201A3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A26A31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تطوير الموظفين</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74AEBB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الساعات</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40AC5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ساعات التدريب والتطوير المنفذة لمنسوبي الصندوق</w:t>
            </w:r>
          </w:p>
        </w:tc>
      </w:tr>
    </w:tbl>
    <w:p w14:paraId="769A61A8"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672"/>
        <w:gridCol w:w="7672"/>
      </w:tblGrid>
      <w:tr w:rsidR="00000000" w14:paraId="597559C7"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BA1545B"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72DF74F"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5E93E53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6021D7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A30D62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 في المحاسبة أو المالية أو الشهادات المهنية المتخصصة</w:t>
            </w:r>
            <w:r>
              <w:rPr>
                <w:rFonts w:ascii="Traditional Arabic" w:eastAsia="Times New Roman" w:hAnsi="Traditional Arabic" w:cs="Traditional Arabic"/>
                <w:sz w:val="28"/>
                <w:szCs w:val="28"/>
              </w:rPr>
              <w:t>.</w:t>
            </w:r>
          </w:p>
        </w:tc>
      </w:tr>
      <w:tr w:rsidR="00000000" w14:paraId="3426C43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ACE3DE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529EAF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5 سنوات في الإدارة المالية والمحاسبة</w:t>
            </w:r>
            <w:r>
              <w:rPr>
                <w:rFonts w:ascii="Traditional Arabic" w:eastAsia="Times New Roman" w:hAnsi="Traditional Arabic" w:cs="Traditional Arabic"/>
                <w:sz w:val="28"/>
                <w:szCs w:val="28"/>
              </w:rPr>
              <w:t>.</w:t>
            </w:r>
          </w:p>
        </w:tc>
      </w:tr>
      <w:tr w:rsidR="00000000" w14:paraId="658BCA9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E415ED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CDF820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إعداد القوائم المالية، استخدام البرامج المحاسبية</w:t>
            </w:r>
            <w:r>
              <w:rPr>
                <w:rFonts w:ascii="Traditional Arabic" w:eastAsia="Times New Roman" w:hAnsi="Traditional Arabic" w:cs="Traditional Arabic"/>
                <w:sz w:val="28"/>
                <w:szCs w:val="28"/>
              </w:rPr>
              <w:t xml:space="preserve"> (ERP)</w:t>
            </w:r>
            <w:r>
              <w:rPr>
                <w:rFonts w:ascii="Traditional Arabic" w:eastAsia="Times New Roman" w:hAnsi="Traditional Arabic" w:cs="Traditional Arabic"/>
                <w:sz w:val="28"/>
                <w:szCs w:val="28"/>
                <w:rtl/>
              </w:rPr>
              <w:t>، تطبيق المعايير المحاسبية</w:t>
            </w:r>
          </w:p>
        </w:tc>
      </w:tr>
    </w:tbl>
    <w:p w14:paraId="3EE7D55A"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309EE735"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EF0B702"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A9B55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المساعدات</w:t>
            </w:r>
          </w:p>
        </w:tc>
      </w:tr>
      <w:tr w:rsidR="00000000" w14:paraId="1650A67F"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B18A7DB"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الرمز الوظيفي الداخلي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BEC60F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PRG-003</w:t>
            </w:r>
          </w:p>
        </w:tc>
      </w:tr>
      <w:tr w:rsidR="00000000" w14:paraId="796080FF"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F10038B"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رمز التصنيف المهني السعودي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464C82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(134401) </w:t>
            </w:r>
            <w:r>
              <w:rPr>
                <w:rFonts w:ascii="Traditional Arabic" w:eastAsia="Times New Roman" w:hAnsi="Traditional Arabic" w:cs="Traditional Arabic"/>
                <w:sz w:val="28"/>
                <w:szCs w:val="28"/>
                <w:rtl/>
              </w:rPr>
              <w:t>مدير خدمات اجتماعية</w:t>
            </w:r>
          </w:p>
        </w:tc>
      </w:tr>
      <w:tr w:rsidR="00000000" w14:paraId="33A1DBCD"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0641B33F"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1862E1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r>
      <w:tr w:rsidR="00000000" w14:paraId="3B0E69E8"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37A25F5"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00F03B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تخطيط وتنفيذ برامج المساعدات المتنوعة لدعم المستحقين وفق لوائح وسياسات الصندوق المعتمدة</w:t>
            </w:r>
            <w:r>
              <w:rPr>
                <w:rFonts w:ascii="Traditional Arabic" w:eastAsia="Times New Roman" w:hAnsi="Traditional Arabic" w:cs="Traditional Arabic"/>
                <w:sz w:val="28"/>
                <w:szCs w:val="28"/>
              </w:rPr>
              <w:t>.</w:t>
            </w:r>
          </w:p>
        </w:tc>
      </w:tr>
    </w:tbl>
    <w:p w14:paraId="3301CEBC"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6764D9E3"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الخطة السنوية لبرامج المساعدات والخدمات الإنسانية في ضوء الخطة الاستراتيجية للصندوق.</w:t>
      </w:r>
    </w:p>
    <w:p w14:paraId="2307C045"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استقبال طلبات المساعدات ودراستها والتحقق من استيفائها للشروط والمعايير المعتمدة.</w:t>
      </w:r>
    </w:p>
    <w:p w14:paraId="7B67D2A2"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دراسة الحالة مبدئيًا على المستوى المكتبي، واستكمالها بالبحث الاجتماعي الميداني عند الحاجة، وتقييم الحالة لتحديد درجة الاستحقاق.</w:t>
      </w:r>
    </w:p>
    <w:p w14:paraId="59087A33"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رفع التوصيات بشأن طلبات المساعدات إلى صاحب الصلاحية وفق الإجراءات المعتمدة.</w:t>
      </w:r>
    </w:p>
    <w:p w14:paraId="3544DF5A"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معالجة الحالات الطارئة والظروف الاستثنائية ورفع التوصيات اللازمة بشأنها.</w:t>
      </w:r>
    </w:p>
    <w:p w14:paraId="2E395DF5"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وتحديث ضوابط ومعايير الاستحقاق والأولوية للمساعدات.</w:t>
      </w:r>
    </w:p>
    <w:p w14:paraId="69D646CF"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وتحديث الأدلة الإجرائية المنظمة لأعمال المساعدات.</w:t>
      </w:r>
    </w:p>
    <w:p w14:paraId="5C6765FD"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تطوير وتحسين آليات استقبال الطلبات ومعالجتها بالتنسيق مع الجهات ذات العلاقة.</w:t>
      </w:r>
    </w:p>
    <w:p w14:paraId="05C07F3E"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قواعد بيانات المستفيدين وضمان دقتها وتحديثها ومنع الازدواجية.</w:t>
      </w:r>
    </w:p>
    <w:p w14:paraId="44DE2951"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أوضاع المستفيدين والتحقق من استمرار استحقاقهم وفق الضوابط المعتمدة.</w:t>
      </w:r>
    </w:p>
    <w:p w14:paraId="19E3E052"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أعمال الباحثين الاجتماعيين ومراجعة مخرجاتهم واعتمادها وفق الإجراءات المعتمدة.</w:t>
      </w:r>
    </w:p>
    <w:p w14:paraId="56215FBD"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التقارير الدورية المتعلقة بأعمال المساعدات ورفعها إلى الجهات المختصة.</w:t>
      </w:r>
    </w:p>
    <w:p w14:paraId="5962A71B"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قياس أثر المساعدات ورضا المستفيدين، وتحليل النتائج واقتراح مجالات التحسين.</w:t>
      </w:r>
    </w:p>
    <w:p w14:paraId="38B1A1A8"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التنسيق مع الجهات ذات العلاقة بما يعزز كفاءة تقديم المساعدات.</w:t>
      </w:r>
    </w:p>
    <w:p w14:paraId="1193849F"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المخاطر المرتبطة بأعمال المساعدات، ورصد التجاوزات ومعالجتها وفق الإجراءات النظامية.</w:t>
      </w:r>
    </w:p>
    <w:p w14:paraId="63539263"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المساهمة في إعداد وتطوير السياسات واللوائح المنظمة لأعمال المساعدات.</w:t>
      </w:r>
    </w:p>
    <w:p w14:paraId="1823DCE0"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تنفيذ القرارات والتوصيات الصادرة ذات العلاقة باختصاصات الإدارة.</w:t>
      </w:r>
    </w:p>
    <w:p w14:paraId="32DD28FC"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الالتزام بسرية بيانات المستفيدين ووثائقهم وفق الأنظمة والسياسات المعتمدة.</w:t>
      </w:r>
    </w:p>
    <w:p w14:paraId="697A1A72" w14:textId="77777777" w:rsidR="00000000" w:rsidRDefault="00000000">
      <w:pPr>
        <w:numPr>
          <w:ilvl w:val="0"/>
          <w:numId w:val="3"/>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يُسند إليه من مهام أخرى ضمن نطاق الاختصاص.</w:t>
      </w:r>
    </w:p>
    <w:p w14:paraId="0C556B8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27"/>
        <w:gridCol w:w="1519"/>
        <w:gridCol w:w="6098"/>
      </w:tblGrid>
      <w:tr w:rsidR="00000000" w14:paraId="78DD1D50"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440A9A91"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65D890EE"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403CD5A6"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60622AA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BA885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المستفيدين</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0E2CD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ADAA11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إجمالي عدد الأفراد المستفيدين من برامج المساعدات بحسب نوعها</w:t>
            </w:r>
          </w:p>
        </w:tc>
      </w:tr>
      <w:tr w:rsidR="00000000" w14:paraId="3905D5E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10AE69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سرعة الاستجابة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A3C0E5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وقت (أيام)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CFFB66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متوسط الوقت المستغرق من تقديم الطلب حتى اتخاذ القرار</w:t>
            </w:r>
            <w:r>
              <w:rPr>
                <w:rFonts w:ascii="Traditional Arabic" w:eastAsia="Times New Roman" w:hAnsi="Traditional Arabic" w:cs="Traditional Arabic"/>
                <w:sz w:val="28"/>
                <w:szCs w:val="28"/>
              </w:rPr>
              <w:t>.</w:t>
            </w:r>
          </w:p>
        </w:tc>
      </w:tr>
      <w:tr w:rsidR="00000000" w14:paraId="5183BD9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FECC1A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أثر البرامج</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CD4A3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6A48B6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المستفيدين الذين تحسنت حالتهم المعيشية والمالية</w:t>
            </w:r>
            <w:r>
              <w:rPr>
                <w:rFonts w:ascii="Traditional Arabic" w:eastAsia="Times New Roman" w:hAnsi="Traditional Arabic" w:cs="Traditional Arabic"/>
                <w:sz w:val="28"/>
                <w:szCs w:val="28"/>
              </w:rPr>
              <w:t>.</w:t>
            </w:r>
          </w:p>
        </w:tc>
      </w:tr>
    </w:tbl>
    <w:p w14:paraId="460D09EB"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404"/>
        <w:gridCol w:w="7940"/>
      </w:tblGrid>
      <w:tr w:rsidR="00000000" w14:paraId="4D7C3866"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7D4261D2"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76AFB33E"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2146A99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18C8A0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981AB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 في الخدمة الاجتماعية، علم الاجتماع، أو إدارة المشاريع</w:t>
            </w:r>
            <w:r>
              <w:rPr>
                <w:rFonts w:ascii="Traditional Arabic" w:eastAsia="Times New Roman" w:hAnsi="Traditional Arabic" w:cs="Traditional Arabic"/>
                <w:sz w:val="28"/>
                <w:szCs w:val="28"/>
              </w:rPr>
              <w:t>.</w:t>
            </w:r>
          </w:p>
        </w:tc>
      </w:tr>
      <w:tr w:rsidR="00000000" w14:paraId="22471C0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EE4D31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B83971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3 سنوات في العمل الاجتماعي، أو الجمعيات الخيرية، أو إدارة الصناديق المانحة</w:t>
            </w:r>
          </w:p>
        </w:tc>
      </w:tr>
      <w:tr w:rsidR="00000000" w14:paraId="1565DC8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D0A080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4E2370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المهارات التحليلية لدراسة الحالات، إدارة الفعاليات، تصميم المبادرات، إدارة البيانات، كتابة التقارير</w:t>
            </w:r>
            <w:r>
              <w:rPr>
                <w:rFonts w:ascii="Traditional Arabic" w:eastAsia="Times New Roman" w:hAnsi="Traditional Arabic" w:cs="Traditional Arabic"/>
                <w:sz w:val="28"/>
                <w:szCs w:val="28"/>
              </w:rPr>
              <w:t>.</w:t>
            </w:r>
          </w:p>
        </w:tc>
      </w:tr>
    </w:tbl>
    <w:p w14:paraId="7FC966AD"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74990ECB"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C74F9EC"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EA4D55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البرامج والاستشارات</w:t>
            </w:r>
          </w:p>
        </w:tc>
      </w:tr>
      <w:tr w:rsidR="00000000" w14:paraId="63301063"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ED977AF"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الرمز الوظيفي الداخلي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7D14AD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PRG-004</w:t>
            </w:r>
          </w:p>
        </w:tc>
      </w:tr>
      <w:tr w:rsidR="00000000" w14:paraId="4CD99786"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45F18559"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رمز التصنيف المهني السعودي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D9589F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(121314) </w:t>
            </w:r>
            <w:r>
              <w:rPr>
                <w:rFonts w:ascii="Traditional Arabic" w:eastAsia="Times New Roman" w:hAnsi="Traditional Arabic" w:cs="Traditional Arabic"/>
                <w:sz w:val="28"/>
                <w:szCs w:val="28"/>
                <w:rtl/>
              </w:rPr>
              <w:t>مدير إدارة مشاريع</w:t>
            </w:r>
          </w:p>
        </w:tc>
      </w:tr>
      <w:tr w:rsidR="00000000" w14:paraId="115DE5CC"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296D9A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027C93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r>
      <w:tr w:rsidR="00000000" w14:paraId="1C61913E"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A456ECB"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4B845F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تخطيط وتنفيذ برامج وأنشطة الصندوق، وتقديم الدعم للمستحقين، وتنفيذ المبادرات التنموية والاجتماعية</w:t>
            </w:r>
            <w:r>
              <w:rPr>
                <w:rFonts w:ascii="Traditional Arabic" w:eastAsia="Times New Roman" w:hAnsi="Traditional Arabic" w:cs="Traditional Arabic"/>
                <w:sz w:val="28"/>
                <w:szCs w:val="28"/>
              </w:rPr>
              <w:t>.</w:t>
            </w:r>
          </w:p>
        </w:tc>
      </w:tr>
    </w:tbl>
    <w:p w14:paraId="660DAFF1"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3623A823"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تحليل احتياجات المستفيدين وتحديد أولويات البرامج والمبادرات والخدمات الاستشارية.</w:t>
      </w:r>
    </w:p>
    <w:p w14:paraId="10F61CA9"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الخطة السنوية للبرامج والمبادرات والخدمات الاستشارية وفق الخطة الاستراتيجية للصندوق.</w:t>
      </w:r>
    </w:p>
    <w:p w14:paraId="4CB63FFB"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تصميم البرامج والمبادرات والخدمات الاستشارية بما يحقق تلبية الاحتياجات المعتمدة.</w:t>
      </w:r>
    </w:p>
    <w:p w14:paraId="06C1700E"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برامج التأهيل والتمكين للفئات المستفيدة وفق خصائصهم المستهدفة.</w:t>
      </w:r>
    </w:p>
    <w:p w14:paraId="45F483D4"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تنفيذ البرامج والمبادرات والخدمات الاستشارية المعتمدة.</w:t>
      </w:r>
    </w:p>
    <w:p w14:paraId="50724570"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التشغيلي على تنفيذ البرامج والتأكد من الالتزام بالخطط والمعايير المعتمدة أثناء التنفيذ.</w:t>
      </w:r>
    </w:p>
    <w:p w14:paraId="4ADEC955"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تنظيم الفعاليات والأنشطة المجتمعية ذات العلاقة بأهداف الصندوق.</w:t>
      </w:r>
    </w:p>
    <w:p w14:paraId="5FDE8E14"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مبادرات الصلح الاجتماعي ومعالجة الخلافات الأسرية وفق الضوابط المعتمدة.</w:t>
      </w:r>
    </w:p>
    <w:p w14:paraId="77FD8B0D"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استقطاب المتطوعين وتنظيم مشاركتهم وتوزيع مهامهم ومتابعة أدائهم.</w:t>
      </w:r>
    </w:p>
    <w:p w14:paraId="54CC603E"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بناء وتطوير الشراكات مع الجهات ذات العلاقة.</w:t>
      </w:r>
    </w:p>
    <w:p w14:paraId="3F95015E"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وتحديث السياسات واللوائح والأدلة الإجرائية والنماذج التشغيلية المنظمة للعمل.</w:t>
      </w:r>
    </w:p>
    <w:p w14:paraId="52623AA1"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قياس أثر البرامج والخدمات الاستشارية ورضا المستفيدين وتحليل النتائج.</w:t>
      </w:r>
    </w:p>
    <w:p w14:paraId="1D701745"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التقارير الدورية المتعلقة بالأداء والإنجاز ورفعها للجهات المختصة.</w:t>
      </w:r>
    </w:p>
    <w:p w14:paraId="7039714E"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تطوير البرامج والمبادرات واستحداث خدمات جديدة وفق الاحتياج الفعلي.</w:t>
      </w:r>
    </w:p>
    <w:p w14:paraId="66BCA2DD"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قواعد البيانات الخاصة بالبرامج والمستفيدين والمتطوعين وضمان دقتها.</w:t>
      </w:r>
    </w:p>
    <w:p w14:paraId="6DC0D6EB"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المخاطر المرتبطة بالبرامج والخدمات الاستشارية.</w:t>
      </w:r>
    </w:p>
    <w:p w14:paraId="1A01DF06"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تنفيذ القرارات والتوصيات ذات العلاقة باختصاص الإدارة.</w:t>
      </w:r>
    </w:p>
    <w:p w14:paraId="54D5A126"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الالتزام بسرية البيانات والمعلومات وفق الأنظمة والسياسات المعتمدة.</w:t>
      </w:r>
    </w:p>
    <w:p w14:paraId="229422F2" w14:textId="77777777" w:rsidR="00000000" w:rsidRDefault="00000000">
      <w:pPr>
        <w:numPr>
          <w:ilvl w:val="0"/>
          <w:numId w:val="4"/>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يُسند إليه من مهام أخرى ضمن نطاق الاختصاص.</w:t>
      </w:r>
    </w:p>
    <w:p w14:paraId="280D663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486"/>
        <w:gridCol w:w="1136"/>
        <w:gridCol w:w="6722"/>
      </w:tblGrid>
      <w:tr w:rsidR="00000000" w14:paraId="201CDDEC"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2517570D"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B7345FF"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60510AEC"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37BCE01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E7A669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المستفيدين</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8BDE5F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82B7F3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إجمالي عدد الأفراد المستفيدين من البرامج (الإنسانية والتطويرية)</w:t>
            </w:r>
            <w:r>
              <w:rPr>
                <w:rFonts w:ascii="Traditional Arabic" w:eastAsia="Times New Roman" w:hAnsi="Traditional Arabic" w:cs="Traditional Arabic"/>
                <w:sz w:val="28"/>
                <w:szCs w:val="28"/>
              </w:rPr>
              <w:t>.</w:t>
            </w:r>
          </w:p>
        </w:tc>
      </w:tr>
      <w:tr w:rsidR="00000000" w14:paraId="7137025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3EE7EB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سرعة الاستجابة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F81206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وقت (أيام)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7C5FAE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متوسط الوقت المستغرق من تقديم الطلب حتى اتخاذ القرار</w:t>
            </w:r>
            <w:r>
              <w:rPr>
                <w:rFonts w:ascii="Traditional Arabic" w:eastAsia="Times New Roman" w:hAnsi="Traditional Arabic" w:cs="Traditional Arabic"/>
                <w:sz w:val="28"/>
                <w:szCs w:val="28"/>
              </w:rPr>
              <w:t>.</w:t>
            </w:r>
          </w:p>
        </w:tc>
      </w:tr>
      <w:tr w:rsidR="00000000" w14:paraId="57E93F5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662046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أثر البرامج</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94F7E7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9B38B0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المستفيدين الذين تحسنت حالتهم المعيشية والمالية والأسرية والمهارية مقارنة بالمخطط في الخطة السنوية</w:t>
            </w:r>
            <w:r>
              <w:rPr>
                <w:rFonts w:ascii="Traditional Arabic" w:eastAsia="Times New Roman" w:hAnsi="Traditional Arabic" w:cs="Traditional Arabic"/>
                <w:sz w:val="28"/>
                <w:szCs w:val="28"/>
              </w:rPr>
              <w:t>.</w:t>
            </w:r>
          </w:p>
        </w:tc>
      </w:tr>
      <w:tr w:rsidR="00000000" w14:paraId="33BF224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A2EF3F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معدل تنفيذ البرامج</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652605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1479F8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البرامج والمبادرات المنفذة فعليًا</w:t>
            </w:r>
          </w:p>
        </w:tc>
      </w:tr>
      <w:tr w:rsidR="00000000" w14:paraId="095223E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92044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رضا المستفيدين</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ABA4BD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7FCD3B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متوسط مستوى رضا المستفيدين عن جودة البرامج والخدمات المقدمة</w:t>
            </w:r>
            <w:r>
              <w:rPr>
                <w:rFonts w:ascii="Traditional Arabic" w:eastAsia="Times New Roman" w:hAnsi="Traditional Arabic" w:cs="Traditional Arabic"/>
                <w:sz w:val="28"/>
                <w:szCs w:val="28"/>
              </w:rPr>
              <w:t>.</w:t>
            </w:r>
          </w:p>
        </w:tc>
      </w:tr>
    </w:tbl>
    <w:p w14:paraId="2F389017"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199"/>
        <w:gridCol w:w="8145"/>
      </w:tblGrid>
      <w:tr w:rsidR="00000000" w14:paraId="04EEACC9"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27FC9228"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F7FCD2B"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5B6241D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675D6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F77361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 في الخدمة الاجتماعية، علم الاجتماع، أو إدارة المشاريع</w:t>
            </w:r>
            <w:r>
              <w:rPr>
                <w:rFonts w:ascii="Traditional Arabic" w:eastAsia="Times New Roman" w:hAnsi="Traditional Arabic" w:cs="Traditional Arabic"/>
                <w:sz w:val="28"/>
                <w:szCs w:val="28"/>
              </w:rPr>
              <w:t>.</w:t>
            </w:r>
          </w:p>
        </w:tc>
      </w:tr>
      <w:tr w:rsidR="00000000" w14:paraId="5274E6F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384546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6A7E7C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3 سنوات في مجال البرامج الاجتماعية أو العمل الخيري أو إدارة المبادرات المجتمعية أو الاستشارات الأسرية</w:t>
            </w:r>
            <w:r>
              <w:rPr>
                <w:rFonts w:ascii="Traditional Arabic" w:eastAsia="Times New Roman" w:hAnsi="Traditional Arabic" w:cs="Traditional Arabic"/>
                <w:sz w:val="28"/>
                <w:szCs w:val="28"/>
              </w:rPr>
              <w:t>.</w:t>
            </w:r>
          </w:p>
        </w:tc>
      </w:tr>
      <w:tr w:rsidR="00000000" w14:paraId="279BEC1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9CD416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2523A8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تصميم وإدارة البرامج والمبادرات، إدارة الفعاليات، التواصل والذكاء الاجتماعي، قيادة الفرق والمتطوعين، إدارة العمل الميداني، كتابة التقارير</w:t>
            </w:r>
          </w:p>
        </w:tc>
      </w:tr>
    </w:tbl>
    <w:p w14:paraId="23BC034C"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32F18F21"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ED75126"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551172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التقنية والتواصل</w:t>
            </w:r>
          </w:p>
        </w:tc>
      </w:tr>
      <w:tr w:rsidR="00000000" w14:paraId="1AE8B812"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80CB0AA"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الرمز الوظيفي الداخلي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9E2552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ITC-005</w:t>
            </w:r>
          </w:p>
        </w:tc>
      </w:tr>
      <w:tr w:rsidR="00000000" w14:paraId="75313A3A"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CEA3F49"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رمز التصنيف المهني السعودي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18ACEE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(133001) </w:t>
            </w:r>
            <w:r>
              <w:rPr>
                <w:rFonts w:ascii="Traditional Arabic" w:eastAsia="Times New Roman" w:hAnsi="Traditional Arabic" w:cs="Traditional Arabic"/>
                <w:sz w:val="28"/>
                <w:szCs w:val="28"/>
                <w:rtl/>
              </w:rPr>
              <w:t>مدير إدارة تقنية المعلومات</w:t>
            </w:r>
          </w:p>
        </w:tc>
      </w:tr>
      <w:tr w:rsidR="00000000" w14:paraId="22DA5A2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C93C51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BFC231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r>
      <w:tr w:rsidR="00000000" w14:paraId="08A69224"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DC18A99"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4EECFC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توظيف الحلول التقنية لرفع كفاءة العمل، وإدارة الهوية الإعلامية وقنوات الاتصال لتعزيز الترابط العائلي</w:t>
            </w:r>
          </w:p>
        </w:tc>
      </w:tr>
    </w:tbl>
    <w:p w14:paraId="79411810"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5145055D"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وتطوير البنية التحتية التقنية والأنظمة الإلكترونية المستخدمة في الصندوق.</w:t>
      </w:r>
    </w:p>
    <w:p w14:paraId="5FEB9BD2"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بناء وتحديث قواعد البيانات الرقمية (مثل شجرة العائلة وسجلات التواصل) وضمان حمايتها.</w:t>
      </w:r>
    </w:p>
    <w:p w14:paraId="6CC5BBBA"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منصات التواصل الاجتماعي والموقع الإلكتروني وتحديث المحتوى بشكل دوري.</w:t>
      </w:r>
    </w:p>
    <w:p w14:paraId="78BFB2BF"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تصميم وإنتاج المواد الإعلامية والرقمية التي تبرز أنشطة الصندوق وتعزز رسالته.</w:t>
      </w:r>
    </w:p>
    <w:p w14:paraId="6D39440B"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تقديم الدعم الفني والتقني للموظفين والمستفيدين لتسهيل الوصول للخدمات.</w:t>
      </w:r>
    </w:p>
    <w:p w14:paraId="48F4412C"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أتمتة العمليات الإدارية والخدمية لتقليل التعامل الورقي وتسريع الإنجاز.</w:t>
      </w:r>
    </w:p>
    <w:p w14:paraId="5D751378"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توثيق الفعاليات والأنشطة وأرشفتها رقميًا للحفاظ على الذاكرة المؤسسية.</w:t>
      </w:r>
    </w:p>
    <w:p w14:paraId="6F78BE4E"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عمليات الاتصال بالمتبرعين، والمستفيدين، وإرسال الدعوات، والإشعارات.</w:t>
      </w:r>
    </w:p>
    <w:p w14:paraId="06299CC4"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تسويق جميع البرامج والأنشطة على أفراد العائلة باحترافية.</w:t>
      </w:r>
    </w:p>
    <w:p w14:paraId="056FCA5F"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تطبيق سياسات أمن المعلومات وحماية الخصوصية للبيانات المتداولة.</w:t>
      </w:r>
    </w:p>
    <w:p w14:paraId="2CB356B6"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رصد وتحليل التفاعل الرقمي وتقديم مقترحات لتطوير قنوات التواصل.</w:t>
      </w:r>
    </w:p>
    <w:p w14:paraId="7712406E" w14:textId="77777777" w:rsidR="00000000" w:rsidRDefault="00000000">
      <w:pPr>
        <w:numPr>
          <w:ilvl w:val="0"/>
          <w:numId w:val="5"/>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بأي مهام أخرى تُسند إليه لخدمة مصلحة العمل.</w:t>
      </w:r>
    </w:p>
    <w:p w14:paraId="123EC4A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92"/>
        <w:gridCol w:w="1716"/>
        <w:gridCol w:w="5836"/>
      </w:tblGrid>
      <w:tr w:rsidR="00000000" w14:paraId="3A7FE3AF"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D0A3A52"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5C6C097E"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7B51F55"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17DDFA1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74E885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جودة البيانات</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AD059C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611E72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اكتمال وتحديث قاعدة البيانات (شجرة العائلة)</w:t>
            </w:r>
            <w:r>
              <w:rPr>
                <w:rFonts w:ascii="Traditional Arabic" w:eastAsia="Times New Roman" w:hAnsi="Traditional Arabic" w:cs="Traditional Arabic"/>
                <w:sz w:val="28"/>
                <w:szCs w:val="28"/>
              </w:rPr>
              <w:t>.</w:t>
            </w:r>
          </w:p>
        </w:tc>
      </w:tr>
      <w:tr w:rsidR="00000000" w14:paraId="40022BA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9CF46C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التفاعل الرقمي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FDB09A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معدل نمو</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10DF87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النمو في المتابعين والتفاعل على منصات التواصل</w:t>
            </w:r>
            <w:r>
              <w:rPr>
                <w:rFonts w:ascii="Traditional Arabic" w:eastAsia="Times New Roman" w:hAnsi="Traditional Arabic" w:cs="Traditional Arabic"/>
                <w:sz w:val="28"/>
                <w:szCs w:val="28"/>
              </w:rPr>
              <w:t>.</w:t>
            </w:r>
          </w:p>
        </w:tc>
      </w:tr>
      <w:tr w:rsidR="00000000" w14:paraId="769563C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E5061B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توافر الأنظمة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CC21D2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DE508F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عمل الأنظمة والموقع الإلكتروني دون انقطاع</w:t>
            </w:r>
            <w:r>
              <w:rPr>
                <w:rFonts w:ascii="Traditional Arabic" w:eastAsia="Times New Roman" w:hAnsi="Traditional Arabic" w:cs="Traditional Arabic"/>
                <w:sz w:val="28"/>
                <w:szCs w:val="28"/>
              </w:rPr>
              <w:t>.</w:t>
            </w:r>
          </w:p>
        </w:tc>
      </w:tr>
    </w:tbl>
    <w:p w14:paraId="5C220C7B"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237"/>
        <w:gridCol w:w="8107"/>
      </w:tblGrid>
      <w:tr w:rsidR="00000000" w14:paraId="02B4E240"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2145AB45"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8C82EB7"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1CAF49A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58547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7AD415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 في علوم الحاسب، تقنية المعلومات، أو الإعلام الرقمي</w:t>
            </w:r>
            <w:r>
              <w:rPr>
                <w:rFonts w:ascii="Traditional Arabic" w:eastAsia="Times New Roman" w:hAnsi="Traditional Arabic" w:cs="Traditional Arabic"/>
                <w:sz w:val="28"/>
                <w:szCs w:val="28"/>
              </w:rPr>
              <w:t>.</w:t>
            </w:r>
          </w:p>
        </w:tc>
      </w:tr>
      <w:tr w:rsidR="00000000" w14:paraId="0F6B44C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BA8FF8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D5FCDE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3 سنوات في إدارة الأنظمة أو التسويق الرقمي</w:t>
            </w:r>
            <w:r>
              <w:rPr>
                <w:rFonts w:ascii="Traditional Arabic" w:eastAsia="Times New Roman" w:hAnsi="Traditional Arabic" w:cs="Traditional Arabic"/>
                <w:sz w:val="28"/>
                <w:szCs w:val="28"/>
              </w:rPr>
              <w:t>.</w:t>
            </w:r>
          </w:p>
        </w:tc>
      </w:tr>
      <w:tr w:rsidR="00000000" w14:paraId="286CB2B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139632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19E7EA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إدارة قواعد البيانات، التصميم الجرافيكي، إدارة المحتوى، أمن المعلومات، إدارة المواقع، احتراف التعامل مع الذكاء الاصطناعي</w:t>
            </w:r>
          </w:p>
        </w:tc>
      </w:tr>
    </w:tbl>
    <w:p w14:paraId="6D0FFFB9"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40A8E1FD"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19D24ABB"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389986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السكرتارية</w:t>
            </w:r>
          </w:p>
        </w:tc>
      </w:tr>
      <w:tr w:rsidR="00000000" w14:paraId="01B1C7AA"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9F28BB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الرمز الوظيفي الداخلي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8E5C48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SEC-006</w:t>
            </w:r>
          </w:p>
        </w:tc>
      </w:tr>
      <w:tr w:rsidR="00000000" w14:paraId="563C661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1C457CF5"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رمز التصنيف المهني السعودي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0D77F5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(412001) </w:t>
            </w:r>
            <w:r>
              <w:rPr>
                <w:rFonts w:ascii="Traditional Arabic" w:eastAsia="Times New Roman" w:hAnsi="Traditional Arabic" w:cs="Traditional Arabic"/>
                <w:sz w:val="28"/>
                <w:szCs w:val="28"/>
                <w:rtl/>
              </w:rPr>
              <w:t>سكرتير تنفيذي</w:t>
            </w:r>
          </w:p>
        </w:tc>
      </w:tr>
      <w:tr w:rsidR="00000000" w14:paraId="486EF9E8"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625A9D7"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DF1985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المدير التنفيذي</w:t>
            </w:r>
          </w:p>
        </w:tc>
      </w:tr>
      <w:tr w:rsidR="00000000" w14:paraId="7CC8FED6"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476161E"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13B58C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تقديم الدعم الإداري والمكتبي للإدارة التنفيذية، وتنظيم المعلومات والمراسلات الداخلية والخارجية لضمان انسيابية العمل</w:t>
            </w:r>
            <w:r>
              <w:rPr>
                <w:rFonts w:ascii="Traditional Arabic" w:eastAsia="Times New Roman" w:hAnsi="Traditional Arabic" w:cs="Traditional Arabic"/>
                <w:sz w:val="28"/>
                <w:szCs w:val="28"/>
              </w:rPr>
              <w:t>.</w:t>
            </w:r>
          </w:p>
        </w:tc>
      </w:tr>
    </w:tbl>
    <w:p w14:paraId="45E55B51"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0AED0AC5"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جدول مواعيد المدير التنفيذي وتنظيم الاجتماعات الداخلية والخارجية.</w:t>
      </w:r>
    </w:p>
    <w:p w14:paraId="42C2E0F6"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جداول أعمال الاجتماعات، وتحرير المحاضر، ومتابعة توزيعها، وحفظها.</w:t>
      </w:r>
    </w:p>
    <w:p w14:paraId="493D1C73"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استقبال الاتصالات الهاتفية والزوار وتوجيههم حسب الاختصاص بلباقة ومهنية.</w:t>
      </w:r>
    </w:p>
    <w:p w14:paraId="487954DF"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نظام الاتصالات الإدارية (الصادر والوارد) وتسجيل المعاملات ومتابعتها.</w:t>
      </w:r>
    </w:p>
    <w:p w14:paraId="71B9DAD5"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صياغة وطباعة الخطابات والمذكرات والتقارير الإدارية بدقة لغوية وتنسيقية.</w:t>
      </w:r>
    </w:p>
    <w:p w14:paraId="020D05D5"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حفظ الملفات والمعاملات الورقية والإلكترونية بنظام يسهل عملية الاسترجاع.</w:t>
      </w:r>
    </w:p>
    <w:p w14:paraId="48A577F2"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التنسيق اللوجستي للاجتماعات والفعاليات المصغرة (حجز القاعات، الضيافة).</w:t>
      </w:r>
    </w:p>
    <w:p w14:paraId="0EF76845"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تأمين متطلبات السفر والتنقلات لفريق الإدارة عند الحاجة.</w:t>
      </w:r>
    </w:p>
    <w:p w14:paraId="4467D205"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تنفيذ التوجيهات الإدارية مع الإدارات الأخرى ورفع تقارير الإنجاز.</w:t>
      </w:r>
    </w:p>
    <w:p w14:paraId="5DF0D112" w14:textId="77777777" w:rsidR="00000000" w:rsidRDefault="00000000">
      <w:pPr>
        <w:numPr>
          <w:ilvl w:val="0"/>
          <w:numId w:val="6"/>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بأي مهام أخرى تُسند إليه لخدمة مصلحة العمل.</w:t>
      </w:r>
    </w:p>
    <w:p w14:paraId="7A9195C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98"/>
        <w:gridCol w:w="1570"/>
        <w:gridCol w:w="5976"/>
      </w:tblGrid>
      <w:tr w:rsidR="00000000" w14:paraId="6BF3B0A0"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E2BBEE5"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2F473BAC"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5AC8FF36"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1CD79BB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ECBED8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دقة التوثيق</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6504C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E7515F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دقة محاضر الاجتماعات وخلو المراسلات من الأخطاء اللغوية</w:t>
            </w:r>
            <w:r>
              <w:rPr>
                <w:rFonts w:ascii="Traditional Arabic" w:eastAsia="Times New Roman" w:hAnsi="Traditional Arabic" w:cs="Traditional Arabic"/>
                <w:sz w:val="28"/>
                <w:szCs w:val="28"/>
              </w:rPr>
              <w:t>.</w:t>
            </w:r>
          </w:p>
        </w:tc>
      </w:tr>
      <w:tr w:rsidR="00000000" w14:paraId="301948C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67C806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سرعة الاسترجاع</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1561A7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وقت (دقائق)</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41885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الوقت المستغرق للوصول إلى أي ملف أو وثيقة عند طلبها</w:t>
            </w:r>
            <w:r>
              <w:rPr>
                <w:rFonts w:ascii="Traditional Arabic" w:eastAsia="Times New Roman" w:hAnsi="Traditional Arabic" w:cs="Traditional Arabic"/>
                <w:sz w:val="28"/>
                <w:szCs w:val="28"/>
              </w:rPr>
              <w:t>.</w:t>
            </w:r>
          </w:p>
        </w:tc>
      </w:tr>
      <w:tr w:rsidR="00000000" w14:paraId="0C01276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09D0D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تنظيم المواعيد</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49D73B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الأخطاء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76D026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حالات تضارب المواعيد (المستهدف صفر)</w:t>
            </w:r>
            <w:r>
              <w:rPr>
                <w:rFonts w:ascii="Traditional Arabic" w:eastAsia="Times New Roman" w:hAnsi="Traditional Arabic" w:cs="Traditional Arabic"/>
                <w:sz w:val="28"/>
                <w:szCs w:val="28"/>
              </w:rPr>
              <w:t>.</w:t>
            </w:r>
          </w:p>
        </w:tc>
      </w:tr>
    </w:tbl>
    <w:p w14:paraId="23520818"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68"/>
        <w:gridCol w:w="7976"/>
      </w:tblGrid>
      <w:tr w:rsidR="00000000" w14:paraId="7F2430F2"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D0D3A7E"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F89A8FA"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6273F36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A76A19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422B48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دبلوم في الإدارة المكتبية، السكرتارية التنفيذية، أو ما يعادلها</w:t>
            </w:r>
            <w:r>
              <w:rPr>
                <w:rFonts w:ascii="Traditional Arabic" w:eastAsia="Times New Roman" w:hAnsi="Traditional Arabic" w:cs="Traditional Arabic"/>
                <w:sz w:val="28"/>
                <w:szCs w:val="28"/>
              </w:rPr>
              <w:t>.</w:t>
            </w:r>
          </w:p>
        </w:tc>
      </w:tr>
      <w:tr w:rsidR="00000000" w14:paraId="09402EE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54ECE1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B45A10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1-3 سنوات في أعمال السكرتارية والدعم الإداري</w:t>
            </w:r>
            <w:r>
              <w:rPr>
                <w:rFonts w:ascii="Traditional Arabic" w:eastAsia="Times New Roman" w:hAnsi="Traditional Arabic" w:cs="Traditional Arabic"/>
                <w:sz w:val="28"/>
                <w:szCs w:val="28"/>
              </w:rPr>
              <w:t>.</w:t>
            </w:r>
          </w:p>
        </w:tc>
      </w:tr>
      <w:tr w:rsidR="00000000" w14:paraId="0977A34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E53990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8225DD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القدرة على تنسيق المراسلات والاجتماعات، وتنظيم الوثائق والأرشفة، واستخدام الأنظمة التقنية اللازمة</w:t>
            </w:r>
          </w:p>
        </w:tc>
      </w:tr>
    </w:tbl>
    <w:p w14:paraId="4DC0ADC5"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اللجنة</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6FBE051C"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3D72E83"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مسمى اللجنة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120508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اللجنة القانونية والحوكمة</w:t>
            </w:r>
          </w:p>
        </w:tc>
      </w:tr>
      <w:tr w:rsidR="00000000" w14:paraId="199B6DC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7D6FA9B"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D58FAD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r>
      <w:tr w:rsidR="00000000" w14:paraId="07A9AF91"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ACF7888"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عدد الأعضاء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44FE24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3-5 </w:t>
            </w:r>
            <w:r>
              <w:rPr>
                <w:rFonts w:ascii="Traditional Arabic" w:eastAsia="Times New Roman" w:hAnsi="Traditional Arabic" w:cs="Traditional Arabic"/>
                <w:sz w:val="28"/>
                <w:szCs w:val="28"/>
                <w:rtl/>
              </w:rPr>
              <w:t>أعضاء (يفضل وجود مختص قانوني ومختص حوكمة أو إدارة)</w:t>
            </w:r>
          </w:p>
        </w:tc>
      </w:tr>
      <w:tr w:rsidR="00000000" w14:paraId="6727374C"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13C1105D"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دورية الاجتماع</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9D8C9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ربع سنوي (أو كلما دعت الحاجة)</w:t>
            </w:r>
          </w:p>
        </w:tc>
      </w:tr>
      <w:tr w:rsidR="00000000" w14:paraId="7C7BB81D"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6815285"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A47B87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التحقق من كفاءة نظام الرقابة الداخلية، والالتزام بالأنظمة، بالإضافة إلى الإشراف على التطوير المؤسسي، وتحديث اللوائح، وضمان جودة الأداء البشري والتنظيمي للصندوق</w:t>
            </w:r>
            <w:r>
              <w:rPr>
                <w:rFonts w:ascii="Traditional Arabic" w:eastAsia="Times New Roman" w:hAnsi="Traditional Arabic" w:cs="Traditional Arabic"/>
                <w:sz w:val="28"/>
                <w:szCs w:val="28"/>
              </w:rPr>
              <w:t>.</w:t>
            </w:r>
          </w:p>
        </w:tc>
      </w:tr>
    </w:tbl>
    <w:p w14:paraId="31533469"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600E6DFE"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تقييم كفاءة وفعالية أنظمة الرقابة الداخلية وإدارة المخاطر، والتحقق من الالتزام بالأنظمة واللوائح والسياسات المعتمدة.</w:t>
      </w:r>
    </w:p>
    <w:p w14:paraId="249E9EEA"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تطبيق آليات الإبلاغ عن المخالفات (الإبلاغ الداخلي)، وضمان سرية المبلّغين وحمايتهم، ومتابعة إجراءات التحقق والمعالجة.</w:t>
      </w:r>
    </w:p>
    <w:p w14:paraId="74433139"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التزام الصندوق بمعايير الحوكمة الصادرة عن المركز الوطني لتنمية القطاع غير الربحي، والتحقق من استكمال متطلباتها ومعالجة أي فجوات.</w:t>
      </w:r>
    </w:p>
    <w:p w14:paraId="50C45D14"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الهيكل التنظيمي واللوائح الإدارية، والتوصية بتحديثها بما يتوافق مع احتياجات العمل.</w:t>
      </w:r>
    </w:p>
    <w:p w14:paraId="1833AE65"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إعداد ومراجعة الخطة الاستراتيجية، والتحقق من اتساق الخطط التشغيلية معها.</w:t>
      </w:r>
    </w:p>
    <w:p w14:paraId="11B62246"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سياسات الموارد البشرية، والتوصية بتطويرها واعتمادها وفق الأنظمة المعتمدة.</w:t>
      </w:r>
    </w:p>
    <w:p w14:paraId="134D9925"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مؤشرات الأداء الرئيسية (</w:t>
      </w:r>
      <w:r>
        <w:rPr>
          <w:rFonts w:ascii="Traditional Arabic" w:eastAsia="Times New Roman" w:hAnsi="Traditional Arabic" w:cs="Traditional Arabic"/>
          <w:sz w:val="28"/>
          <w:szCs w:val="28"/>
          <w:lang w:bidi="ar"/>
        </w:rPr>
        <w:t>KPIs</w:t>
      </w:r>
      <w:r>
        <w:rPr>
          <w:rFonts w:ascii="Traditional Arabic" w:eastAsia="Times New Roman" w:hAnsi="Traditional Arabic" w:cs="Traditional Arabic"/>
          <w:sz w:val="28"/>
          <w:szCs w:val="28"/>
          <w:rtl/>
          <w:lang w:bidi="ar"/>
        </w:rPr>
        <w:t>) وتقارير الأداء الدورية، والتحقق من مستوى تحقيق المستهدفات.</w:t>
      </w:r>
    </w:p>
    <w:p w14:paraId="22F8DF62"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التوصية ببرامج التطوير المهني والإداري لأعضاء المجلس والقيادات التنفيذية.</w:t>
      </w:r>
    </w:p>
    <w:p w14:paraId="409E7C42" w14:textId="77777777" w:rsidR="00000000" w:rsidRDefault="00000000">
      <w:pPr>
        <w:numPr>
          <w:ilvl w:val="0"/>
          <w:numId w:val="7"/>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يُسند إلى اللجنة من مهام أخرى ذات صلة باختصاصها.</w:t>
      </w:r>
    </w:p>
    <w:p w14:paraId="1B11B8A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73"/>
        <w:gridCol w:w="1411"/>
        <w:gridCol w:w="6160"/>
      </w:tblGrid>
      <w:tr w:rsidR="00000000" w14:paraId="2ECC81D4"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1E5E637"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BBD9603"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7330B63F"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2AB0D95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69D6E1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معالجة الملاحظات</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0946A0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B45F1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الملاحظات الإدارية التي تم إغلاقها ومعالجتها خلال السنة</w:t>
            </w:r>
            <w:r>
              <w:rPr>
                <w:rFonts w:ascii="Traditional Arabic" w:eastAsia="Times New Roman" w:hAnsi="Traditional Arabic" w:cs="Traditional Arabic"/>
                <w:sz w:val="28"/>
                <w:szCs w:val="28"/>
              </w:rPr>
              <w:t>.</w:t>
            </w:r>
          </w:p>
        </w:tc>
      </w:tr>
      <w:tr w:rsidR="00000000" w14:paraId="4C1C275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D8D916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الامتثال التنظيمي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B0EFC6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درجة/نسبة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F4A2F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درجة التزام الصندوق بمعايير الحوكمة والأنظمة الصادرة من المركز الوطني</w:t>
            </w:r>
            <w:r>
              <w:rPr>
                <w:rFonts w:ascii="Traditional Arabic" w:eastAsia="Times New Roman" w:hAnsi="Traditional Arabic" w:cs="Traditional Arabic"/>
                <w:sz w:val="28"/>
                <w:szCs w:val="28"/>
              </w:rPr>
              <w:t>.</w:t>
            </w:r>
          </w:p>
        </w:tc>
      </w:tr>
      <w:tr w:rsidR="00000000" w14:paraId="656E719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F1DC6A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تحديث اللوائح</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45B38F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AA5CB2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اللوائح والسياسات التي تمت مراجعتها وتحديثها خلال العام</w:t>
            </w:r>
            <w:r>
              <w:rPr>
                <w:rFonts w:ascii="Traditional Arabic" w:eastAsia="Times New Roman" w:hAnsi="Traditional Arabic" w:cs="Traditional Arabic"/>
                <w:sz w:val="28"/>
                <w:szCs w:val="28"/>
              </w:rPr>
              <w:t>.</w:t>
            </w:r>
          </w:p>
        </w:tc>
      </w:tr>
    </w:tbl>
    <w:p w14:paraId="59080445"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br w:type="page"/>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257"/>
        <w:gridCol w:w="8087"/>
      </w:tblGrid>
      <w:tr w:rsidR="00000000" w14:paraId="54336E6C"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2398AC2D"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311FD69"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573659B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42017C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التأهيل والخبرة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E3DE2E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مؤهل جامعي ذو صلة (مالية، إدارة، قانون) + خبرة عملية لا تقل عن 3 سنوات. (يلزم وجود عضو واحد على الأقل متخصص في الشؤون المالية/المحاسبة)</w:t>
            </w:r>
          </w:p>
        </w:tc>
      </w:tr>
      <w:tr w:rsidR="00000000" w14:paraId="324FB69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B1C71F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D4CB1D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الرقابة: التحليل المالي، الحوكمة والالتزام، إدارة المخاطر</w:t>
            </w:r>
            <w:r>
              <w:rPr>
                <w:rFonts w:ascii="Traditional Arabic" w:eastAsia="Times New Roman" w:hAnsi="Traditional Arabic" w:cs="Traditional Arabic"/>
                <w:sz w:val="28"/>
                <w:szCs w:val="28"/>
              </w:rPr>
              <w:t>.</w:t>
            </w:r>
            <w:r>
              <w:rPr>
                <w:rFonts w:ascii="Traditional Arabic" w:eastAsia="Times New Roman" w:hAnsi="Traditional Arabic" w:cs="Traditional Arabic"/>
                <w:sz w:val="28"/>
                <w:szCs w:val="28"/>
              </w:rPr>
              <w:br/>
            </w:r>
            <w:r>
              <w:rPr>
                <w:rFonts w:ascii="Traditional Arabic" w:eastAsia="Times New Roman" w:hAnsi="Traditional Arabic" w:cs="Traditional Arabic"/>
                <w:sz w:val="28"/>
                <w:szCs w:val="28"/>
                <w:rtl/>
              </w:rPr>
              <w:t>التطوير: التخطيط الاستراتيجي، التطوير التنظيمي، التنمية البشرية</w:t>
            </w:r>
            <w:r>
              <w:rPr>
                <w:rFonts w:ascii="Traditional Arabic" w:eastAsia="Times New Roman" w:hAnsi="Traditional Arabic" w:cs="Traditional Arabic"/>
                <w:sz w:val="28"/>
                <w:szCs w:val="28"/>
              </w:rPr>
              <w:t>.</w:t>
            </w:r>
          </w:p>
        </w:tc>
      </w:tr>
      <w:tr w:rsidR="00000000" w14:paraId="6E6A1D7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71D645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السمات الجوهرية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9F96D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الاستقلالية (انتفاء تعارض المصالح)، الحيادية في الرأي، والسرية التامة</w:t>
            </w:r>
            <w:r>
              <w:rPr>
                <w:rFonts w:ascii="Traditional Arabic" w:eastAsia="Times New Roman" w:hAnsi="Traditional Arabic" w:cs="Traditional Arabic"/>
                <w:sz w:val="28"/>
                <w:szCs w:val="28"/>
              </w:rPr>
              <w:t>.</w:t>
            </w:r>
          </w:p>
        </w:tc>
      </w:tr>
    </w:tbl>
    <w:p w14:paraId="77F8CE45"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اللجنة</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2E0E4F69"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1F0E12E5"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مسمى اللجنة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9F7AF5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لجنة الشؤون المالية والاستدامة والاستثمار</w:t>
            </w:r>
          </w:p>
        </w:tc>
      </w:tr>
      <w:tr w:rsidR="00000000" w14:paraId="2732361E"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609289D"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867F51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r>
      <w:tr w:rsidR="00000000" w14:paraId="66DD4F1F"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4C52F0AB"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عدد الأعضاء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4E7ACC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3-5 </w:t>
            </w:r>
            <w:r>
              <w:rPr>
                <w:rFonts w:ascii="Traditional Arabic" w:eastAsia="Times New Roman" w:hAnsi="Traditional Arabic" w:cs="Traditional Arabic"/>
                <w:sz w:val="28"/>
                <w:szCs w:val="28"/>
                <w:rtl/>
              </w:rPr>
              <w:t>أعضاء (يشترط وجود خبرات مالية واستثمارية وعقارية)</w:t>
            </w:r>
          </w:p>
        </w:tc>
      </w:tr>
      <w:tr w:rsidR="00000000" w14:paraId="3C78028E"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33154DE"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دورية الاجتماع</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691A51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ربع سنوي (أو حسب الفرص الاستثمارية)</w:t>
            </w:r>
          </w:p>
        </w:tc>
      </w:tr>
      <w:tr w:rsidR="00000000" w14:paraId="63B7B3A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306E43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A6D072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تنمية الموارد المالية للصندوق لضمان الاستدامة المالية، من خلال رسم السياسات الاستثمارية، وإدارة الأصول والفوائض المالية بكفاءة، واقتناص الفرص الاستثمارية الآمنة والمجدية وفقًا للضوابط الشرعية والنظامية، ومتابعة سلامة التقارير المالية، والالتزام بالأنظمة المالية وتحقيق معيار الحوكمة المالي</w:t>
            </w:r>
            <w:r>
              <w:rPr>
                <w:rFonts w:ascii="Traditional Arabic" w:eastAsia="Times New Roman" w:hAnsi="Traditional Arabic" w:cs="Traditional Arabic"/>
                <w:sz w:val="28"/>
                <w:szCs w:val="28"/>
              </w:rPr>
              <w:t>.</w:t>
            </w:r>
          </w:p>
        </w:tc>
      </w:tr>
    </w:tbl>
    <w:p w14:paraId="19745475"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1ED8BBDC"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سياسة الاستثمار للصندوق، متضمنة الأهداف الاستثمارية وتوزيع الأصول وحدود المخاطر، ورفعها للمجلس لاعتمادها ومراجعتها دوريًا.</w:t>
      </w:r>
    </w:p>
    <w:p w14:paraId="7BABB8F7"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خطط وبرامج تنمية الموارد المالية واستثمار الفوائض النقدية والأصول.</w:t>
      </w:r>
    </w:p>
    <w:p w14:paraId="05E3D7F7"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دراسة الفرص الاستثمارية وتقييم جدواها الاقتصادية، ورفع التوصيات بشأن القرارات الاستثمارية للمجلس.</w:t>
      </w:r>
    </w:p>
    <w:p w14:paraId="10E0D881"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إدارة المحفظة الاستثمارية ومتابعة أدائها بشكل دوري، والتحقق من تحقيق الأهداف والعوائد المستهدفة.</w:t>
      </w:r>
    </w:p>
    <w:p w14:paraId="1CDE8211"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إدارة المخاطر الاستثمارية، والعمل على تنويع الاستثمارات بما يحد من المخاطر المحتملة.</w:t>
      </w:r>
    </w:p>
    <w:p w14:paraId="1F30784E"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التحقق من سلامة الإجراءات النظامية والقانونية المتعلقة بالاستثمارات، وضمان توثيقها وتسجيل الأصول باسم الصندوق.</w:t>
      </w:r>
    </w:p>
    <w:p w14:paraId="21840FAB"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إعداد ورفع التقارير الدورية عن أداء الاستثمارات إلى المجلس.</w:t>
      </w:r>
    </w:p>
    <w:p w14:paraId="6259E9F6"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دراسة القوائم المالية الدورية والسنوية، وإبداء المرئيات والتوصية بشأنها للمجلس.</w:t>
      </w:r>
    </w:p>
    <w:p w14:paraId="2E717037"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السياسات واللوائح المالية، والتوصية بتحديثها بما يتوافق مع احتياجات العمل.</w:t>
      </w:r>
    </w:p>
    <w:p w14:paraId="50EAAC65"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التوصية للمجلس بتعيين المراجع الخارجي وتحديد أتعابه، واعتماد خطة المراجعة ومتابعة تنفيذها.</w:t>
      </w:r>
    </w:p>
    <w:p w14:paraId="55E4844B"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دراسة تقارير المراجع الخارجي والجهات الرقابية، ومتابعة الإجراءات المالية للإدارة التنفيذية بشأن الملاحظات الواردة فيها.</w:t>
      </w:r>
    </w:p>
    <w:p w14:paraId="3AB416C6" w14:textId="77777777" w:rsidR="00000000" w:rsidRDefault="00000000">
      <w:pPr>
        <w:numPr>
          <w:ilvl w:val="0"/>
          <w:numId w:val="8"/>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يُسند إليها من مهام أخرى ذات صلة ضمن نطاق اختصاصها.</w:t>
      </w:r>
    </w:p>
    <w:p w14:paraId="29DA887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917"/>
        <w:gridCol w:w="1022"/>
        <w:gridCol w:w="6405"/>
      </w:tblGrid>
      <w:tr w:rsidR="00000000" w14:paraId="2B7325C7"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FB30617"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51FD82A9"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58A733A"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48FF689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B7D157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العائد على الاستثمار</w:t>
            </w:r>
            <w:r>
              <w:rPr>
                <w:rFonts w:ascii="Traditional Arabic" w:eastAsia="Times New Roman" w:hAnsi="Traditional Arabic" w:cs="Traditional Arabic"/>
                <w:sz w:val="28"/>
                <w:szCs w:val="28"/>
              </w:rPr>
              <w:t xml:space="preserve"> (ROI)</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8AE403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E255B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صافي الربح المحقق مقارنة بإجمالي الأصول المستثمرة وربط أداء كل فئة من فئات الأصول بمؤشر مرجعي</w:t>
            </w:r>
            <w:r>
              <w:rPr>
                <w:rFonts w:ascii="Traditional Arabic" w:eastAsia="Times New Roman" w:hAnsi="Traditional Arabic" w:cs="Traditional Arabic"/>
                <w:sz w:val="28"/>
                <w:szCs w:val="28"/>
              </w:rPr>
              <w:t xml:space="preserve"> (Benchmark) </w:t>
            </w:r>
            <w:r>
              <w:rPr>
                <w:rFonts w:ascii="Traditional Arabic" w:eastAsia="Times New Roman" w:hAnsi="Traditional Arabic" w:cs="Traditional Arabic"/>
                <w:sz w:val="28"/>
                <w:szCs w:val="28"/>
                <w:rtl/>
              </w:rPr>
              <w:t>معتمد</w:t>
            </w:r>
            <w:r>
              <w:rPr>
                <w:rFonts w:ascii="Traditional Arabic" w:eastAsia="Times New Roman" w:hAnsi="Traditional Arabic" w:cs="Traditional Arabic"/>
                <w:sz w:val="28"/>
                <w:szCs w:val="28"/>
              </w:rPr>
              <w:t>.</w:t>
            </w:r>
          </w:p>
        </w:tc>
      </w:tr>
      <w:tr w:rsidR="00000000" w14:paraId="31F2290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95BF5D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نمو الأصول</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7F23D0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31BF0D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الزيادة في إجمالي أصول الصندوق مقارنة بالعام السابق</w:t>
            </w:r>
            <w:r>
              <w:rPr>
                <w:rFonts w:ascii="Traditional Arabic" w:eastAsia="Times New Roman" w:hAnsi="Traditional Arabic" w:cs="Traditional Arabic"/>
                <w:sz w:val="28"/>
                <w:szCs w:val="28"/>
              </w:rPr>
              <w:t>.</w:t>
            </w:r>
          </w:p>
        </w:tc>
      </w:tr>
      <w:tr w:rsidR="00000000" w14:paraId="1D4388E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21D376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تنوع المحفظة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5E445C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1560D2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مدى توزيع الاستثمارات على قطاعات مختلفة (عقار، أسهم، ودائع، صناديق) لتقليل المخاطر</w:t>
            </w:r>
            <w:r>
              <w:rPr>
                <w:rFonts w:ascii="Traditional Arabic" w:eastAsia="Times New Roman" w:hAnsi="Traditional Arabic" w:cs="Traditional Arabic"/>
                <w:sz w:val="28"/>
                <w:szCs w:val="28"/>
              </w:rPr>
              <w:t>.</w:t>
            </w:r>
          </w:p>
        </w:tc>
      </w:tr>
      <w:tr w:rsidR="00000000" w14:paraId="0A5C259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2E7E9C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الاستدامة المالية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60115D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2AEE38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تغطية عوائد الاستثمار للمصاريف التشغيلية للصندوق</w:t>
            </w:r>
          </w:p>
        </w:tc>
      </w:tr>
      <w:tr w:rsidR="00000000" w14:paraId="52DF193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C19C58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معالجة الملاحظات</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BBB01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5E333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الملاحظات المالية التي تم إغلاقها ومعالجتها خلال السنة</w:t>
            </w:r>
            <w:r>
              <w:rPr>
                <w:rFonts w:ascii="Traditional Arabic" w:eastAsia="Times New Roman" w:hAnsi="Traditional Arabic" w:cs="Traditional Arabic"/>
                <w:sz w:val="28"/>
                <w:szCs w:val="28"/>
              </w:rPr>
              <w:t>.</w:t>
            </w:r>
          </w:p>
        </w:tc>
      </w:tr>
    </w:tbl>
    <w:p w14:paraId="53D7768C"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267"/>
        <w:gridCol w:w="8077"/>
      </w:tblGrid>
      <w:tr w:rsidR="00000000" w14:paraId="0ACF733A"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BEBC6B5"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6F32CC2B"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691DA0B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84373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التأهيل والخبرة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247D75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مؤهل جامعي (مالية، اقتصاد، إدارة استثمار) + خبرة عملية لا تقل عن 3 سنوات (يفضل وجود خبرة نوعية في إدارة العقارات والصناديق الاستثمارية)</w:t>
            </w:r>
            <w:r>
              <w:rPr>
                <w:rFonts w:ascii="Traditional Arabic" w:eastAsia="Times New Roman" w:hAnsi="Traditional Arabic" w:cs="Traditional Arabic"/>
                <w:sz w:val="28"/>
                <w:szCs w:val="28"/>
              </w:rPr>
              <w:t>.</w:t>
            </w:r>
          </w:p>
        </w:tc>
      </w:tr>
      <w:tr w:rsidR="00000000" w14:paraId="022BDB0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0AC54F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E446D8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إدارة الاستثمار: بناء المحافظ، دراسات الجدوى، والتقييم العقاري/المالي</w:t>
            </w:r>
            <w:r>
              <w:rPr>
                <w:rFonts w:ascii="Traditional Arabic" w:eastAsia="Times New Roman" w:hAnsi="Traditional Arabic" w:cs="Traditional Arabic"/>
                <w:sz w:val="28"/>
                <w:szCs w:val="28"/>
              </w:rPr>
              <w:t>.</w:t>
            </w:r>
            <w:r>
              <w:rPr>
                <w:rFonts w:ascii="Traditional Arabic" w:eastAsia="Times New Roman" w:hAnsi="Traditional Arabic" w:cs="Traditional Arabic"/>
                <w:sz w:val="28"/>
                <w:szCs w:val="28"/>
              </w:rPr>
              <w:br/>
            </w:r>
            <w:r>
              <w:rPr>
                <w:rFonts w:ascii="Traditional Arabic" w:eastAsia="Times New Roman" w:hAnsi="Traditional Arabic" w:cs="Traditional Arabic"/>
                <w:sz w:val="28"/>
                <w:szCs w:val="28"/>
                <w:rtl/>
              </w:rPr>
              <w:t>التحليل المالي: إدارة المخاطر، تنمية الأصول، وفهم اتجاهات السوق والأنظمة المالية</w:t>
            </w:r>
            <w:r>
              <w:rPr>
                <w:rFonts w:ascii="Traditional Arabic" w:eastAsia="Times New Roman" w:hAnsi="Traditional Arabic" w:cs="Traditional Arabic"/>
                <w:sz w:val="28"/>
                <w:szCs w:val="28"/>
              </w:rPr>
              <w:t>.</w:t>
            </w:r>
          </w:p>
        </w:tc>
      </w:tr>
      <w:tr w:rsidR="00000000" w14:paraId="693066E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77E210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السمات الجوهرية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CC553E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النزاهة المالية (عدم تضارب المصالح)، الحس الاستثماري، والقدرة على اتخاذ قرارات الشراء/البيع بجرأة مدروسة</w:t>
            </w:r>
            <w:r>
              <w:rPr>
                <w:rFonts w:ascii="Traditional Arabic" w:eastAsia="Times New Roman" w:hAnsi="Traditional Arabic" w:cs="Traditional Arabic"/>
                <w:sz w:val="28"/>
                <w:szCs w:val="28"/>
              </w:rPr>
              <w:t>.</w:t>
            </w:r>
          </w:p>
        </w:tc>
      </w:tr>
    </w:tbl>
    <w:p w14:paraId="00E9CAA6"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اللجنة</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36ABE316"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4100465"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مسمى اللجنة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585521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لجنة أواصر</w:t>
            </w:r>
          </w:p>
        </w:tc>
      </w:tr>
      <w:tr w:rsidR="00000000" w14:paraId="2EB9DCFA"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B339C3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5FBFA3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r>
      <w:tr w:rsidR="00000000" w14:paraId="1D01C52E"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B5F3EFC"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عدد الأعضاء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0000D1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3-5 </w:t>
            </w:r>
            <w:r>
              <w:rPr>
                <w:rFonts w:ascii="Traditional Arabic" w:eastAsia="Times New Roman" w:hAnsi="Traditional Arabic" w:cs="Traditional Arabic"/>
                <w:sz w:val="28"/>
                <w:szCs w:val="28"/>
                <w:rtl/>
              </w:rPr>
              <w:t>أعضاء</w:t>
            </w:r>
          </w:p>
        </w:tc>
      </w:tr>
      <w:tr w:rsidR="00000000" w14:paraId="5F643BC4"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67F62930"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دورية الاجتماع</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996F5E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ربع سنوي (أو كلما دعت الحاجة)</w:t>
            </w:r>
          </w:p>
        </w:tc>
      </w:tr>
      <w:tr w:rsidR="00000000" w14:paraId="54BA2256"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355A56C"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7B7E43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وضع وتطوير السياسات والأطر المنظمة للدعم في الصندوق العائلي، بما يسهم في توجيه موارد الصندوق نحو الأولويات الأسرية والأفراد المحتاجين وتحقيق الأثر المستهدف بكفاءة وعدالة واستدامة</w:t>
            </w:r>
            <w:r>
              <w:rPr>
                <w:rFonts w:ascii="Traditional Arabic" w:eastAsia="Times New Roman" w:hAnsi="Traditional Arabic" w:cs="Traditional Arabic"/>
                <w:sz w:val="28"/>
                <w:szCs w:val="28"/>
              </w:rPr>
              <w:t>.</w:t>
            </w:r>
          </w:p>
        </w:tc>
      </w:tr>
    </w:tbl>
    <w:p w14:paraId="03C424B9"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16C17AC4"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اعتماد سياسات ولوائح المساعدات والخدمات الإنسانية، والتوصية بتحديثها بما يحقق العدالة والكفاءة.</w:t>
      </w:r>
    </w:p>
    <w:p w14:paraId="178F7577"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تطبيق ضوابط ومعايير الاستحقاق والأولوية، والتحقق من الالتزام بها.</w:t>
      </w:r>
    </w:p>
    <w:p w14:paraId="759A1BE9"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تقارير أداء برامج المساعدات، والتأكد من توافقها مع السياسات والخطط المعتمدة.</w:t>
      </w:r>
    </w:p>
    <w:p w14:paraId="342DB700"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سلامة إجراءات دراسة الحالات وتقييم الاستحقاق، والتحقق من نزاهتها وموضوعيتها.</w:t>
      </w:r>
    </w:p>
    <w:p w14:paraId="58D2507E"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النظر في الحالات الاستثنائية والطارئة، واتخاذ ما يلزم بشأنها ضمن الصلاحيات أو الرفع بها لمجلس الأمناء.</w:t>
      </w:r>
    </w:p>
    <w:p w14:paraId="1766D548"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واعتماد التوصيات المتعلقة بالحالات التي تتطلب موافقة استثنائية.</w:t>
      </w:r>
    </w:p>
    <w:p w14:paraId="5F10E706"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إدارة بيانات المستفيدين، والتحقق من دقتها ومنع الازدواجية.</w:t>
      </w:r>
    </w:p>
    <w:p w14:paraId="267BB00A"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التحقق من كفاءة إجراءات المتابعة واستمرارية الاستحقاق للمستفيدين.</w:t>
      </w:r>
    </w:p>
    <w:p w14:paraId="721D47D2"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تقارير قياس الأثر ورضا المستفيدين، والتوجيه بمعالجة جوانب القصور.</w:t>
      </w:r>
    </w:p>
    <w:p w14:paraId="68593B79"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إدارة المخاطر المرتبطة بأعمال المساعدات، ومتابعة معالجة التجاوزات.</w:t>
      </w:r>
    </w:p>
    <w:p w14:paraId="424B7849"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التوصية بتطوير آليات العمل والإجراءات بما يعزز كفاءة وفعالية تقديم المساعدات.</w:t>
      </w:r>
    </w:p>
    <w:p w14:paraId="64524E80"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تنفيذ القرارات والتوصيات الصادرة عن مجلس الأمناء ذات العلاقة.</w:t>
      </w:r>
    </w:p>
    <w:p w14:paraId="449A775D"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رفع التقارير الدورية لمجلس الأمناء عن أعمال اللجنة ومرئياتها.</w:t>
      </w:r>
    </w:p>
    <w:p w14:paraId="74E21614"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الالتزام بسرية المعلومات والبيانات وفق الأنظمة والسياسات المعتمدة.</w:t>
      </w:r>
    </w:p>
    <w:p w14:paraId="207601AB" w14:textId="77777777" w:rsidR="00000000" w:rsidRDefault="00000000">
      <w:pPr>
        <w:numPr>
          <w:ilvl w:val="0"/>
          <w:numId w:val="9"/>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يُحال إليها من مهام من مجلس الأمناء ضمن نطاق اختصاصها.</w:t>
      </w:r>
    </w:p>
    <w:p w14:paraId="6A2AAF1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27"/>
        <w:gridCol w:w="1519"/>
        <w:gridCol w:w="6098"/>
      </w:tblGrid>
      <w:tr w:rsidR="00000000" w14:paraId="2D4B4E3C"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28C31D8"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5760E430"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B1EF289"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2FB63EF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D050CD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المستفيدين</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5C9908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0BA8CB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إجمالي عدد الأفراد المستفيدين من برامج المساعدات بحسب نوعها</w:t>
            </w:r>
          </w:p>
        </w:tc>
      </w:tr>
      <w:tr w:rsidR="00000000" w14:paraId="74205C7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9AAA2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سرعة الاستجابة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17E6FE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وقت (أيام)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A97298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متوسط الوقت المستغرق من تقديم الطلب حتى اتخاذ القرار</w:t>
            </w:r>
            <w:r>
              <w:rPr>
                <w:rFonts w:ascii="Traditional Arabic" w:eastAsia="Times New Roman" w:hAnsi="Traditional Arabic" w:cs="Traditional Arabic"/>
                <w:sz w:val="28"/>
                <w:szCs w:val="28"/>
              </w:rPr>
              <w:t>.</w:t>
            </w:r>
          </w:p>
        </w:tc>
      </w:tr>
      <w:tr w:rsidR="00000000" w14:paraId="19491DD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887D47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أثر البرامج</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DEF8D1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A0552D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المستفيدين الذين تحسنت حالتهم المعيشية والمالية</w:t>
            </w:r>
            <w:r>
              <w:rPr>
                <w:rFonts w:ascii="Traditional Arabic" w:eastAsia="Times New Roman" w:hAnsi="Traditional Arabic" w:cs="Traditional Arabic"/>
                <w:sz w:val="28"/>
                <w:szCs w:val="28"/>
              </w:rPr>
              <w:t>.</w:t>
            </w:r>
          </w:p>
        </w:tc>
      </w:tr>
    </w:tbl>
    <w:p w14:paraId="250A7901"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534"/>
        <w:gridCol w:w="7810"/>
      </w:tblGrid>
      <w:tr w:rsidR="00000000" w14:paraId="0FDB667A"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DD0E22C"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71817E69"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62092DF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EF7122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7819A4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 في الخدمة الاجتماعية، علم الاجتماع، أو إدارة المشاريع</w:t>
            </w:r>
            <w:r>
              <w:rPr>
                <w:rFonts w:ascii="Traditional Arabic" w:eastAsia="Times New Roman" w:hAnsi="Traditional Arabic" w:cs="Traditional Arabic"/>
                <w:sz w:val="28"/>
                <w:szCs w:val="28"/>
              </w:rPr>
              <w:t>.</w:t>
            </w:r>
          </w:p>
        </w:tc>
      </w:tr>
      <w:tr w:rsidR="00000000" w14:paraId="2B3FBCC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534A30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5F6F5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3 سنوات في العمل الاجتماعي، أو الجمعيات الخيرية، أو إدارة الصناديق</w:t>
            </w:r>
          </w:p>
        </w:tc>
      </w:tr>
      <w:tr w:rsidR="00000000" w14:paraId="6266176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73A7D3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9E21C5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المهارات التحليلية لدراسة الحالات، تصميم المبادرات، إدارة البيانات، كتابة التقارير</w:t>
            </w:r>
            <w:r>
              <w:rPr>
                <w:rFonts w:ascii="Traditional Arabic" w:eastAsia="Times New Roman" w:hAnsi="Traditional Arabic" w:cs="Traditional Arabic"/>
                <w:sz w:val="28"/>
                <w:szCs w:val="28"/>
              </w:rPr>
              <w:t>.</w:t>
            </w:r>
          </w:p>
        </w:tc>
      </w:tr>
    </w:tbl>
    <w:p w14:paraId="019C0C62"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 (لجنة)</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1BB70159"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A93AFCA"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ECBCE5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لجنة التواصل والتحول الرقمي</w:t>
            </w:r>
          </w:p>
        </w:tc>
      </w:tr>
      <w:tr w:rsidR="00000000" w14:paraId="4FB9FC69"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6BB79FD"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143C3C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r>
      <w:tr w:rsidR="00000000" w14:paraId="0C957896"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D1529A1"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عدد الأعضاء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EAC50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3-5 </w:t>
            </w:r>
            <w:r>
              <w:rPr>
                <w:rFonts w:ascii="Traditional Arabic" w:eastAsia="Times New Roman" w:hAnsi="Traditional Arabic" w:cs="Traditional Arabic"/>
                <w:sz w:val="28"/>
                <w:szCs w:val="28"/>
                <w:rtl/>
              </w:rPr>
              <w:t>أعضاء</w:t>
            </w:r>
          </w:p>
        </w:tc>
      </w:tr>
      <w:tr w:rsidR="00000000" w14:paraId="0CE823C3"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5D3FBA34"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دورية الاجتماع</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D7411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ربع سنوي (أو كلما دعت الحاجة)</w:t>
            </w:r>
          </w:p>
        </w:tc>
      </w:tr>
      <w:tr w:rsidR="00000000" w14:paraId="26A1534A"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40B0A99C"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467A13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رسم السياسات والتوجهات الاستراتيجية لقطاع التقنية والتواصل في الصندوق، والإشراف على تطوير عملياته، ومتابعة أدائه، بما يضمن كفاءة البنية التقنية، وفاعلية الاتصال المؤسسي، وحماية البيانات، وتعزيز الهوية الإعلامية والترابط العائلي</w:t>
            </w:r>
            <w:r>
              <w:rPr>
                <w:rFonts w:ascii="Traditional Arabic" w:eastAsia="Times New Roman" w:hAnsi="Traditional Arabic" w:cs="Traditional Arabic"/>
                <w:sz w:val="28"/>
                <w:szCs w:val="28"/>
              </w:rPr>
              <w:t>.</w:t>
            </w:r>
          </w:p>
        </w:tc>
      </w:tr>
    </w:tbl>
    <w:p w14:paraId="16050538"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59A5E5D2"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إقرار السياسات العامة المتعلقة بالتقنية، والتحول الرقمي، والتواصل المؤسسي، والهوية الإعلامية في الصندوق.</w:t>
      </w:r>
    </w:p>
    <w:p w14:paraId="4C6E9722"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اعتماد التوجهات الاستراتيجية لتطوير البنية التقنية والأنظمة والمنصات الرقمية بما يواكب احتياجات الصندوق.</w:t>
      </w:r>
    </w:p>
    <w:p w14:paraId="49A8D821"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واعتماد الأطر المنظمة لإدارة البيانات، وحوكمتها، وجودتها، وسريتها، وآليات تحديثها، واستخدامها.</w:t>
      </w:r>
    </w:p>
    <w:p w14:paraId="6D784F97"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تطوير قنوات التواصل الرقمية والإعلامية بما يعزز وصول رسائل الصندوق إلى أفراد العائلة والمستفيدين والجهات ذات العلاقة.</w:t>
      </w:r>
    </w:p>
    <w:p w14:paraId="3B923962"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اعتماد السياسات والمعايير الخاصة بأمن المعلومات، وحماية الخصوصية، وإدارة المخاطر التقنية والرقمية.</w:t>
      </w:r>
    </w:p>
    <w:p w14:paraId="73B0433C"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كفاءة الأداء المؤسسي في مجالات التقنية والتواصل من خلال التقارير الدورية ومؤشرات الأداء المعتمدة.</w:t>
      </w:r>
    </w:p>
    <w:p w14:paraId="4C103E72"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دراسة واعتماد المبادرات التطويرية المتعلقة بالأتمتة، والتحول الرقمي، وتحسين تجربة المستفيد، ورفع كفاءة الخدمات الإلكترونية.</w:t>
      </w:r>
    </w:p>
    <w:p w14:paraId="263879C0"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الخطط الإعلامية والتواصلية العامة والتأكد من اتساقها مع رسالة الصندوق وأهدافه وقيمه.</w:t>
      </w:r>
    </w:p>
    <w:p w14:paraId="5FA38886"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الحوكمة العامة للمحتوى الرقمي والإعلامي بما يضمن سلامته، واحترافيته، وملاءمته للفئات المستهدفة.</w:t>
      </w:r>
    </w:p>
    <w:p w14:paraId="1FB96B5A"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مستوى الجاهزية التقنية واستدامة الأنظمة والمنصات ورفع التوصيات اللازمة بشأن التحسين والتطوير.</w:t>
      </w:r>
    </w:p>
    <w:p w14:paraId="27581A0A"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تقييم الأداء العام للإدارة المختصة ورفع المرئيات والتوصيات إلى مجلس الأمناء بشأن تطوير العمل.</w:t>
      </w:r>
    </w:p>
    <w:p w14:paraId="79EBA9E7"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الأنظمة واللوائح والأدلة ذات العلاقة بالتقنية والتواصل ورفعها لاعتمادها وفق الصلاحيات.</w:t>
      </w:r>
    </w:p>
    <w:p w14:paraId="60E1EC91"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دعم التكامل المؤسسي بين التقنية والتواصل وبقية إدارات الصندوق بما يخدم الأهداف الاستراتيجية.</w:t>
      </w:r>
    </w:p>
    <w:p w14:paraId="563D5502" w14:textId="77777777" w:rsidR="00000000" w:rsidRDefault="00000000">
      <w:pPr>
        <w:numPr>
          <w:ilvl w:val="0"/>
          <w:numId w:val="10"/>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يُحال إليها من مجلس الأمناء من موضوعات ذات صلة باختصاصها.</w:t>
      </w:r>
    </w:p>
    <w:p w14:paraId="09F321D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383"/>
        <w:gridCol w:w="1107"/>
        <w:gridCol w:w="4854"/>
      </w:tblGrid>
      <w:tr w:rsidR="00000000" w14:paraId="70F01D97"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4F6709F4"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3EF5BA58"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73FAA09A"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4AEBFBF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AC2E8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اعتماد السياسات واللوائح ذات الصلة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682CB6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2C356F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ما تم اعتماده من سياسات وأطر تنظيمية مقارنة بالخطة السنوية</w:t>
            </w:r>
          </w:p>
        </w:tc>
      </w:tr>
      <w:tr w:rsidR="00000000" w14:paraId="4B97D96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A2D785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الالتزام برفع التقارير الدورية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D6F4E8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22409C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انتظام الإدارة التنفيذية في تقديم تقارير الأداء للجنة في مواعيدها</w:t>
            </w:r>
          </w:p>
        </w:tc>
      </w:tr>
      <w:tr w:rsidR="00000000" w14:paraId="297A297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B7B400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المبادرات التطويرية المعتمدة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53DB3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0E30F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المبادرات التقنية وبرامج التواصل التي تمت مراجعتها واعتمادها</w:t>
            </w:r>
          </w:p>
        </w:tc>
      </w:tr>
      <w:tr w:rsidR="00000000" w14:paraId="73D78CF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E96502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التحسن في مؤشرات الإدارة التنفيذية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8D439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167529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مقدار التحسن في مؤشرات الأداء المرتبطة بالتقنية والتواصل بعد توجيهات اللجنة</w:t>
            </w:r>
          </w:p>
        </w:tc>
      </w:tr>
      <w:tr w:rsidR="00000000" w14:paraId="3094E08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F47EF7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معالجة الملاحظات الرقابية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5B9B64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921DF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الملاحظات أو التوصيات التي تمت متابعتها وإغلاقها</w:t>
            </w:r>
          </w:p>
        </w:tc>
      </w:tr>
      <w:tr w:rsidR="00000000" w14:paraId="7426B6D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A776E3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الامتثال لسياسات أمن المعلومات والخصوصية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2CD256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31FC07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مدى الالتزام بالأطر والسياسات المعتمدة</w:t>
            </w:r>
          </w:p>
        </w:tc>
      </w:tr>
    </w:tbl>
    <w:p w14:paraId="0C40753B"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181"/>
        <w:gridCol w:w="8163"/>
      </w:tblGrid>
      <w:tr w:rsidR="00000000" w14:paraId="00F27E78"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FDE01DF"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22FA8CA6"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4A831DD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1EA83F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CD60B7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بكالوريوس في علوم الحاسب، تقنية المعلومات، أو الإعلام الرقمي، الاتصال المؤسسي، الإدارة، أو ما يعادلها</w:t>
            </w:r>
          </w:p>
        </w:tc>
      </w:tr>
      <w:tr w:rsidR="00000000" w14:paraId="6C52207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31D794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CC1A7E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3 سنوات في إدارة الأنظمة، أو التسويق الرقمي، أو التحول الرقمي، أو الاتصال المؤسسي</w:t>
            </w:r>
          </w:p>
        </w:tc>
      </w:tr>
      <w:tr w:rsidR="00000000" w14:paraId="3C516E5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5B4DBF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666442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فهم الحوكمة الرقمية، مؤشرات الأداء، إدارة المخاطر التقنية، أمن المعلومات، الاتصال المؤسسي، تطوير السياسات والتعامل مع الذكاء الاصطناعي</w:t>
            </w:r>
          </w:p>
        </w:tc>
      </w:tr>
    </w:tbl>
    <w:p w14:paraId="1B023E0C"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 (لجنة)</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6FD0C649"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4013084F"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5329026"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لجنة البرامج والتطوير</w:t>
            </w:r>
          </w:p>
        </w:tc>
      </w:tr>
      <w:tr w:rsidR="00000000" w14:paraId="49E703E8"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3753DF79"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7B0EFA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r>
      <w:tr w:rsidR="00000000" w14:paraId="62EE76B5"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3E8DA922"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عدد الأعضاء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B9E4CA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3-5 </w:t>
            </w:r>
            <w:r>
              <w:rPr>
                <w:rFonts w:ascii="Traditional Arabic" w:eastAsia="Times New Roman" w:hAnsi="Traditional Arabic" w:cs="Traditional Arabic"/>
                <w:sz w:val="28"/>
                <w:szCs w:val="28"/>
                <w:rtl/>
              </w:rPr>
              <w:t>أعضاء</w:t>
            </w:r>
          </w:p>
        </w:tc>
      </w:tr>
      <w:tr w:rsidR="00000000" w14:paraId="11B795C0"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714CDCC3"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دورية الاجتماع</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CBE0AF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ربع سنوي (أو كلما دعت الحاجة)</w:t>
            </w:r>
          </w:p>
        </w:tc>
      </w:tr>
      <w:tr w:rsidR="00000000" w14:paraId="57FF8578"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4AF8AF6E"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16EF02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رسم السياسات والتوجهات العامة للبرامج والخدمات الاستشارية في الصندوق، والإشراف على تطويرها، ومتابعة كفاءتها وأثرها، بما يضمن تلبية احتياجات المستفيدين، ورفع جودة الخدمات، وتعزيز الأثر الاجتماعي والتنموي للصندوق</w:t>
            </w:r>
            <w:r>
              <w:rPr>
                <w:rFonts w:ascii="Traditional Arabic" w:eastAsia="Times New Roman" w:hAnsi="Traditional Arabic" w:cs="Traditional Arabic"/>
                <w:sz w:val="28"/>
                <w:szCs w:val="28"/>
              </w:rPr>
              <w:t>.</w:t>
            </w:r>
          </w:p>
        </w:tc>
      </w:tr>
    </w:tbl>
    <w:p w14:paraId="00B0381F"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0365A37B"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رسم السياسات العامة المنظمة للبرامج والمبادرات والخدمات الاستشارية في الصندوق.</w:t>
      </w:r>
    </w:p>
    <w:p w14:paraId="6D3D4B39"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اعتماد التوجهات الاستراتيجية لأولويات البرامج والخدمات وفق أهداف الصندوق واحتياجات الفئات المستهدفة.</w:t>
      </w:r>
    </w:p>
    <w:p w14:paraId="637BAF1E"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واعتماد الأطر والمعايير الخاصة بتصميم البرامج والخدمات الاستشارية وتطويرها.</w:t>
      </w:r>
    </w:p>
    <w:p w14:paraId="1AF9F196"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تطوير منهجيات تحليل الاحتياج وتحديد الأولويات للفئات المستفيدة.</w:t>
      </w:r>
    </w:p>
    <w:p w14:paraId="01B5B940"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كفاءة وفعالية البرامج والمبادرات والخدمات الاستشارية من خلال التقارير الدورية ومؤشرات الأداء المعتمدة.</w:t>
      </w:r>
    </w:p>
    <w:p w14:paraId="339070BE"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نتائج قياس الأثر ورضا المستفيدين والتأكد من الاستفادة منها في التحسين والتطوير.</w:t>
      </w:r>
    </w:p>
    <w:p w14:paraId="4741EE1C"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اعتماد التوجهات العامة الخاصة ببرامج التأهيل، والتمكين والمبادرات الأسرية المتنوعة.</w:t>
      </w:r>
    </w:p>
    <w:p w14:paraId="475884C8"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الأطر المنظمة لمبادرات الصلح الاجتماعي ومعالجة الخلافات الأسرية بما يحقق العدالة والسرية والملاءمة.</w:t>
      </w:r>
    </w:p>
    <w:p w14:paraId="29EAD9FA"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دعم تطوير الشراكات الاستراتيجية ذات العلاقة بالبرامج والخدمات الاستشارية ورفع التوصيات اللازمة بشأنها.</w:t>
      </w:r>
    </w:p>
    <w:p w14:paraId="31B9262F"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السياسات واللوائح والأدلة الإجرائية والنماذج ذات العلاقة باختصاص إدارة البرامج والاستشارات، ورفعها للاعتماد وفق الصلاحيات.</w:t>
      </w:r>
    </w:p>
    <w:p w14:paraId="26FAB52A"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وإدارة المخاطر المرتبطة بالبرامج والخدمات الاستشارية، والتوصية بالمعالجات المناسبة.</w:t>
      </w:r>
    </w:p>
    <w:p w14:paraId="7B04C8CC"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حوكمة البيانات المتعلقة بالمستفيدين والبرامج والمتطوعين، بما يضمن دقتها وسريتها وحسن استخدامها.</w:t>
      </w:r>
    </w:p>
    <w:p w14:paraId="01983153"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التقارير الدورية المتعلقة بإنجاز إدارة البرامج والاستشارات ورفع المرئيات والتوصيات إلى مجلس الأمناء.</w:t>
      </w:r>
    </w:p>
    <w:p w14:paraId="46A8F054"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استحداث برامج أو خدمات أو مبادرات نوعية تتوافق مع الاحتياج الفعلي وتوجهات الصندوق.</w:t>
      </w:r>
    </w:p>
    <w:p w14:paraId="5A18A2AD"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تقويم الأداء العام للإدارة المختصة ورفع التوصيات اللازمة لتطوير أعمالها وتحسين كفاءتها.</w:t>
      </w:r>
    </w:p>
    <w:p w14:paraId="7E25BC2F" w14:textId="77777777" w:rsidR="00000000" w:rsidRDefault="00000000">
      <w:pPr>
        <w:numPr>
          <w:ilvl w:val="0"/>
          <w:numId w:val="11"/>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يُحال إليها من مجلس الأمناء من موضوعات ذات صلة باختصاصها.</w:t>
      </w:r>
    </w:p>
    <w:p w14:paraId="08B14227"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236"/>
        <w:gridCol w:w="1179"/>
        <w:gridCol w:w="4929"/>
      </w:tblGrid>
      <w:tr w:rsidR="00000000" w14:paraId="7DB932CE"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3437503"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DECB953"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1D8E78B3"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5AE683E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4DF097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اعتماد السياسات والأدلة المنظمة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7BD59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8BE62F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ما تم اعتماده من سياسات وأدلة ونماذج مقارنة بالخطة السنوية</w:t>
            </w:r>
          </w:p>
        </w:tc>
      </w:tr>
      <w:tr w:rsidR="00000000" w14:paraId="3078CEE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85F124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انتظام التقارير الدورية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24D141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207CE0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التقارير التي استلمتها اللجنة في موعدها من الإدارة التنفيذية</w:t>
            </w:r>
          </w:p>
        </w:tc>
      </w:tr>
      <w:tr w:rsidR="00000000" w14:paraId="2D7750E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5A6F38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متابعة التوصيات وإغلاقها</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0D83F1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2F8CA5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مدى متابعة اللجنة للتوصيات الصادرة وإقفالها</w:t>
            </w:r>
          </w:p>
        </w:tc>
      </w:tr>
      <w:tr w:rsidR="00000000" w14:paraId="4905963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67C44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البرامج التي تم تقييم أثرها</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8E286A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55495D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البرامج والمبادرات التي خضعت لقياس أثر ومراجعة إشرافية</w:t>
            </w:r>
          </w:p>
        </w:tc>
      </w:tr>
      <w:tr w:rsidR="00000000" w14:paraId="2AD2B7E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660F43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التحسن في مؤشرات الإدارة التنفيذية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086480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A85672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التحسن في الأداء العام للإدارة بعد تدخلات اللجنة وتوصياتها</w:t>
            </w:r>
          </w:p>
        </w:tc>
      </w:tr>
      <w:tr w:rsidR="00000000" w14:paraId="63AAB57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E7015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المبادرات التطويرية المعتمدة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92A9B2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28F047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المبادرات أو الخدمات الجديدة التي تمت مراجعتها واعتمادها</w:t>
            </w:r>
          </w:p>
        </w:tc>
      </w:tr>
      <w:tr w:rsidR="00000000" w14:paraId="1439618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6FFD86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الامتثال للسياسات والضوابط</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01E39F7"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A2A24D"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مدى التزام الإدارة التنفيذية بالأطر والسياسات المعتمدة</w:t>
            </w:r>
          </w:p>
        </w:tc>
      </w:tr>
    </w:tbl>
    <w:p w14:paraId="7860488B"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221"/>
        <w:gridCol w:w="8123"/>
      </w:tblGrid>
      <w:tr w:rsidR="00000000" w14:paraId="26A58044"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20CBF309"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4B376188"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4E2C528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6366CB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0F5BBA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مؤهل جامعي في الخدمة الاجتماعية، علم الاجتماع، الإدارة، التنمية، القانون، الدراسات الأسرية، أو ما يعادلها</w:t>
            </w:r>
          </w:p>
        </w:tc>
      </w:tr>
      <w:tr w:rsidR="00000000" w14:paraId="021646E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566D79E"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56A825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3 سنوات في إدارة الأنظمة أو الإشراف على البرامج، أو الاستشارات، أو الحوكمة، أو العمل المؤسسي</w:t>
            </w:r>
          </w:p>
        </w:tc>
      </w:tr>
      <w:tr w:rsidR="00000000" w14:paraId="2A23015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BABC25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الفنية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4B986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فهم الحوكمة، بناء المشاريع ومؤشرات الأداء، إدارة المخاطر، الاتصال المؤسسي، تطوير السياسات والتعامل مع الذكاء الاصطناعي</w:t>
            </w:r>
          </w:p>
        </w:tc>
      </w:tr>
    </w:tbl>
    <w:p w14:paraId="1BF615A2"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sz w:val="28"/>
          <w:szCs w:val="28"/>
          <w:rtl/>
          <w:lang w:bidi="ar"/>
        </w:rPr>
        <w:br w:type="page"/>
      </w:r>
      <w:r>
        <w:rPr>
          <w:rFonts w:ascii="Traditional Arabic" w:eastAsia="Times New Roman" w:hAnsi="Traditional Arabic" w:cs="Traditional Arabic"/>
          <w:rtl/>
          <w:lang w:bidi="ar"/>
        </w:rPr>
        <w:t>بطاقة وصف وظيفي (لجنة)</w:t>
      </w:r>
    </w:p>
    <w:tbl>
      <w:tblPr>
        <w:bidiVisual/>
        <w:tblW w:w="5000" w:type="pct"/>
        <w:tblCellMar>
          <w:top w:w="15" w:type="dxa"/>
          <w:left w:w="15" w:type="dxa"/>
          <w:bottom w:w="15" w:type="dxa"/>
          <w:right w:w="15" w:type="dxa"/>
        </w:tblCellMar>
        <w:tblLook w:val="04A0" w:firstRow="1" w:lastRow="0" w:firstColumn="1" w:lastColumn="0" w:noHBand="0" w:noVBand="1"/>
      </w:tblPr>
      <w:tblGrid>
        <w:gridCol w:w="2803"/>
        <w:gridCol w:w="6541"/>
      </w:tblGrid>
      <w:tr w:rsidR="00000000" w14:paraId="217F2532" w14:textId="77777777">
        <w:tc>
          <w:tcPr>
            <w:tcW w:w="1500" w:type="pct"/>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4AA8AAD6" w14:textId="77777777" w:rsidR="00000000" w:rsidRDefault="00000000">
            <w:pPr>
              <w:bidi/>
              <w:spacing w:after="225"/>
              <w:rPr>
                <w:rFonts w:ascii="Traditional Arabic" w:eastAsia="Times New Roman" w:hAnsi="Traditional Arabic" w:cs="Traditional Arabic"/>
                <w:b/>
                <w:bCs/>
                <w:sz w:val="28"/>
                <w:szCs w:val="28"/>
                <w:rtl/>
              </w:rPr>
            </w:pPr>
            <w:r>
              <w:rPr>
                <w:rFonts w:ascii="Traditional Arabic" w:eastAsia="Times New Roman" w:hAnsi="Traditional Arabic" w:cs="Traditional Arabic"/>
                <w:b/>
                <w:bCs/>
                <w:sz w:val="28"/>
                <w:szCs w:val="28"/>
                <w:rtl/>
              </w:rPr>
              <w:t>المسمى الوظيفي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3AEBC6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اللجنة النسائية</w:t>
            </w:r>
          </w:p>
        </w:tc>
      </w:tr>
      <w:tr w:rsidR="00000000" w14:paraId="3F4D8B67"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25C2BE37"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الارتباط الإداري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080FA9"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مجلس الأمناء</w:t>
            </w:r>
          </w:p>
        </w:tc>
      </w:tr>
      <w:tr w:rsidR="00000000" w14:paraId="04752468"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1CE9D36C"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عدد الأعضاء</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160AA6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Pr>
              <w:t xml:space="preserve">3-5 </w:t>
            </w:r>
            <w:r>
              <w:rPr>
                <w:rFonts w:ascii="Traditional Arabic" w:eastAsia="Times New Roman" w:hAnsi="Traditional Arabic" w:cs="Traditional Arabic"/>
                <w:sz w:val="28"/>
                <w:szCs w:val="28"/>
                <w:rtl/>
              </w:rPr>
              <w:t>أعضاء</w:t>
            </w:r>
          </w:p>
        </w:tc>
      </w:tr>
      <w:tr w:rsidR="00000000" w14:paraId="533BC32A"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1D02631B"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دورية الاجتماع</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FA0B48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ربع سنوي (أو كلما دعت الحاجة)</w:t>
            </w:r>
          </w:p>
        </w:tc>
      </w:tr>
      <w:tr w:rsidR="00000000" w14:paraId="17538FB4" w14:textId="77777777">
        <w:tc>
          <w:tcPr>
            <w:tcW w:w="0" w:type="auto"/>
            <w:tcBorders>
              <w:top w:val="single" w:sz="6" w:space="0" w:color="333333"/>
              <w:left w:val="single" w:sz="6" w:space="0" w:color="333333"/>
              <w:bottom w:val="single" w:sz="6" w:space="0" w:color="333333"/>
              <w:right w:val="single" w:sz="6" w:space="0" w:color="333333"/>
            </w:tcBorders>
            <w:shd w:val="clear" w:color="auto" w:fill="DDEBF7"/>
            <w:tcMar>
              <w:top w:w="120" w:type="dxa"/>
              <w:left w:w="120" w:type="dxa"/>
              <w:bottom w:w="120" w:type="dxa"/>
              <w:right w:w="120" w:type="dxa"/>
            </w:tcMar>
            <w:hideMark/>
          </w:tcPr>
          <w:p w14:paraId="36BB0DC8" w14:textId="77777777" w:rsidR="00000000" w:rsidRDefault="00000000">
            <w:pPr>
              <w:bidi/>
              <w:spacing w:after="225"/>
              <w:rPr>
                <w:rFonts w:ascii="Traditional Arabic" w:eastAsia="Times New Roman" w:hAnsi="Traditional Arabic" w:cs="Traditional Arabic"/>
                <w:b/>
                <w:bCs/>
                <w:sz w:val="28"/>
                <w:szCs w:val="28"/>
              </w:rPr>
            </w:pPr>
            <w:r>
              <w:rPr>
                <w:rFonts w:ascii="Traditional Arabic" w:eastAsia="Times New Roman" w:hAnsi="Traditional Arabic" w:cs="Traditional Arabic"/>
                <w:b/>
                <w:bCs/>
                <w:sz w:val="28"/>
                <w:szCs w:val="28"/>
                <w:rtl/>
              </w:rPr>
              <w:t>الهدف العام</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10C7E3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رسم السياسات والتوجهات العامة للمبادرات والبرامج والأنشطة النسائية في الصندوق، والإشراف على تطويرها ومتابعة أدائها، بما يسهم في تعزيز مشاركة المرأة من أفراد الأسرة، وتلبية احتياجاتها الاجتماعية والتنموية، وتفعيل دورها في تحقيق أهداف الصندوق ورسالة العائلة</w:t>
            </w:r>
            <w:r>
              <w:rPr>
                <w:rFonts w:ascii="Traditional Arabic" w:eastAsia="Times New Roman" w:hAnsi="Traditional Arabic" w:cs="Traditional Arabic"/>
                <w:sz w:val="28"/>
                <w:szCs w:val="28"/>
              </w:rPr>
              <w:t>.</w:t>
            </w:r>
          </w:p>
        </w:tc>
      </w:tr>
    </w:tbl>
    <w:p w14:paraId="7BBC9FF0"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المهام والمسؤوليات:</w:t>
      </w:r>
    </w:p>
    <w:p w14:paraId="0E50B932"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رسم السياسات والتوجهات العامة المتعلقة بالمجالات النسائية في الصندوق، بما يتفق مع أهدافه ورسالة العائلة.</w:t>
      </w:r>
    </w:p>
    <w:p w14:paraId="49DD6225"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واعتماد الأولويات الخاصة بالبرامج والمبادرات والأنشطة النسائية وفق الاحتياج الفعلي.</w:t>
      </w:r>
    </w:p>
    <w:p w14:paraId="4D0AFB02"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تطوير البرامج والمبادرات النسائية بما يحقق الأثر الاجتماعي والتنموي المستهدف.</w:t>
      </w:r>
    </w:p>
    <w:p w14:paraId="394C6633"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أداء الأعمال والأنشطة النسائية من خلال التقارير الدورية ومؤشرات الأداء المعتمدة.</w:t>
      </w:r>
    </w:p>
    <w:p w14:paraId="42F990A3"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احتياجات الفئات النسائية ورفع التوصيات المناسبة بشأن البرامج والخدمات الملائمة لهن.</w:t>
      </w:r>
    </w:p>
    <w:p w14:paraId="7B2E9C72"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الإشراف على المبادرات الهادفة إلى تمكين المرأة اجتماعيًا وتنمويًا ومعرفيًا في نطاق أهداف الصندوق.</w:t>
      </w:r>
    </w:p>
    <w:p w14:paraId="4634BC72"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دعم المبادرات النسائية التي تعزز الترابط الأسري، والتكافل الاجتماعي، والمشاركة المجتمعية.</w:t>
      </w:r>
    </w:p>
    <w:p w14:paraId="702E4524"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مراجعة المقترحات الخاصة بالفعاليات والملتقيات والأنشطة النسائية وإبداء المرئيات حيالها.</w:t>
      </w:r>
    </w:p>
    <w:p w14:paraId="3A1F6D37"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اقتراح السياسات والضوابط المنظمة لمشاركة المرأة في البرامج والأنشطة واللجان والفرق ذات العلاقة.</w:t>
      </w:r>
    </w:p>
    <w:p w14:paraId="62ADA9A0"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جودة الخدمات والبرامج المقدمة للفئات النسائية وقياس مستوى رضا المستفيدات عنها.</w:t>
      </w:r>
    </w:p>
    <w:p w14:paraId="3B514660"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تشجيع الشراكات والمبادرات النوعية مع الجهات ذات العلاقة بما يخدم الأهداف النسائية في الصندوق.</w:t>
      </w:r>
    </w:p>
    <w:p w14:paraId="3805B641"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الإسهام في استحداث برامج وخدمات نوعية تعالج احتياجات المرأة والأسرة في الجوانب الاجتماعية والتنموية.</w:t>
      </w:r>
    </w:p>
    <w:p w14:paraId="4E2DAC3C"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متابعة المخاطر والتحديات المتعلقة بالمجالات النسائية، ورفع التوصيات المناسبة لمعالجتها.</w:t>
      </w:r>
    </w:p>
    <w:p w14:paraId="493564B8"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رفع التوصيات والمرئيات إلى مجلس الأمناء بشأن كل ما يدخل في نطاق اختصاصها.</w:t>
      </w:r>
    </w:p>
    <w:p w14:paraId="2065C867" w14:textId="77777777" w:rsidR="00000000" w:rsidRDefault="00000000">
      <w:pPr>
        <w:numPr>
          <w:ilvl w:val="0"/>
          <w:numId w:val="12"/>
        </w:numPr>
        <w:bidi/>
        <w:spacing w:before="100" w:beforeAutospacing="1" w:after="100" w:afterAutospacing="1"/>
        <w:ind w:left="1020"/>
        <w:rPr>
          <w:rFonts w:ascii="Traditional Arabic" w:eastAsia="Times New Roman" w:hAnsi="Traditional Arabic" w:cs="Traditional Arabic"/>
          <w:sz w:val="28"/>
          <w:szCs w:val="28"/>
          <w:rtl/>
          <w:lang w:bidi="ar"/>
        </w:rPr>
      </w:pPr>
      <w:r>
        <w:rPr>
          <w:rFonts w:ascii="Traditional Arabic" w:eastAsia="Times New Roman" w:hAnsi="Traditional Arabic" w:cs="Traditional Arabic"/>
          <w:sz w:val="28"/>
          <w:szCs w:val="28"/>
          <w:rtl/>
          <w:lang w:bidi="ar"/>
        </w:rPr>
        <w:t>القيام بما يُحال إليها من مجلس الأمناء من موضوعات ذات صلة.</w:t>
      </w:r>
    </w:p>
    <w:p w14:paraId="7BC5DDE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مؤشرات الأداء الرئيسية (</w:t>
      </w:r>
      <w:r>
        <w:rPr>
          <w:rFonts w:ascii="Traditional Arabic" w:eastAsia="Times New Roman" w:hAnsi="Traditional Arabic" w:cs="Traditional Arabic"/>
          <w:lang w:bidi="ar"/>
        </w:rPr>
        <w:t>KPIs</w:t>
      </w:r>
      <w:r>
        <w:rPr>
          <w:rFonts w:ascii="Traditional Arabic" w:eastAsia="Times New Roman" w:hAnsi="Traditional Arabic" w:cs="Traditional Arabic"/>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139"/>
        <w:gridCol w:w="1176"/>
        <w:gridCol w:w="5029"/>
      </w:tblGrid>
      <w:tr w:rsidR="00000000" w14:paraId="1C29A641"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70DFA403"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المؤشر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4EA3FBE7"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وحدة القياس</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403ADA8"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الوصف</w:t>
            </w:r>
          </w:p>
        </w:tc>
      </w:tr>
      <w:tr w:rsidR="00000000" w14:paraId="61CFDA1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4DBC32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اعتماد السياسات والموجهات النسائية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D9E00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A74E70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ما تم اعتماده من سياسات أو أطر أو موجهات مقارنة بالمستهدف</w:t>
            </w:r>
          </w:p>
        </w:tc>
      </w:tr>
      <w:tr w:rsidR="00000000" w14:paraId="2661246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EDDF4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انتظام التقارير الدورية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99B482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52B3A1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مدى انتظام ورود تقارير الأداء المتعلقة بالمجال النسائي إلى اللجنة</w:t>
            </w:r>
          </w:p>
        </w:tc>
      </w:tr>
      <w:tr w:rsidR="00000000" w14:paraId="45FE464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BD7FC4"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التوصيات المنفذة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DB7CF0"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E54CB0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توصيات اللجنة التي تم تنفيذها أو العمل بها</w:t>
            </w:r>
          </w:p>
        </w:tc>
      </w:tr>
      <w:tr w:rsidR="00000000" w14:paraId="7CB99F5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D9FCC3"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المبادرات النسائية المطورة أو المستحدثة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3C293D1"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AAD7DA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عدد البرامج أو المبادرات التي أوصت بها اللجنة وتم اعتمادها</w:t>
            </w:r>
          </w:p>
        </w:tc>
      </w:tr>
      <w:tr w:rsidR="00000000" w14:paraId="2AB05AA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822D79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رضا المستفيدات</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BB5E05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6B9E9A"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متوسط رضا المستفيدات عن البرامج والأنشطة ذات العلاقة</w:t>
            </w:r>
          </w:p>
        </w:tc>
      </w:tr>
      <w:tr w:rsidR="00000000" w14:paraId="036BFAB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A938BC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مستوى التحسن في المشاركة النسائية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966C8A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نسبة مئوية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72BB92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قياس نمو مشاركة النساء في البرامج والأنشطة والمبادرات</w:t>
            </w:r>
          </w:p>
        </w:tc>
      </w:tr>
    </w:tbl>
    <w:p w14:paraId="607F2D7A"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t>الجدارات والمتطلبات:</w:t>
      </w:r>
    </w:p>
    <w:tbl>
      <w:tblPr>
        <w:bidiVisual/>
        <w:tblW w:w="5000" w:type="pct"/>
        <w:tblCellMar>
          <w:top w:w="15" w:type="dxa"/>
          <w:left w:w="15" w:type="dxa"/>
          <w:bottom w:w="15" w:type="dxa"/>
          <w:right w:w="15" w:type="dxa"/>
        </w:tblCellMar>
        <w:tblLook w:val="04A0" w:firstRow="1" w:lastRow="0" w:firstColumn="1" w:lastColumn="0" w:noHBand="0" w:noVBand="1"/>
      </w:tblPr>
      <w:tblGrid>
        <w:gridCol w:w="1494"/>
        <w:gridCol w:w="7850"/>
      </w:tblGrid>
      <w:tr w:rsidR="00000000" w14:paraId="46E4A33C" w14:textId="77777777">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0A009517" w14:textId="77777777" w:rsidR="00000000" w:rsidRDefault="00000000">
            <w:pPr>
              <w:bidi/>
              <w:spacing w:after="225"/>
              <w:jc w:val="center"/>
              <w:rPr>
                <w:rFonts w:ascii="Traditional Arabic" w:eastAsia="Times New Roman" w:hAnsi="Traditional Arabic" w:cs="Traditional Arabic"/>
                <w:b/>
                <w:bCs/>
                <w:color w:val="FFFFFF"/>
                <w:sz w:val="28"/>
                <w:szCs w:val="28"/>
                <w:rtl/>
              </w:rPr>
            </w:pPr>
            <w:r>
              <w:rPr>
                <w:rFonts w:ascii="Traditional Arabic" w:eastAsia="Times New Roman" w:hAnsi="Traditional Arabic" w:cs="Traditional Arabic"/>
                <w:b/>
                <w:bCs/>
                <w:color w:val="FFFFFF"/>
                <w:sz w:val="28"/>
                <w:szCs w:val="28"/>
                <w:rtl/>
              </w:rPr>
              <w:t>العنصر</w:t>
            </w:r>
          </w:p>
        </w:tc>
        <w:tc>
          <w:tcPr>
            <w:tcW w:w="0" w:type="auto"/>
            <w:tcBorders>
              <w:top w:val="single" w:sz="6" w:space="0" w:color="333333"/>
              <w:left w:val="single" w:sz="6" w:space="0" w:color="333333"/>
              <w:bottom w:val="single" w:sz="6" w:space="0" w:color="333333"/>
              <w:right w:val="single" w:sz="6" w:space="0" w:color="333333"/>
            </w:tcBorders>
            <w:shd w:val="clear" w:color="auto" w:fill="2E75B6"/>
            <w:tcMar>
              <w:top w:w="120" w:type="dxa"/>
              <w:left w:w="120" w:type="dxa"/>
              <w:bottom w:w="120" w:type="dxa"/>
              <w:right w:w="120" w:type="dxa"/>
            </w:tcMar>
            <w:hideMark/>
          </w:tcPr>
          <w:p w14:paraId="536438D2" w14:textId="77777777" w:rsidR="00000000" w:rsidRDefault="00000000">
            <w:pPr>
              <w:bidi/>
              <w:spacing w:after="225"/>
              <w:jc w:val="center"/>
              <w:rPr>
                <w:rFonts w:ascii="Traditional Arabic" w:eastAsia="Times New Roman" w:hAnsi="Traditional Arabic" w:cs="Traditional Arabic"/>
                <w:b/>
                <w:bCs/>
                <w:color w:val="FFFFFF"/>
                <w:sz w:val="28"/>
                <w:szCs w:val="28"/>
              </w:rPr>
            </w:pPr>
            <w:r>
              <w:rPr>
                <w:rFonts w:ascii="Traditional Arabic" w:eastAsia="Times New Roman" w:hAnsi="Traditional Arabic" w:cs="Traditional Arabic"/>
                <w:b/>
                <w:bCs/>
                <w:color w:val="FFFFFF"/>
                <w:sz w:val="28"/>
                <w:szCs w:val="28"/>
                <w:rtl/>
              </w:rPr>
              <w:t>التفاصيل</w:t>
            </w:r>
          </w:p>
        </w:tc>
      </w:tr>
      <w:tr w:rsidR="00000000" w14:paraId="7354839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C57118F"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المؤهل العلمي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3496FD8"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مؤهل جامعي في الخدمة الاجتماعية، علم الاجتماع، الدراسات الأسرية، الإدارة، التنمية، التربية، أو ما يعادلها</w:t>
            </w:r>
          </w:p>
        </w:tc>
      </w:tr>
      <w:tr w:rsidR="00000000" w14:paraId="5615472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C4914B2"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الخبرة العملية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AABA63C"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خبرة لا تقل عن سنتين في</w:t>
            </w:r>
            <w:r>
              <w:rPr>
                <w:rFonts w:ascii="Traditional Arabic" w:eastAsia="Times New Roman" w:hAnsi="Traditional Arabic" w:cs="Traditional Arabic"/>
                <w:sz w:val="28"/>
                <w:szCs w:val="28"/>
              </w:rPr>
              <w:t xml:space="preserve"> </w:t>
            </w:r>
            <w:r>
              <w:rPr>
                <w:rFonts w:ascii="Traditional Arabic" w:eastAsia="Times New Roman" w:hAnsi="Traditional Arabic" w:cs="Traditional Arabic"/>
                <w:sz w:val="28"/>
                <w:szCs w:val="28"/>
                <w:rtl/>
              </w:rPr>
              <w:t>العمل المجتمعي، أو النسائي أو الإشراف على المبادرات والبرامج وإدارة فرق العمل</w:t>
            </w:r>
            <w:r>
              <w:rPr>
                <w:rFonts w:ascii="Traditional Arabic" w:eastAsia="Times New Roman" w:hAnsi="Traditional Arabic" w:cs="Traditional Arabic"/>
                <w:sz w:val="28"/>
                <w:szCs w:val="28"/>
              </w:rPr>
              <w:t>.</w:t>
            </w:r>
          </w:p>
        </w:tc>
      </w:tr>
      <w:tr w:rsidR="00000000" w14:paraId="75975A6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9569615"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الجدارات السلوكية</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9C855FB" w14:textId="77777777" w:rsidR="00000000" w:rsidRDefault="00000000">
            <w:pPr>
              <w:bidi/>
              <w:spacing w:after="225"/>
              <w:rPr>
                <w:rFonts w:ascii="Traditional Arabic" w:eastAsia="Times New Roman" w:hAnsi="Traditional Arabic" w:cs="Traditional Arabic"/>
                <w:sz w:val="28"/>
                <w:szCs w:val="28"/>
              </w:rPr>
            </w:pPr>
            <w:r>
              <w:rPr>
                <w:rFonts w:ascii="Traditional Arabic" w:eastAsia="Times New Roman" w:hAnsi="Traditional Arabic" w:cs="Traditional Arabic"/>
                <w:sz w:val="28"/>
                <w:szCs w:val="28"/>
                <w:rtl/>
              </w:rPr>
              <w:t>السرية، الحكمة، التواصل، التفكير الاستراتيجي، العمل الجماعي، الموضوعية</w:t>
            </w:r>
          </w:p>
        </w:tc>
      </w:tr>
    </w:tbl>
    <w:p w14:paraId="4A74ABB6" w14:textId="77777777" w:rsidR="000A6A29" w:rsidRDefault="000A6A29">
      <w:pPr>
        <w:rPr>
          <w:rFonts w:eastAsia="Times New Roman"/>
        </w:rPr>
      </w:pPr>
    </w:p>
    <w:sectPr w:rsidR="000A6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FF5"/>
    <w:multiLevelType w:val="multilevel"/>
    <w:tmpl w:val="1D76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323C3"/>
    <w:multiLevelType w:val="multilevel"/>
    <w:tmpl w:val="6D70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756AD"/>
    <w:multiLevelType w:val="multilevel"/>
    <w:tmpl w:val="03B2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45593"/>
    <w:multiLevelType w:val="multilevel"/>
    <w:tmpl w:val="4386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42DA5"/>
    <w:multiLevelType w:val="multilevel"/>
    <w:tmpl w:val="B6C6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C26E81"/>
    <w:multiLevelType w:val="multilevel"/>
    <w:tmpl w:val="5312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FE012C"/>
    <w:multiLevelType w:val="multilevel"/>
    <w:tmpl w:val="60BA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567A1"/>
    <w:multiLevelType w:val="multilevel"/>
    <w:tmpl w:val="A1C4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38320D"/>
    <w:multiLevelType w:val="multilevel"/>
    <w:tmpl w:val="9E48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6E69FC"/>
    <w:multiLevelType w:val="multilevel"/>
    <w:tmpl w:val="6866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97493D"/>
    <w:multiLevelType w:val="multilevel"/>
    <w:tmpl w:val="D11C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C871D6"/>
    <w:multiLevelType w:val="multilevel"/>
    <w:tmpl w:val="EA40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410089">
    <w:abstractNumId w:val="5"/>
  </w:num>
  <w:num w:numId="2" w16cid:durableId="515579952">
    <w:abstractNumId w:val="7"/>
  </w:num>
  <w:num w:numId="3" w16cid:durableId="1952741439">
    <w:abstractNumId w:val="6"/>
  </w:num>
  <w:num w:numId="4" w16cid:durableId="1552232944">
    <w:abstractNumId w:val="0"/>
  </w:num>
  <w:num w:numId="5" w16cid:durableId="1747796506">
    <w:abstractNumId w:val="8"/>
  </w:num>
  <w:num w:numId="6" w16cid:durableId="1149977886">
    <w:abstractNumId w:val="2"/>
  </w:num>
  <w:num w:numId="7" w16cid:durableId="563106132">
    <w:abstractNumId w:val="9"/>
  </w:num>
  <w:num w:numId="8" w16cid:durableId="239799685">
    <w:abstractNumId w:val="1"/>
  </w:num>
  <w:num w:numId="9" w16cid:durableId="1087190293">
    <w:abstractNumId w:val="10"/>
  </w:num>
  <w:num w:numId="10" w16cid:durableId="1738042694">
    <w:abstractNumId w:val="3"/>
  </w:num>
  <w:num w:numId="11" w16cid:durableId="309556020">
    <w:abstractNumId w:val="11"/>
  </w:num>
  <w:num w:numId="12" w16cid:durableId="1501627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7903"/>
    <w:rsid w:val="00047903"/>
    <w:rsid w:val="000A6A29"/>
    <w:rsid w:val="00C1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F03A8"/>
  <w15:chartTrackingRefBased/>
  <w15:docId w15:val="{3A56AE40-CF99-4983-9298-B0DE1C5D8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4"/>
      <w:szCs w:val="44"/>
    </w:rPr>
  </w:style>
  <w:style w:type="paragraph" w:styleId="Heading2">
    <w:name w:val="heading 2"/>
    <w:basedOn w:val="Normal"/>
    <w:link w:val="Heading2Char"/>
    <w:uiPriority w:val="9"/>
    <w:qFormat/>
    <w:pPr>
      <w:pBdr>
        <w:bottom w:val="single" w:sz="12" w:space="3" w:color="1F4E79"/>
      </w:pBdr>
      <w:spacing w:before="100" w:beforeAutospacing="1" w:after="100" w:afterAutospacing="1"/>
      <w:outlineLvl w:val="1"/>
    </w:pPr>
    <w:rPr>
      <w:b/>
      <w:bCs/>
      <w:color w:val="1F4E79"/>
      <w:sz w:val="32"/>
      <w:szCs w:val="32"/>
    </w:rPr>
  </w:style>
  <w:style w:type="paragraph" w:styleId="Heading3">
    <w:name w:val="heading 3"/>
    <w:basedOn w:val="Normal"/>
    <w:link w:val="Heading3Char"/>
    <w:uiPriority w:val="9"/>
    <w:qFormat/>
    <w:pPr>
      <w:spacing w:before="100" w:beforeAutospacing="1" w:after="100" w:afterAutospacing="1"/>
      <w:outlineLvl w:val="2"/>
    </w:pPr>
    <w:rPr>
      <w:b/>
      <w:bCs/>
      <w:color w:val="2E75B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head">
    <w:name w:val="subhead"/>
    <w:basedOn w:val="Normal"/>
    <w:pPr>
      <w:shd w:val="clear" w:color="auto" w:fill="DDEBF7"/>
      <w:spacing w:before="100" w:beforeAutospacing="1" w:after="100" w:afterAutospacing="1"/>
    </w:pPr>
    <w:rPr>
      <w:b/>
      <w:bCs/>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4363</Words>
  <Characters>24870</Characters>
  <Application>Microsoft Office Word</Application>
  <DocSecurity>0</DocSecurity>
  <Lines>207</Lines>
  <Paragraphs>58</Paragraphs>
  <ScaleCrop>false</ScaleCrop>
  <Company/>
  <LinksUpToDate>false</LinksUpToDate>
  <CharactersWithSpaces>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الوصف الوظيفي - صندوق آل هويمل (الألفة)</dc:title>
  <dc:subject/>
  <dc:creator>Abdelrahman Wael Mohamed Salman Soliman</dc:creator>
  <cp:keywords/>
  <dc:description/>
  <cp:lastModifiedBy>Abdelrahman Wael Mohamed Salman Soliman</cp:lastModifiedBy>
  <cp:revision>2</cp:revision>
  <dcterms:created xsi:type="dcterms:W3CDTF">2026-08-19T19:36:00Z</dcterms:created>
  <dcterms:modified xsi:type="dcterms:W3CDTF">2026-08-19T19:36:00Z</dcterms:modified>
</cp:coreProperties>
</file>