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r>
        <w:rPr>
          <w:rFonts w:hint="cs"/>
          <w:b/>
          <w:bCs/>
          <w:color w:val="1F3864"/>
          <w:rtl/>
        </w:rPr>
        <w:t xml:space="preserve">بحث </w:t>
      </w:r>
      <w:r w:rsidR="00E25796" w:rsidRPr="00E25796">
        <w:rPr>
          <w:b/>
          <w:bCs/>
          <w:color w:val="1F3864"/>
          <w:rtl/>
        </w:rPr>
        <w:t xml:space="preserve"> بعنوان</w:t>
      </w:r>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007ACDA4" w14:textId="68E9A7BE" w:rsidR="00662BA9" w:rsidRPr="007C25F3" w:rsidRDefault="00662BA9" w:rsidP="007C25F3">
            <w:pPr>
              <w:bidi/>
              <w:jc w:val="center"/>
              <w:rPr>
                <w:b/>
                <w:bCs/>
              </w:rPr>
            </w:pPr>
            <w:r w:rsidRPr="007C25F3">
              <w:rPr>
                <w:b/>
                <w:bCs/>
                <w:rtl/>
              </w:rPr>
              <w:t>منصة إكس</w:t>
            </w:r>
            <w:r w:rsidRPr="007C25F3">
              <w:rPr>
                <w:b/>
                <w:bCs/>
              </w:rPr>
              <w:t xml:space="preserve"> (X)</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14:paraId="099BC0EC" w14:textId="77777777" w:rsidR="00D66845" w:rsidRPr="00D66845" w:rsidRDefault="00D66845" w:rsidP="00D66845">
            <w:pPr>
              <w:bidi/>
              <w:rPr>
                <w:sz w:val="20"/>
                <w:szCs w:val="20"/>
              </w:rPr>
            </w:pPr>
            <w:r w:rsidRPr="00D66845">
              <w:rPr>
                <w:sz w:val="20"/>
                <w:szCs w:val="20"/>
              </w:rPr>
              <w:t>1</w:t>
            </w:r>
            <w:r w:rsidRPr="00D66845">
              <w:rPr>
                <w:sz w:val="20"/>
                <w:szCs w:val="20"/>
                <w:rtl/>
              </w:rPr>
              <w:t xml:space="preserve">. </w:t>
            </w:r>
            <w:r w:rsidRPr="00D66845">
              <w:rPr>
                <w:sz w:val="20"/>
                <w:szCs w:val="20"/>
              </w:rPr>
              <w:t>ChinaEmbKSA</w:t>
            </w:r>
            <w:r w:rsidRPr="00D66845">
              <w:rPr>
                <w:sz w:val="20"/>
                <w:szCs w:val="20"/>
                <w:rtl/>
              </w:rPr>
              <w:t xml:space="preserve"> (سفارة الصين في السعودية)</w:t>
            </w:r>
          </w:p>
          <w:p w14:paraId="3744D94E" w14:textId="77777777" w:rsidR="00D66845" w:rsidRPr="00D66845" w:rsidRDefault="00D66845" w:rsidP="00D66845">
            <w:pPr>
              <w:bidi/>
              <w:rPr>
                <w:sz w:val="20"/>
                <w:szCs w:val="20"/>
              </w:rPr>
            </w:pPr>
            <w:r w:rsidRPr="00D66845">
              <w:rPr>
                <w:sz w:val="20"/>
                <w:szCs w:val="20"/>
              </w:rPr>
              <w:t>2</w:t>
            </w:r>
            <w:r w:rsidRPr="00D66845">
              <w:rPr>
                <w:sz w:val="20"/>
                <w:szCs w:val="20"/>
                <w:rtl/>
              </w:rPr>
              <w:t xml:space="preserve">. الصين بالعربية – </w:t>
            </w:r>
            <w:r w:rsidRPr="00D66845">
              <w:rPr>
                <w:sz w:val="20"/>
                <w:szCs w:val="20"/>
              </w:rPr>
              <w:t>CGTN Arabic</w:t>
            </w:r>
          </w:p>
          <w:p w14:paraId="2F0CDDFC" w14:textId="67514852" w:rsidR="00894B2B" w:rsidRDefault="00D66845" w:rsidP="00D66845">
            <w:pPr>
              <w:bidi/>
            </w:pPr>
            <w:r w:rsidRPr="00D66845">
              <w:rPr>
                <w:sz w:val="20"/>
                <w:szCs w:val="20"/>
              </w:rPr>
              <w:t>3</w:t>
            </w:r>
            <w:r w:rsidRPr="00D66845">
              <w:rPr>
                <w:sz w:val="20"/>
                <w:szCs w:val="20"/>
                <w:rtl/>
              </w:rPr>
              <w:t xml:space="preserve">. </w:t>
            </w:r>
            <w:r w:rsidRPr="00D66845">
              <w:rPr>
                <w:sz w:val="20"/>
                <w:szCs w:val="20"/>
              </w:rPr>
              <w:t xml:space="preserve">Chen </w:t>
            </w:r>
            <w:r w:rsidRPr="00D66845">
              <w:rPr>
                <w:sz w:val="20"/>
                <w:szCs w:val="20"/>
              </w:rPr>
              <w:t>Weiqing</w:t>
            </w:r>
            <w:r w:rsidRPr="00D66845">
              <w:rPr>
                <w:sz w:val="20"/>
                <w:szCs w:val="20"/>
                <w:rtl/>
              </w:rPr>
              <w:t xml:space="preserve"> (دبلوماسي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14:paraId="52D3A033" w14:textId="77777777" w:rsidR="00F35CE8" w:rsidRPr="00F35CE8" w:rsidRDefault="00F35CE8" w:rsidP="00F35CE8">
            <w:pPr>
              <w:bidi/>
              <w:rPr>
                <w:sz w:val="20"/>
                <w:szCs w:val="20"/>
              </w:rPr>
            </w:pPr>
            <w:r w:rsidRPr="00F35CE8">
              <w:rPr>
                <w:sz w:val="20"/>
                <w:szCs w:val="20"/>
              </w:rPr>
              <w:t>1</w:t>
            </w:r>
            <w:r w:rsidRPr="00F35CE8">
              <w:rPr>
                <w:sz w:val="20"/>
                <w:szCs w:val="20"/>
                <w:rtl/>
              </w:rPr>
              <w:t xml:space="preserve">. </w:t>
            </w:r>
            <w:r w:rsidRPr="00F35CE8">
              <w:rPr>
                <w:sz w:val="20"/>
                <w:szCs w:val="20"/>
              </w:rPr>
              <w:t>USAbilAraby</w:t>
            </w:r>
            <w:r w:rsidRPr="00F35CE8">
              <w:rPr>
                <w:sz w:val="20"/>
                <w:szCs w:val="20"/>
                <w:rtl/>
              </w:rPr>
              <w:t xml:space="preserve"> (أمريكا بالعربي)</w:t>
            </w:r>
          </w:p>
          <w:p w14:paraId="1BB59514" w14:textId="77777777" w:rsidR="00F35CE8" w:rsidRPr="00F35CE8" w:rsidRDefault="00F35CE8" w:rsidP="00F35CE8">
            <w:pPr>
              <w:bidi/>
              <w:rPr>
                <w:sz w:val="20"/>
                <w:szCs w:val="20"/>
              </w:rPr>
            </w:pPr>
            <w:r w:rsidRPr="00F35CE8">
              <w:rPr>
                <w:sz w:val="20"/>
                <w:szCs w:val="20"/>
              </w:rPr>
              <w:t>2</w:t>
            </w:r>
            <w:r w:rsidRPr="00F35CE8">
              <w:rPr>
                <w:sz w:val="20"/>
                <w:szCs w:val="20"/>
                <w:rtl/>
              </w:rPr>
              <w:t xml:space="preserve">. </w:t>
            </w:r>
            <w:r w:rsidRPr="00F35CE8">
              <w:rPr>
                <w:sz w:val="20"/>
                <w:szCs w:val="20"/>
              </w:rPr>
              <w:t>U.S. Central Command</w:t>
            </w:r>
            <w:r w:rsidRPr="00F35CE8">
              <w:rPr>
                <w:sz w:val="20"/>
                <w:szCs w:val="20"/>
                <w:rtl/>
              </w:rPr>
              <w:t xml:space="preserve"> (القيادة المركزية)</w:t>
            </w:r>
          </w:p>
          <w:p w14:paraId="338B2BC4" w14:textId="2024DDDC" w:rsidR="00894B2B" w:rsidRDefault="00F35CE8" w:rsidP="00F35CE8">
            <w:pPr>
              <w:bidi/>
            </w:pPr>
            <w:r w:rsidRPr="00F35CE8">
              <w:rPr>
                <w:sz w:val="20"/>
                <w:szCs w:val="20"/>
              </w:rPr>
              <w:t>3</w:t>
            </w:r>
            <w:r w:rsidRPr="00F35CE8">
              <w:rPr>
                <w:sz w:val="20"/>
                <w:szCs w:val="20"/>
                <w:rtl/>
              </w:rPr>
              <w:t xml:space="preserve">. </w:t>
            </w:r>
            <w:r w:rsidRPr="00F35CE8">
              <w:rPr>
                <w:sz w:val="20"/>
                <w:szCs w:val="20"/>
              </w:rPr>
              <w:t>U.S. Embassy Cairo</w:t>
            </w:r>
            <w:r w:rsidRPr="00F35CE8">
              <w:rPr>
                <w:sz w:val="20"/>
                <w:szCs w:val="20"/>
                <w:rtl/>
              </w:rPr>
              <w:t xml:space="preserve">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r w:rsidRPr="00A16026">
        <w:rPr>
          <w:b/>
          <w:bCs/>
          <w:color w:val="1F3864"/>
          <w:sz w:val="26"/>
          <w:szCs w:val="26"/>
          <w:rtl/>
        </w:rPr>
        <w:t>للتغريدة</w:t>
      </w:r>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r w:rsidRPr="002C24DC">
        <w:rPr>
          <w:b/>
          <w:bCs/>
          <w:sz w:val="18"/>
          <w:szCs w:val="18"/>
          <w:rtl/>
        </w:rPr>
        <w:t>التغريدة</w:t>
      </w:r>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r w:rsidRPr="009C569D">
              <w:rPr>
                <w:rFonts w:asciiTheme="majorBidi" w:hAnsiTheme="majorBidi" w:cs="Times New Roman"/>
                <w:sz w:val="20"/>
                <w:szCs w:val="20"/>
                <w:rtl/>
              </w:rPr>
              <w:t>الإعجابات</w:t>
            </w:r>
            <w:r>
              <w:rPr>
                <w:rFonts w:asciiTheme="majorBidi" w:hAnsiTheme="majorBidi" w:cs="Times New Roman" w:hint="cs"/>
                <w:sz w:val="20"/>
                <w:szCs w:val="20"/>
                <w:rtl/>
              </w:rPr>
              <w:t xml:space="preserve"> </w:t>
            </w:r>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r w:rsidRPr="00263A83">
              <w:rPr>
                <w:rFonts w:asciiTheme="majorBidi" w:hAnsiTheme="majorBidi" w:cs="Times New Roman"/>
                <w:sz w:val="14"/>
                <w:szCs w:val="14"/>
                <w:rtl/>
              </w:rPr>
              <w:t>إنفوجرافيك</w:t>
            </w:r>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r w:rsidRPr="00966A63">
              <w:rPr>
                <w:rFonts w:asciiTheme="majorBidi" w:hAnsiTheme="majorBidi" w:cs="Times New Roman" w:hint="cs"/>
                <w:sz w:val="20"/>
                <w:szCs w:val="20"/>
                <w:rtl/>
              </w:rPr>
              <w:t>ﻟﻐﺔ</w:t>
            </w:r>
            <w:r w:rsidRPr="00966A63">
              <w:rPr>
                <w:rFonts w:asciiTheme="majorBidi" w:hAnsiTheme="majorBidi" w:cs="Times New Roman"/>
                <w:sz w:val="20"/>
                <w:szCs w:val="20"/>
                <w:rtl/>
              </w:rPr>
              <w:t xml:space="preserve"> </w:t>
            </w:r>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r w:rsidRPr="002E771F">
              <w:rPr>
                <w:rFonts w:asciiTheme="majorBidi" w:hAnsiTheme="majorBidi" w:cs="Times New Roman"/>
                <w:sz w:val="20"/>
                <w:szCs w:val="20"/>
                <w:rtl/>
              </w:rPr>
              <w:t>التغريدة</w:t>
            </w:r>
            <w:r w:rsidRPr="00524039">
              <w:rPr>
                <w:rFonts w:asciiTheme="majorBidi" w:hAnsiTheme="majorBidi" w:cstheme="majorBidi"/>
                <w:sz w:val="20"/>
                <w:szCs w:val="20"/>
              </w:rPr>
              <w:t>URL</w:t>
            </w:r>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r w:rsidRPr="00396507">
              <w:rPr>
                <w:rFonts w:asciiTheme="majorBidi" w:hAnsiTheme="majorBidi" w:cs="Times New Roman"/>
                <w:sz w:val="20"/>
                <w:szCs w:val="20"/>
                <w:rtl/>
              </w:rPr>
              <w:t xml:space="preserve"> </w:t>
            </w: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 xml:space="preserve">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pPr>
              <w:bidi/>
              <w:jc w:val="right"/>
            </w:pPr>
            <w:r>
              <w:t xml:space="preserve">غير محدد (جزء من إجمالي التفاعل: 5476) | غير محدد (جزء من إجمالي التفاعل: 5476) | غير محدد (جزء من إجمالي التفاعل: 5476)</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نص مع رابط خارجي</w:t>
            </w:r>
          </w:p>
        </w:tc>
        <w:tc>
          <w:tcPr>
            <w:tcW w:w="851" w:type="dxa"/>
          </w:tcPr>
          <w:p>
            <w:pPr>
              <w:bidi/>
              <w:jc w:val="right"/>
            </w:pPr>
            <w:r>
              <w:t xml:space="preserve">استمرار العمليات العسكرية الأمريكية ضد جماعة الحوثي في اليمن</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العربية</w:t>
            </w:r>
          </w:p>
        </w:tc>
        <w:tc>
          <w:tcPr>
            <w:tcW w:w="1701" w:type="dxa"/>
          </w:tcPr>
          <w:p>
            <w:pPr>
              <w:bidi/>
              <w:jc w:val="right"/>
            </w:pPr>
            <w:r>
              <w:t xml:space="preserve">https://x.com/CENTCOMArabic/status/1901046061256302849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pPr>
              <w:bidi/>
              <w:jc w:val="right"/>
            </w:pPr>
            <w:r>
              <w:t xml:space="preserve">CENTCOMArabic</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2024-06-10 (افتراضاً بناءً على تاريخ التغريدة الوارد)</w:t>
            </w:r>
          </w:p>
        </w:tc>
        <w:tc>
          <w:tcPr>
            <w:cnfStyle w:val="000100000000" w:firstRow="0" w:lastRow="0" w:firstColumn="0" w:lastColumn="1" w:oddVBand="0" w:evenVBand="0" w:oddHBand="0" w:evenHBand="0" w:firstRowFirstColumn="0" w:firstRowLastColumn="0" w:lastRowFirstColumn="0" w:lastRowLastColumn="0"/>
            <w:tcW w:w="494" w:type="dxa"/>
          </w:tcPr>
          <w:p w14:paraId="3FB8E4BD" w14:textId="77777777" w:rsidR="00C85705" w:rsidRDefault="00C85705" w:rsidP="005135E1">
            <w:pPr>
              <w:pStyle w:val="TableParagraph"/>
              <w:spacing w:before="97"/>
              <w:ind w:left="15"/>
              <w:jc w:val="center"/>
              <w:rPr>
                <w:b w:val="0"/>
                <w:sz w:val="14"/>
              </w:rPr>
            </w:pPr>
            <w:r>
              <w:rPr>
                <w:spacing w:val="-10"/>
                <w:w w:val="125"/>
                <w:sz w:val="14"/>
              </w:rPr>
              <w:t>1</w:t>
            </w:r>
          </w:p>
        </w:tc>
      </w:tr>
      <w:tr w:rsidR="00C85705" w14:paraId="23D7935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9CB83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8BDC6F" w14:textId="77777777" w:rsidR="00C85705" w:rsidRDefault="00C85705" w:rsidP="005135E1">
            <w:pPr>
              <w:pStyle w:val="TableParagraph"/>
              <w:rPr>
                <w:rFonts w:ascii="Times New Roman"/>
                <w:b/>
                <w:bCs/>
                <w:sz w:val="14"/>
              </w:rPr>
            </w:pPr>
          </w:p>
        </w:tc>
        <w:tc>
          <w:tcPr>
            <w:tcW w:w="851" w:type="dxa"/>
          </w:tcPr>
          <w:p w14:paraId="439478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DCA8DE" w14:textId="77777777" w:rsidR="00C85705" w:rsidRDefault="00C85705" w:rsidP="005135E1">
            <w:pPr>
              <w:pStyle w:val="TableParagraph"/>
              <w:rPr>
                <w:rFonts w:ascii="Times New Roman"/>
                <w:sz w:val="14"/>
              </w:rPr>
            </w:pPr>
          </w:p>
        </w:tc>
        <w:tc>
          <w:tcPr>
            <w:tcW w:w="1701" w:type="dxa"/>
          </w:tcPr>
          <w:p w14:paraId="79471A1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7C2106C" w14:textId="77777777" w:rsidR="00C85705" w:rsidRDefault="00C85705" w:rsidP="005135E1">
            <w:pPr>
              <w:pStyle w:val="TableParagraph"/>
              <w:rPr>
                <w:rFonts w:ascii="Times New Roman"/>
                <w:sz w:val="14"/>
              </w:rPr>
            </w:pPr>
          </w:p>
        </w:tc>
        <w:tc>
          <w:tcPr>
            <w:tcW w:w="851" w:type="dxa"/>
          </w:tcPr>
          <w:p w14:paraId="2AFCCE2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F7CD27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2A29FC2" w14:textId="77777777" w:rsidR="00C85705" w:rsidRDefault="00C85705" w:rsidP="005135E1">
            <w:pPr>
              <w:pStyle w:val="TableParagraph"/>
              <w:spacing w:before="97"/>
              <w:ind w:left="15"/>
              <w:jc w:val="center"/>
              <w:rPr>
                <w:b w:val="0"/>
                <w:sz w:val="14"/>
              </w:rPr>
            </w:pPr>
            <w:r>
              <w:rPr>
                <w:spacing w:val="-10"/>
                <w:w w:val="125"/>
                <w:sz w:val="14"/>
              </w:rPr>
              <w:t>2</w:t>
            </w:r>
          </w:p>
        </w:tc>
      </w:tr>
      <w:tr w:rsidR="00C85705" w14:paraId="27E026E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03D585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C72B740" w14:textId="77777777" w:rsidR="00C85705" w:rsidRDefault="00C85705" w:rsidP="005135E1">
            <w:pPr>
              <w:pStyle w:val="TableParagraph"/>
              <w:rPr>
                <w:rFonts w:ascii="Times New Roman"/>
                <w:b/>
                <w:bCs/>
                <w:sz w:val="14"/>
              </w:rPr>
            </w:pPr>
          </w:p>
        </w:tc>
        <w:tc>
          <w:tcPr>
            <w:tcW w:w="851" w:type="dxa"/>
          </w:tcPr>
          <w:p w14:paraId="07ED148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D3A3A45" w14:textId="77777777" w:rsidR="00C85705" w:rsidRDefault="00C85705" w:rsidP="005135E1">
            <w:pPr>
              <w:pStyle w:val="TableParagraph"/>
              <w:rPr>
                <w:rFonts w:ascii="Times New Roman"/>
                <w:sz w:val="14"/>
              </w:rPr>
            </w:pPr>
          </w:p>
        </w:tc>
        <w:tc>
          <w:tcPr>
            <w:tcW w:w="1701" w:type="dxa"/>
          </w:tcPr>
          <w:p w14:paraId="2DDA22C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746770" w14:textId="77777777" w:rsidR="00C85705" w:rsidRDefault="00C85705" w:rsidP="005135E1">
            <w:pPr>
              <w:pStyle w:val="TableParagraph"/>
              <w:rPr>
                <w:rFonts w:ascii="Times New Roman"/>
                <w:sz w:val="14"/>
              </w:rPr>
            </w:pPr>
          </w:p>
        </w:tc>
        <w:tc>
          <w:tcPr>
            <w:tcW w:w="851" w:type="dxa"/>
          </w:tcPr>
          <w:p w14:paraId="20B0E9F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0B632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E75CCE" w14:textId="77777777" w:rsidR="00C85705" w:rsidRDefault="00C85705" w:rsidP="005135E1">
            <w:pPr>
              <w:pStyle w:val="TableParagraph"/>
              <w:spacing w:before="97"/>
              <w:ind w:left="15"/>
              <w:jc w:val="center"/>
              <w:rPr>
                <w:b w:val="0"/>
                <w:sz w:val="14"/>
              </w:rPr>
            </w:pPr>
            <w:r>
              <w:rPr>
                <w:spacing w:val="-10"/>
                <w:w w:val="125"/>
                <w:sz w:val="14"/>
              </w:rPr>
              <w:t>3</w:t>
            </w:r>
          </w:p>
        </w:tc>
      </w:tr>
      <w:tr w:rsidR="00C85705" w14:paraId="4C853DE2"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D420E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387A6D" w14:textId="77777777" w:rsidR="00C85705" w:rsidRDefault="00C85705" w:rsidP="005135E1">
            <w:pPr>
              <w:pStyle w:val="TableParagraph"/>
              <w:rPr>
                <w:rFonts w:ascii="Times New Roman"/>
                <w:b/>
                <w:bCs/>
                <w:sz w:val="14"/>
              </w:rPr>
            </w:pPr>
          </w:p>
        </w:tc>
        <w:tc>
          <w:tcPr>
            <w:tcW w:w="851" w:type="dxa"/>
          </w:tcPr>
          <w:p w14:paraId="73BD810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80D1801" w14:textId="77777777" w:rsidR="00C85705" w:rsidRDefault="00C85705" w:rsidP="005135E1">
            <w:pPr>
              <w:pStyle w:val="TableParagraph"/>
              <w:rPr>
                <w:rFonts w:ascii="Times New Roman"/>
                <w:sz w:val="14"/>
              </w:rPr>
            </w:pPr>
          </w:p>
        </w:tc>
        <w:tc>
          <w:tcPr>
            <w:tcW w:w="1701" w:type="dxa"/>
          </w:tcPr>
          <w:p w14:paraId="395ECC6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4D591A6" w14:textId="77777777" w:rsidR="00C85705" w:rsidRDefault="00C85705" w:rsidP="005135E1">
            <w:pPr>
              <w:pStyle w:val="TableParagraph"/>
              <w:rPr>
                <w:rFonts w:ascii="Times New Roman"/>
                <w:sz w:val="14"/>
              </w:rPr>
            </w:pPr>
          </w:p>
        </w:tc>
        <w:tc>
          <w:tcPr>
            <w:tcW w:w="851" w:type="dxa"/>
          </w:tcPr>
          <w:p w14:paraId="1041402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480B5D"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0E8C2C8" w14:textId="77777777" w:rsidR="00C85705" w:rsidRDefault="00C85705" w:rsidP="005135E1">
            <w:pPr>
              <w:pStyle w:val="TableParagraph"/>
              <w:spacing w:before="97"/>
              <w:ind w:left="15"/>
              <w:jc w:val="center"/>
              <w:rPr>
                <w:b w:val="0"/>
                <w:sz w:val="14"/>
              </w:rPr>
            </w:pPr>
            <w:r>
              <w:rPr>
                <w:spacing w:val="-10"/>
                <w:w w:val="125"/>
                <w:sz w:val="14"/>
              </w:rPr>
              <w:t>4</w:t>
            </w:r>
          </w:p>
        </w:tc>
      </w:tr>
      <w:tr w:rsidR="00C85705" w14:paraId="1F376BCE"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EA3EF0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215B6E8" w14:textId="77777777" w:rsidR="00C85705" w:rsidRDefault="00C85705" w:rsidP="005135E1">
            <w:pPr>
              <w:pStyle w:val="TableParagraph"/>
              <w:rPr>
                <w:rFonts w:ascii="Times New Roman"/>
                <w:b/>
                <w:bCs/>
                <w:sz w:val="14"/>
              </w:rPr>
            </w:pPr>
          </w:p>
        </w:tc>
        <w:tc>
          <w:tcPr>
            <w:tcW w:w="851" w:type="dxa"/>
          </w:tcPr>
          <w:p w14:paraId="7616DA8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CACE6D" w14:textId="77777777" w:rsidR="00C85705" w:rsidRDefault="00C85705" w:rsidP="005135E1">
            <w:pPr>
              <w:pStyle w:val="TableParagraph"/>
              <w:rPr>
                <w:rFonts w:ascii="Times New Roman"/>
                <w:sz w:val="14"/>
              </w:rPr>
            </w:pPr>
          </w:p>
        </w:tc>
        <w:tc>
          <w:tcPr>
            <w:tcW w:w="1701" w:type="dxa"/>
          </w:tcPr>
          <w:p w14:paraId="305E13D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2B5288" w14:textId="77777777" w:rsidR="00C85705" w:rsidRDefault="00C85705" w:rsidP="005135E1">
            <w:pPr>
              <w:pStyle w:val="TableParagraph"/>
              <w:rPr>
                <w:rFonts w:ascii="Times New Roman"/>
                <w:sz w:val="14"/>
              </w:rPr>
            </w:pPr>
          </w:p>
        </w:tc>
        <w:tc>
          <w:tcPr>
            <w:tcW w:w="851" w:type="dxa"/>
          </w:tcPr>
          <w:p w14:paraId="2D09ECD2"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70CEFDB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E855FB" w14:textId="77777777" w:rsidR="00C85705" w:rsidRDefault="00C85705" w:rsidP="005135E1">
            <w:pPr>
              <w:pStyle w:val="TableParagraph"/>
              <w:spacing w:before="97"/>
              <w:ind w:left="15"/>
              <w:jc w:val="center"/>
              <w:rPr>
                <w:b w:val="0"/>
                <w:sz w:val="14"/>
              </w:rPr>
            </w:pPr>
            <w:r>
              <w:rPr>
                <w:spacing w:val="-10"/>
                <w:w w:val="125"/>
                <w:sz w:val="14"/>
              </w:rPr>
              <w:t>5</w:t>
            </w:r>
          </w:p>
        </w:tc>
      </w:tr>
      <w:tr w:rsidR="00C85705" w14:paraId="30B4311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C2F8DB6"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75C4AB8" w14:textId="77777777" w:rsidR="00C85705" w:rsidRDefault="00C85705" w:rsidP="005135E1">
            <w:pPr>
              <w:pStyle w:val="TableParagraph"/>
              <w:rPr>
                <w:rFonts w:ascii="Times New Roman"/>
                <w:b/>
                <w:bCs/>
                <w:sz w:val="14"/>
              </w:rPr>
            </w:pPr>
          </w:p>
        </w:tc>
        <w:tc>
          <w:tcPr>
            <w:tcW w:w="851" w:type="dxa"/>
          </w:tcPr>
          <w:p w14:paraId="6AAB593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8BAF03" w14:textId="77777777" w:rsidR="00C85705" w:rsidRDefault="00C85705" w:rsidP="005135E1">
            <w:pPr>
              <w:pStyle w:val="TableParagraph"/>
              <w:rPr>
                <w:rFonts w:ascii="Times New Roman"/>
                <w:sz w:val="14"/>
              </w:rPr>
            </w:pPr>
          </w:p>
        </w:tc>
        <w:tc>
          <w:tcPr>
            <w:tcW w:w="1701" w:type="dxa"/>
          </w:tcPr>
          <w:p w14:paraId="6BC5D9DB"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043A99C" w14:textId="77777777" w:rsidR="00C85705" w:rsidRDefault="00C85705" w:rsidP="005135E1">
            <w:pPr>
              <w:pStyle w:val="TableParagraph"/>
              <w:rPr>
                <w:rFonts w:ascii="Times New Roman"/>
                <w:sz w:val="14"/>
              </w:rPr>
            </w:pPr>
          </w:p>
        </w:tc>
        <w:tc>
          <w:tcPr>
            <w:tcW w:w="851" w:type="dxa"/>
          </w:tcPr>
          <w:p w14:paraId="5ECE93A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6040AB2"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41B2701" w14:textId="77777777" w:rsidR="00C85705" w:rsidRDefault="00C85705" w:rsidP="005135E1">
            <w:pPr>
              <w:pStyle w:val="TableParagraph"/>
              <w:spacing w:before="97"/>
              <w:ind w:left="15"/>
              <w:jc w:val="center"/>
              <w:rPr>
                <w:b w:val="0"/>
                <w:sz w:val="14"/>
              </w:rPr>
            </w:pPr>
            <w:r>
              <w:rPr>
                <w:spacing w:val="-10"/>
                <w:w w:val="125"/>
                <w:sz w:val="14"/>
              </w:rPr>
              <w:t>6</w:t>
            </w:r>
          </w:p>
        </w:tc>
      </w:tr>
      <w:tr w:rsidR="00C85705" w14:paraId="4743D6A6"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BCD5159"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5EB68A10" w14:textId="77777777" w:rsidR="00C85705" w:rsidRDefault="00C85705" w:rsidP="005135E1">
            <w:pPr>
              <w:pStyle w:val="TableParagraph"/>
              <w:rPr>
                <w:rFonts w:ascii="Times New Roman"/>
                <w:b/>
                <w:bCs/>
                <w:sz w:val="14"/>
              </w:rPr>
            </w:pPr>
          </w:p>
        </w:tc>
        <w:tc>
          <w:tcPr>
            <w:tcW w:w="851" w:type="dxa"/>
          </w:tcPr>
          <w:p w14:paraId="1BDB73A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CEFF64D" w14:textId="77777777" w:rsidR="00C85705" w:rsidRDefault="00C85705" w:rsidP="005135E1">
            <w:pPr>
              <w:pStyle w:val="TableParagraph"/>
              <w:rPr>
                <w:rFonts w:ascii="Times New Roman"/>
                <w:sz w:val="14"/>
              </w:rPr>
            </w:pPr>
          </w:p>
        </w:tc>
        <w:tc>
          <w:tcPr>
            <w:tcW w:w="1701" w:type="dxa"/>
          </w:tcPr>
          <w:p w14:paraId="2CC8C9C1"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DF0CC87" w14:textId="77777777" w:rsidR="00C85705" w:rsidRDefault="00C85705" w:rsidP="005135E1">
            <w:pPr>
              <w:pStyle w:val="TableParagraph"/>
              <w:rPr>
                <w:rFonts w:ascii="Times New Roman"/>
                <w:sz w:val="14"/>
              </w:rPr>
            </w:pPr>
          </w:p>
        </w:tc>
        <w:tc>
          <w:tcPr>
            <w:tcW w:w="851" w:type="dxa"/>
          </w:tcPr>
          <w:p w14:paraId="09E3219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98CBA2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CE669F" w14:textId="77777777" w:rsidR="00C85705" w:rsidRDefault="00C85705" w:rsidP="005135E1">
            <w:pPr>
              <w:pStyle w:val="TableParagraph"/>
              <w:spacing w:before="97"/>
              <w:ind w:left="15"/>
              <w:jc w:val="center"/>
              <w:rPr>
                <w:b w:val="0"/>
                <w:sz w:val="14"/>
              </w:rPr>
            </w:pPr>
            <w:r>
              <w:rPr>
                <w:spacing w:val="-10"/>
                <w:w w:val="125"/>
                <w:sz w:val="14"/>
              </w:rPr>
              <w:t>7</w:t>
            </w:r>
          </w:p>
        </w:tc>
      </w:tr>
      <w:tr w:rsidR="00C85705" w14:paraId="2356EE38"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108E85EF"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B4DD51" w14:textId="77777777" w:rsidR="00C85705" w:rsidRDefault="00C85705" w:rsidP="005135E1">
            <w:pPr>
              <w:pStyle w:val="TableParagraph"/>
              <w:rPr>
                <w:rFonts w:ascii="Times New Roman"/>
                <w:b/>
                <w:bCs/>
                <w:sz w:val="14"/>
              </w:rPr>
            </w:pPr>
          </w:p>
        </w:tc>
        <w:tc>
          <w:tcPr>
            <w:tcW w:w="851" w:type="dxa"/>
          </w:tcPr>
          <w:p w14:paraId="239B4EC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82B21A2" w14:textId="77777777" w:rsidR="00C85705" w:rsidRDefault="00C85705" w:rsidP="005135E1">
            <w:pPr>
              <w:pStyle w:val="TableParagraph"/>
              <w:rPr>
                <w:rFonts w:ascii="Times New Roman"/>
                <w:sz w:val="14"/>
              </w:rPr>
            </w:pPr>
          </w:p>
        </w:tc>
        <w:tc>
          <w:tcPr>
            <w:tcW w:w="1701" w:type="dxa"/>
          </w:tcPr>
          <w:p w14:paraId="49B613C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922720B" w14:textId="77777777" w:rsidR="00C85705" w:rsidRDefault="00C85705" w:rsidP="005135E1">
            <w:pPr>
              <w:pStyle w:val="TableParagraph"/>
              <w:rPr>
                <w:rFonts w:ascii="Times New Roman"/>
                <w:sz w:val="14"/>
              </w:rPr>
            </w:pPr>
          </w:p>
        </w:tc>
        <w:tc>
          <w:tcPr>
            <w:tcW w:w="851" w:type="dxa"/>
          </w:tcPr>
          <w:p w14:paraId="697DF04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F77BD4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A5B67E" w14:textId="77777777" w:rsidR="00C85705" w:rsidRDefault="00C85705" w:rsidP="005135E1">
            <w:pPr>
              <w:pStyle w:val="TableParagraph"/>
              <w:spacing w:before="97"/>
              <w:ind w:left="15"/>
              <w:jc w:val="center"/>
              <w:rPr>
                <w:b w:val="0"/>
                <w:sz w:val="14"/>
              </w:rPr>
            </w:pPr>
            <w:r>
              <w:rPr>
                <w:spacing w:val="-10"/>
                <w:w w:val="125"/>
                <w:sz w:val="14"/>
              </w:rPr>
              <w:t>8</w:t>
            </w:r>
          </w:p>
        </w:tc>
      </w:tr>
      <w:tr w:rsidR="00C85705" w14:paraId="58332FEB"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8FDAA24"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6751214" w14:textId="77777777" w:rsidR="00C85705" w:rsidRDefault="00C85705" w:rsidP="005135E1">
            <w:pPr>
              <w:pStyle w:val="TableParagraph"/>
              <w:rPr>
                <w:rFonts w:ascii="Times New Roman"/>
                <w:b/>
                <w:bCs/>
                <w:sz w:val="14"/>
              </w:rPr>
            </w:pPr>
          </w:p>
        </w:tc>
        <w:tc>
          <w:tcPr>
            <w:tcW w:w="851" w:type="dxa"/>
          </w:tcPr>
          <w:p w14:paraId="24434B6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4B17D59" w14:textId="77777777" w:rsidR="00C85705" w:rsidRDefault="00C85705" w:rsidP="005135E1">
            <w:pPr>
              <w:pStyle w:val="TableParagraph"/>
              <w:rPr>
                <w:rFonts w:ascii="Times New Roman"/>
                <w:sz w:val="14"/>
              </w:rPr>
            </w:pPr>
          </w:p>
        </w:tc>
        <w:tc>
          <w:tcPr>
            <w:tcW w:w="1701" w:type="dxa"/>
          </w:tcPr>
          <w:p w14:paraId="6822969F"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1F9430E" w14:textId="77777777" w:rsidR="00C85705" w:rsidRDefault="00C85705" w:rsidP="005135E1">
            <w:pPr>
              <w:pStyle w:val="TableParagraph"/>
              <w:rPr>
                <w:rFonts w:ascii="Times New Roman"/>
                <w:sz w:val="14"/>
              </w:rPr>
            </w:pPr>
          </w:p>
        </w:tc>
        <w:tc>
          <w:tcPr>
            <w:tcW w:w="851" w:type="dxa"/>
          </w:tcPr>
          <w:p w14:paraId="228E3C2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A5F29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577514" w14:textId="77777777" w:rsidR="00C85705" w:rsidRDefault="00C85705" w:rsidP="005135E1">
            <w:pPr>
              <w:pStyle w:val="TableParagraph"/>
              <w:spacing w:before="97"/>
              <w:ind w:left="15"/>
              <w:jc w:val="center"/>
              <w:rPr>
                <w:b w:val="0"/>
                <w:sz w:val="14"/>
              </w:rPr>
            </w:pPr>
            <w:r>
              <w:rPr>
                <w:spacing w:val="-10"/>
                <w:w w:val="125"/>
                <w:sz w:val="14"/>
              </w:rPr>
              <w:t>9</w:t>
            </w:r>
          </w:p>
        </w:tc>
      </w:tr>
      <w:tr w:rsidR="00C85705" w14:paraId="5F562274" w14:textId="77777777" w:rsidTr="00CE741D">
        <w:trPr>
          <w:trHeight w:val="353"/>
        </w:trPr>
        <w:tc>
          <w:tcPr>
            <w:cnfStyle w:val="001000000000" w:firstRow="0" w:lastRow="0" w:firstColumn="1" w:lastColumn="0" w:oddVBand="0" w:evenVBand="0" w:oddHBand="0" w:evenHBand="0" w:firstRowFirstColumn="0" w:firstRowLastColumn="0" w:lastRowFirstColumn="0" w:lastRowLastColumn="0"/>
            <w:tcW w:w="3475" w:type="dxa"/>
          </w:tcPr>
          <w:p w14:paraId="3EC2384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BF65AA1" w14:textId="77777777" w:rsidR="00C85705" w:rsidRDefault="00C85705" w:rsidP="005135E1">
            <w:pPr>
              <w:pStyle w:val="TableParagraph"/>
              <w:rPr>
                <w:rFonts w:ascii="Times New Roman"/>
                <w:b/>
                <w:bCs/>
                <w:sz w:val="14"/>
              </w:rPr>
            </w:pPr>
          </w:p>
        </w:tc>
        <w:tc>
          <w:tcPr>
            <w:tcW w:w="851" w:type="dxa"/>
          </w:tcPr>
          <w:p w14:paraId="74FFB3F8"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0A81700" w14:textId="77777777" w:rsidR="00C85705" w:rsidRDefault="00C85705" w:rsidP="005135E1">
            <w:pPr>
              <w:pStyle w:val="TableParagraph"/>
              <w:rPr>
                <w:rFonts w:ascii="Times New Roman"/>
                <w:sz w:val="14"/>
              </w:rPr>
            </w:pPr>
          </w:p>
        </w:tc>
        <w:tc>
          <w:tcPr>
            <w:tcW w:w="1701" w:type="dxa"/>
          </w:tcPr>
          <w:p w14:paraId="1B870FA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7712DED" w14:textId="77777777" w:rsidR="00C85705" w:rsidRDefault="00C85705" w:rsidP="005135E1">
            <w:pPr>
              <w:pStyle w:val="TableParagraph"/>
              <w:rPr>
                <w:rFonts w:ascii="Times New Roman"/>
                <w:sz w:val="14"/>
              </w:rPr>
            </w:pPr>
          </w:p>
        </w:tc>
        <w:tc>
          <w:tcPr>
            <w:tcW w:w="851" w:type="dxa"/>
          </w:tcPr>
          <w:p w14:paraId="3BFB9AEA"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72D73A"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B7AC34" w14:textId="77777777" w:rsidR="00C85705" w:rsidRDefault="00C85705" w:rsidP="005135E1">
            <w:pPr>
              <w:pStyle w:val="TableParagraph"/>
              <w:spacing w:before="97"/>
              <w:ind w:left="15"/>
              <w:jc w:val="center"/>
              <w:rPr>
                <w:b w:val="0"/>
                <w:sz w:val="14"/>
              </w:rPr>
            </w:pPr>
            <w:r>
              <w:rPr>
                <w:spacing w:val="-5"/>
                <w:w w:val="125"/>
                <w:sz w:val="14"/>
              </w:rPr>
              <w:t>10</w:t>
            </w:r>
          </w:p>
        </w:tc>
      </w:tr>
      <w:tr w:rsidR="00C85705" w14:paraId="59AD37A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67494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176D22F" w14:textId="77777777" w:rsidR="00C85705" w:rsidRDefault="00C85705" w:rsidP="005135E1">
            <w:pPr>
              <w:pStyle w:val="TableParagraph"/>
              <w:rPr>
                <w:rFonts w:ascii="Times New Roman"/>
                <w:b/>
                <w:bCs/>
                <w:sz w:val="14"/>
              </w:rPr>
            </w:pPr>
          </w:p>
        </w:tc>
        <w:tc>
          <w:tcPr>
            <w:tcW w:w="851" w:type="dxa"/>
          </w:tcPr>
          <w:p w14:paraId="066A2BEC"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239DDB" w14:textId="77777777" w:rsidR="00C85705" w:rsidRDefault="00C85705" w:rsidP="005135E1">
            <w:pPr>
              <w:pStyle w:val="TableParagraph"/>
              <w:rPr>
                <w:rFonts w:ascii="Times New Roman"/>
                <w:sz w:val="14"/>
              </w:rPr>
            </w:pPr>
          </w:p>
        </w:tc>
        <w:tc>
          <w:tcPr>
            <w:tcW w:w="1701" w:type="dxa"/>
          </w:tcPr>
          <w:p w14:paraId="1B6B98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9D86E10" w14:textId="77777777" w:rsidR="00C85705" w:rsidRDefault="00C85705" w:rsidP="005135E1">
            <w:pPr>
              <w:pStyle w:val="TableParagraph"/>
              <w:rPr>
                <w:rFonts w:ascii="Times New Roman"/>
                <w:sz w:val="14"/>
              </w:rPr>
            </w:pPr>
          </w:p>
        </w:tc>
        <w:tc>
          <w:tcPr>
            <w:tcW w:w="851" w:type="dxa"/>
          </w:tcPr>
          <w:p w14:paraId="4F031A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2EC76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EA3B6EC" w14:textId="77777777" w:rsidR="00C85705" w:rsidRDefault="00C85705" w:rsidP="005135E1">
            <w:pPr>
              <w:pStyle w:val="TableParagraph"/>
              <w:spacing w:before="97"/>
              <w:ind w:left="15"/>
              <w:jc w:val="center"/>
              <w:rPr>
                <w:b w:val="0"/>
                <w:sz w:val="14"/>
              </w:rPr>
            </w:pPr>
            <w:r>
              <w:rPr>
                <w:spacing w:val="-5"/>
                <w:w w:val="125"/>
                <w:sz w:val="14"/>
              </w:rPr>
              <w:t>11</w:t>
            </w:r>
          </w:p>
        </w:tc>
      </w:tr>
      <w:tr w:rsidR="00C85705" w14:paraId="783633AD"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53DCDAC"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F0839EC" w14:textId="77777777" w:rsidR="00C85705" w:rsidRDefault="00C85705" w:rsidP="005135E1">
            <w:pPr>
              <w:pStyle w:val="TableParagraph"/>
              <w:rPr>
                <w:rFonts w:ascii="Times New Roman"/>
                <w:b/>
                <w:bCs/>
                <w:sz w:val="14"/>
              </w:rPr>
            </w:pPr>
          </w:p>
        </w:tc>
        <w:tc>
          <w:tcPr>
            <w:tcW w:w="851" w:type="dxa"/>
          </w:tcPr>
          <w:p w14:paraId="49A2BE9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375A47C" w14:textId="77777777" w:rsidR="00C85705" w:rsidRDefault="00C85705" w:rsidP="005135E1">
            <w:pPr>
              <w:pStyle w:val="TableParagraph"/>
              <w:rPr>
                <w:rFonts w:ascii="Times New Roman"/>
                <w:sz w:val="14"/>
              </w:rPr>
            </w:pPr>
          </w:p>
        </w:tc>
        <w:tc>
          <w:tcPr>
            <w:tcW w:w="1701" w:type="dxa"/>
          </w:tcPr>
          <w:p w14:paraId="5333DA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74F55FA" w14:textId="77777777" w:rsidR="00C85705" w:rsidRDefault="00C85705" w:rsidP="005135E1">
            <w:pPr>
              <w:pStyle w:val="TableParagraph"/>
              <w:rPr>
                <w:rFonts w:ascii="Times New Roman"/>
                <w:sz w:val="14"/>
              </w:rPr>
            </w:pPr>
          </w:p>
        </w:tc>
        <w:tc>
          <w:tcPr>
            <w:tcW w:w="851" w:type="dxa"/>
          </w:tcPr>
          <w:p w14:paraId="09A20B26"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92748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58DB3C4" w14:textId="77777777" w:rsidR="00C85705" w:rsidRDefault="00C85705" w:rsidP="005135E1">
            <w:pPr>
              <w:pStyle w:val="TableParagraph"/>
              <w:spacing w:before="97"/>
              <w:ind w:left="15"/>
              <w:jc w:val="center"/>
              <w:rPr>
                <w:b w:val="0"/>
                <w:sz w:val="14"/>
              </w:rPr>
            </w:pPr>
            <w:r>
              <w:rPr>
                <w:spacing w:val="-5"/>
                <w:w w:val="125"/>
                <w:sz w:val="14"/>
              </w:rPr>
              <w:t>12</w:t>
            </w:r>
          </w:p>
        </w:tc>
      </w:tr>
      <w:tr w:rsidR="00C85705" w14:paraId="617A8822"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2696D0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87B4A1" w14:textId="77777777" w:rsidR="00C85705" w:rsidRDefault="00C85705" w:rsidP="005135E1">
            <w:pPr>
              <w:pStyle w:val="TableParagraph"/>
              <w:rPr>
                <w:rFonts w:ascii="Times New Roman"/>
                <w:b/>
                <w:bCs/>
                <w:sz w:val="14"/>
              </w:rPr>
            </w:pPr>
          </w:p>
        </w:tc>
        <w:tc>
          <w:tcPr>
            <w:tcW w:w="851" w:type="dxa"/>
          </w:tcPr>
          <w:p w14:paraId="3E29423B"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DE9EAF" w14:textId="77777777" w:rsidR="00C85705" w:rsidRDefault="00C85705" w:rsidP="005135E1">
            <w:pPr>
              <w:pStyle w:val="TableParagraph"/>
              <w:rPr>
                <w:rFonts w:ascii="Times New Roman"/>
                <w:sz w:val="14"/>
              </w:rPr>
            </w:pPr>
          </w:p>
        </w:tc>
        <w:tc>
          <w:tcPr>
            <w:tcW w:w="1701" w:type="dxa"/>
          </w:tcPr>
          <w:p w14:paraId="2A7A83D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9203734" w14:textId="77777777" w:rsidR="00C85705" w:rsidRDefault="00C85705" w:rsidP="005135E1">
            <w:pPr>
              <w:pStyle w:val="TableParagraph"/>
              <w:rPr>
                <w:rFonts w:ascii="Times New Roman"/>
                <w:sz w:val="14"/>
              </w:rPr>
            </w:pPr>
          </w:p>
        </w:tc>
        <w:tc>
          <w:tcPr>
            <w:tcW w:w="851" w:type="dxa"/>
          </w:tcPr>
          <w:p w14:paraId="23F2A1E8"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E39F6D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0C00488" w14:textId="77777777" w:rsidR="00C85705" w:rsidRDefault="00C85705" w:rsidP="005135E1">
            <w:pPr>
              <w:pStyle w:val="TableParagraph"/>
              <w:spacing w:before="97"/>
              <w:ind w:left="15"/>
              <w:jc w:val="center"/>
              <w:rPr>
                <w:b w:val="0"/>
                <w:sz w:val="14"/>
              </w:rPr>
            </w:pPr>
            <w:r>
              <w:rPr>
                <w:spacing w:val="-5"/>
                <w:w w:val="125"/>
                <w:sz w:val="14"/>
              </w:rPr>
              <w:t>13</w:t>
            </w:r>
          </w:p>
        </w:tc>
      </w:tr>
      <w:tr w:rsidR="00C85705" w14:paraId="0387D28B"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4C5591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1F6C8E1" w14:textId="77777777" w:rsidR="00C85705" w:rsidRDefault="00C85705" w:rsidP="005135E1">
            <w:pPr>
              <w:pStyle w:val="TableParagraph"/>
              <w:rPr>
                <w:rFonts w:ascii="Times New Roman"/>
                <w:b/>
                <w:bCs/>
                <w:sz w:val="14"/>
              </w:rPr>
            </w:pPr>
          </w:p>
        </w:tc>
        <w:tc>
          <w:tcPr>
            <w:tcW w:w="851" w:type="dxa"/>
          </w:tcPr>
          <w:p w14:paraId="4385223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7DDCC9" w14:textId="77777777" w:rsidR="00C85705" w:rsidRDefault="00C85705" w:rsidP="005135E1">
            <w:pPr>
              <w:pStyle w:val="TableParagraph"/>
              <w:rPr>
                <w:rFonts w:ascii="Times New Roman"/>
                <w:sz w:val="14"/>
              </w:rPr>
            </w:pPr>
          </w:p>
        </w:tc>
        <w:tc>
          <w:tcPr>
            <w:tcW w:w="1701" w:type="dxa"/>
          </w:tcPr>
          <w:p w14:paraId="288BF83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CBD3C3B" w14:textId="77777777" w:rsidR="00C85705" w:rsidRDefault="00C85705" w:rsidP="005135E1">
            <w:pPr>
              <w:pStyle w:val="TableParagraph"/>
              <w:rPr>
                <w:rFonts w:ascii="Times New Roman"/>
                <w:sz w:val="14"/>
              </w:rPr>
            </w:pPr>
          </w:p>
        </w:tc>
        <w:tc>
          <w:tcPr>
            <w:tcW w:w="851" w:type="dxa"/>
          </w:tcPr>
          <w:p w14:paraId="22BC616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FF16836"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B37B782" w14:textId="77777777" w:rsidR="00C85705" w:rsidRDefault="00C85705" w:rsidP="005135E1">
            <w:pPr>
              <w:pStyle w:val="TableParagraph"/>
              <w:spacing w:before="97"/>
              <w:ind w:left="15"/>
              <w:jc w:val="center"/>
              <w:rPr>
                <w:b w:val="0"/>
                <w:sz w:val="14"/>
              </w:rPr>
            </w:pPr>
            <w:r>
              <w:rPr>
                <w:spacing w:val="-5"/>
                <w:w w:val="125"/>
                <w:sz w:val="14"/>
              </w:rPr>
              <w:t>14</w:t>
            </w:r>
          </w:p>
        </w:tc>
      </w:tr>
      <w:tr w:rsidR="00C85705" w14:paraId="7F2C9E28"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CA4C995"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D61D9D" w14:textId="77777777" w:rsidR="00C85705" w:rsidRDefault="00C85705" w:rsidP="005135E1">
            <w:pPr>
              <w:pStyle w:val="TableParagraph"/>
              <w:rPr>
                <w:rFonts w:ascii="Times New Roman"/>
                <w:b/>
                <w:bCs/>
                <w:sz w:val="14"/>
              </w:rPr>
            </w:pPr>
          </w:p>
        </w:tc>
        <w:tc>
          <w:tcPr>
            <w:tcW w:w="851" w:type="dxa"/>
          </w:tcPr>
          <w:p w14:paraId="393AEAA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447C6C1" w14:textId="77777777" w:rsidR="00C85705" w:rsidRDefault="00C85705" w:rsidP="005135E1">
            <w:pPr>
              <w:pStyle w:val="TableParagraph"/>
              <w:rPr>
                <w:rFonts w:ascii="Times New Roman"/>
                <w:sz w:val="14"/>
              </w:rPr>
            </w:pPr>
          </w:p>
        </w:tc>
        <w:tc>
          <w:tcPr>
            <w:tcW w:w="1701" w:type="dxa"/>
          </w:tcPr>
          <w:p w14:paraId="70A0B0A7"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5FA5EF00" w14:textId="77777777" w:rsidR="00C85705" w:rsidRDefault="00C85705" w:rsidP="005135E1">
            <w:pPr>
              <w:pStyle w:val="TableParagraph"/>
              <w:rPr>
                <w:rFonts w:ascii="Times New Roman"/>
                <w:sz w:val="14"/>
              </w:rPr>
            </w:pPr>
          </w:p>
        </w:tc>
        <w:tc>
          <w:tcPr>
            <w:tcW w:w="851" w:type="dxa"/>
          </w:tcPr>
          <w:p w14:paraId="7BCEC869"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EB562F"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D563499" w14:textId="77777777" w:rsidR="00C85705" w:rsidRDefault="00C85705" w:rsidP="005135E1">
            <w:pPr>
              <w:pStyle w:val="TableParagraph"/>
              <w:spacing w:before="97"/>
              <w:ind w:left="15"/>
              <w:jc w:val="center"/>
              <w:rPr>
                <w:b w:val="0"/>
                <w:sz w:val="14"/>
              </w:rPr>
            </w:pPr>
            <w:r>
              <w:rPr>
                <w:spacing w:val="-5"/>
                <w:w w:val="125"/>
                <w:sz w:val="14"/>
              </w:rPr>
              <w:t>15</w:t>
            </w:r>
          </w:p>
        </w:tc>
      </w:tr>
      <w:tr w:rsidR="00C85705" w14:paraId="2CD0C6CB" w14:textId="77777777" w:rsidTr="00CE741D">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DBC56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D5AAA19" w14:textId="77777777" w:rsidR="00C85705" w:rsidRDefault="00C85705" w:rsidP="005135E1">
            <w:pPr>
              <w:pStyle w:val="TableParagraph"/>
              <w:rPr>
                <w:rFonts w:ascii="Times New Roman"/>
                <w:b w:val="0"/>
                <w:bCs w:val="0"/>
                <w:sz w:val="14"/>
              </w:rPr>
            </w:pPr>
          </w:p>
        </w:tc>
        <w:tc>
          <w:tcPr>
            <w:tcW w:w="851" w:type="dxa"/>
          </w:tcPr>
          <w:p w14:paraId="4A3C60C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b w:val="0"/>
                <w:bCs w:val="0"/>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9591766" w14:textId="77777777" w:rsidR="00C85705" w:rsidRDefault="00C85705" w:rsidP="005135E1">
            <w:pPr>
              <w:pStyle w:val="TableParagraph"/>
              <w:rPr>
                <w:rFonts w:ascii="Times New Roman"/>
                <w:sz w:val="14"/>
              </w:rPr>
            </w:pPr>
          </w:p>
        </w:tc>
        <w:tc>
          <w:tcPr>
            <w:tcW w:w="1701" w:type="dxa"/>
          </w:tcPr>
          <w:p w14:paraId="39E34F8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06E3BEA" w14:textId="77777777" w:rsidR="00C85705" w:rsidRDefault="00C85705" w:rsidP="005135E1">
            <w:pPr>
              <w:pStyle w:val="TableParagraph"/>
              <w:rPr>
                <w:rFonts w:ascii="Times New Roman"/>
                <w:b w:val="0"/>
                <w:bCs w:val="0"/>
                <w:sz w:val="14"/>
              </w:rPr>
            </w:pPr>
          </w:p>
        </w:tc>
        <w:tc>
          <w:tcPr>
            <w:tcW w:w="851" w:type="dxa"/>
          </w:tcPr>
          <w:p w14:paraId="7FFD6C5A"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832AB90"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EC7853" w14:textId="77777777" w:rsidR="00C85705" w:rsidRDefault="00C85705" w:rsidP="005135E1">
            <w:pPr>
              <w:pStyle w:val="TableParagraph"/>
              <w:spacing w:before="97"/>
              <w:ind w:left="15"/>
              <w:jc w:val="center"/>
              <w:rPr>
                <w:b w:val="0"/>
                <w:sz w:val="14"/>
              </w:rPr>
            </w:pPr>
            <w:r>
              <w:rPr>
                <w:spacing w:val="-5"/>
                <w:w w:val="125"/>
                <w:sz w:val="14"/>
              </w:rPr>
              <w:t>16</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r w:rsidRPr="004609EE">
        <w:rPr>
          <w:b/>
          <w:bCs/>
          <w:color w:val="2E5FAC"/>
          <w:sz w:val="26"/>
          <w:szCs w:val="26"/>
          <w:rtl/>
        </w:rPr>
        <w:t>السياقي</w:t>
      </w:r>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r w:rsidRPr="00C6689E">
        <w:rPr>
          <w:b/>
          <w:bCs/>
          <w:sz w:val="18"/>
          <w:szCs w:val="18"/>
          <w:rtl/>
        </w:rPr>
        <w:t>السياقي</w:t>
      </w:r>
      <w:r w:rsidRPr="00C6689E">
        <w:rPr>
          <w:b/>
          <w:bCs/>
          <w:sz w:val="18"/>
          <w:szCs w:val="18"/>
          <w:rtl/>
        </w:rPr>
        <w:t xml:space="preserve"> الذي يُؤكده فان </w:t>
      </w:r>
      <w:r w:rsidRPr="00C6689E">
        <w:rPr>
          <w:b/>
          <w:bCs/>
          <w:sz w:val="18"/>
          <w:szCs w:val="18"/>
          <w:rtl/>
        </w:rPr>
        <w:t>دايك</w:t>
      </w:r>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r w:rsidRPr="00124402">
              <w:rPr>
                <w:rFonts w:asciiTheme="minorBidi" w:hAnsiTheme="minorBidi"/>
                <w:b/>
                <w:bCs/>
                <w:sz w:val="12"/>
                <w:szCs w:val="20"/>
                <w:rtl/>
              </w:rPr>
              <w:t>الاتصالي</w:t>
            </w:r>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 xml:space="preserve">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pPr>
              <w:bidi/>
              <w:jc w:val="right"/>
            </w:pPr>
            <w:r>
              <w:t xml:space="preserve">النص المختصر يحول المعلومة العسكرية إلى رسالة إقناعية عبر عدة آليات: أولاً، استخدام الوسم (#سنتكوم) لتعزيز الهوية المؤسسية للقيادة المركزية الأمريكية. ثانياً، التأكيد على استمرارية العمليات ('مستمرة') لإظهار الحزم والاستمرارية في المواجهة. ثالثاً، الربط المباشر بين الحوثيين وإيران ('المدعومين من إيران') لتأطير الصراع ضمن سياق إقليمي أوسع، مما يعزز من شرعية العمليات الأمريكية كرد على التهديدات الإيرانية.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pPr>
              <w:bidi/>
              <w:jc w:val="right"/>
            </w:pPr>
            <w:r>
              <w:t xml:space="preserve">إعلام (نشر معلومات رسمية عن استمرار العمليات العسكرية) واقناع (تأكيد دور إيران في دعم الحوثيين)</w:t>
            </w:r>
          </w:p>
        </w:tc>
        <w:tc>
          <w:tcPr>
            <w:cnfStyle w:val="000010000000" w:firstRow="0" w:lastRow="0" w:firstColumn="0" w:lastColumn="0" w:oddVBand="1" w:evenVBand="0" w:oddHBand="0" w:evenHBand="0" w:firstRowFirstColumn="0" w:firstRowLastColumn="0" w:lastRowFirstColumn="0" w:lastRowLastColumn="0"/>
            <w:tcW w:w="2268" w:type="dxa"/>
          </w:tcPr>
          <w:p>
            <w:pPr>
              <w:bidi/>
              <w:jc w:val="right"/>
            </w:pPr>
            <w:r>
              <w:t xml:space="preserve">جمهور إقليمي (الدول العربية والإسلامية)، صناع قرار، وسائل إعلام، جاليات عربية مهتمة بالشأن الأمني، ومتابعون للشؤون العسكرية في الشرق الأوسط</w:t>
            </w:r>
          </w:p>
        </w:tc>
        <w:tc>
          <w:tcPr>
            <w:tcW w:w="1843" w:type="dxa"/>
          </w:tcPr>
          <w:p>
            <w:pPr>
              <w:bidi/>
              <w:jc w:val="right"/>
            </w:pPr>
            <w:r>
              <w:t xml:space="preserve">القيادة المركزية الأمريكية (سنتكوم) كفاعل رئيسي، جماعة الحوثي كطرف معارض، وإيران كداعم خارجي للجماعة</w:t>
            </w:r>
          </w:p>
        </w:tc>
        <w:tc>
          <w:tcPr>
            <w:cnfStyle w:val="000010000000" w:firstRow="0" w:lastRow="0" w:firstColumn="0" w:lastColumn="0" w:oddVBand="1" w:evenVBand="0" w:oddHBand="0" w:evenHBand="0" w:firstRowFirstColumn="0" w:firstRowLastColumn="0" w:lastRowFirstColumn="0" w:lastRowLastColumn="0"/>
            <w:tcW w:w="992" w:type="dxa"/>
          </w:tcPr>
          <w:p>
            <w:pPr>
              <w:bidi/>
              <w:jc w:val="right"/>
            </w:pPr>
            <w:r>
              <w:t xml:space="preserve">السياق الإقليمي يتسم بالتوترات المستمرة في اليمن، والتدخلات الخارجية، وخاصة الدور الإيراني في دعم الجماعات المسلحة مثل الحوثيين. كما يأتي في إطار الصراع الأمريكي-الإيراني غير المباشر في المنطقة، حيث تسعى الولايات المتحدة إلى تأكيد حضورها العسكري والسياسي كقوة موازنة.</w:t>
            </w:r>
          </w:p>
        </w:tc>
        <w:tc>
          <w:tcPr>
            <w:tcW w:w="1107" w:type="dxa"/>
          </w:tcPr>
          <w:p>
            <w:pPr>
              <w:bidi/>
              <w:jc w:val="right"/>
            </w:pPr>
            <w:r>
              <w:t xml:space="preserve">إقليمي (الشرق الأوسط، مع تركيز على اليمن)</w:t>
            </w:r>
          </w:p>
        </w:tc>
        <w:tc>
          <w:tcPr>
            <w:cnfStyle w:val="000010000000" w:firstRow="0" w:lastRow="0" w:firstColumn="0" w:lastColumn="0" w:oddVBand="1" w:evenVBand="0" w:oddHBand="0" w:evenHBand="0" w:firstRowFirstColumn="0" w:firstRowLastColumn="0" w:lastRowFirstColumn="0" w:lastRowLastColumn="0"/>
            <w:tcW w:w="851" w:type="dxa"/>
          </w:tcPr>
          <w:p w14:paraId="698B11F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73C00A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1</w:t>
            </w:r>
          </w:p>
        </w:tc>
      </w:tr>
      <w:tr w:rsidR="00BC35C1" w14:paraId="1A5F2B2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C53A58C"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002A0D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FE0F55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306B36" w14:textId="12602499" w:rsidR="00BC35C1" w:rsidRPr="00BE320D" w:rsidRDefault="00BC35C1" w:rsidP="00200D14">
            <w:pPr>
              <w:pStyle w:val="TableParagraph"/>
              <w:jc w:val="center"/>
              <w:rPr>
                <w:rFonts w:asciiTheme="minorBidi" w:hAnsiTheme="minorBidi" w:cstheme="minorBidi"/>
                <w:b/>
                <w:bCs/>
                <w:sz w:val="20"/>
                <w:szCs w:val="20"/>
              </w:rPr>
            </w:pPr>
          </w:p>
        </w:tc>
        <w:tc>
          <w:tcPr>
            <w:tcW w:w="1843" w:type="dxa"/>
          </w:tcPr>
          <w:p w14:paraId="108DCC5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AE4D14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0AD77ABD"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78C4BED"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C497D78"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2</w:t>
            </w:r>
          </w:p>
        </w:tc>
      </w:tr>
      <w:tr w:rsidR="00BC35C1" w14:paraId="5905940F"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0083B3B"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6D53720"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1CB0A7A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01CBA7D" w14:textId="0D68B98F"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292B1AD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5B0696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0F2FE45"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5511529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49952AE"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3</w:t>
            </w:r>
          </w:p>
        </w:tc>
      </w:tr>
      <w:tr w:rsidR="00BC35C1" w14:paraId="4DEF9458"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60DDBC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CB5B42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1CCA82B"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35C19FE" w14:textId="05A34A5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F5DEABD"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103076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094A473"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1759A4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AB9E9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4</w:t>
            </w:r>
          </w:p>
        </w:tc>
      </w:tr>
      <w:tr w:rsidR="00BC35C1" w14:paraId="3B7577D5"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B1AC21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4C95E40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D5A709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19ED8C2" w14:textId="64689A1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5EE33E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5E4A5CA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C1CE269"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B269CB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357697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5</w:t>
            </w:r>
          </w:p>
        </w:tc>
      </w:tr>
      <w:tr w:rsidR="00BC35C1" w14:paraId="547B2D60"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483076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1C02999"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5408C65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FAE1028" w14:textId="1BEC4910"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03AEC7D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3355FF1"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6DE7BC81"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6E37A46F"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67AC350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6</w:t>
            </w:r>
          </w:p>
        </w:tc>
      </w:tr>
      <w:tr w:rsidR="00BC35C1" w14:paraId="4EEE7EE7"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488A1E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8B8EA12"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8F8A0B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53B313B" w14:textId="52BBA315"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ADC4B3F"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03F8D2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24D308E3"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F08B3F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BEC2FB2"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7</w:t>
            </w:r>
          </w:p>
        </w:tc>
      </w:tr>
      <w:tr w:rsidR="00BC35C1" w14:paraId="0E35025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E87497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71978F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742CB23"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877E005" w14:textId="036C4648"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9DA05A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1C175F0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A47C54"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C4253E5"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994691"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8</w:t>
            </w:r>
          </w:p>
        </w:tc>
      </w:tr>
      <w:tr w:rsidR="00BC35C1" w14:paraId="4A3899CB" w14:textId="77777777" w:rsidTr="00D87388">
        <w:trPr>
          <w:trHeight w:val="353"/>
        </w:trPr>
        <w:tc>
          <w:tcPr>
            <w:cnfStyle w:val="001000000000" w:firstRow="0" w:lastRow="0" w:firstColumn="1" w:lastColumn="0" w:oddVBand="0" w:evenVBand="0" w:oddHBand="0" w:evenHBand="0" w:firstRowFirstColumn="0" w:firstRowLastColumn="0" w:lastRowFirstColumn="0" w:lastRowLastColumn="0"/>
            <w:tcW w:w="1659" w:type="dxa"/>
          </w:tcPr>
          <w:p w14:paraId="22A893E3"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383E26B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360C7C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72DCC9B9" w14:textId="6BD0EFFA"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B33B36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97606D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2AAEDD8"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273562E"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DBDECF8"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9</w:t>
            </w:r>
          </w:p>
        </w:tc>
      </w:tr>
      <w:tr w:rsidR="00BC35C1" w14:paraId="7449EEA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870E75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E67282E"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767D3C0F"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D75F300" w14:textId="49933006"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70F82209"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A3EA7B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3EAD9ADC"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51AC8C8"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F9578DA"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10</w:t>
            </w:r>
          </w:p>
        </w:tc>
      </w:tr>
      <w:tr w:rsidR="00BC35C1" w14:paraId="18472D9C"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35563F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DE9F3B3"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336C722"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7824A87" w14:textId="2EA626BB"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6C71FB73"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BC865E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5ABF9A5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390667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B83E9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11</w:t>
            </w:r>
          </w:p>
        </w:tc>
      </w:tr>
      <w:tr w:rsidR="00BC35C1" w14:paraId="417BC22F"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DAD76F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2B9AB8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7F67D7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637F7C7" w14:textId="3728918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C296AF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BF8EE6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7CC8C99A"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DEB1746"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EE8BBDB"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12</w:t>
            </w:r>
          </w:p>
        </w:tc>
      </w:tr>
      <w:tr w:rsidR="00BC35C1" w14:paraId="78BFB46E"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3D56834"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D0B78A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C201F0A"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753BF64" w14:textId="2A63A75C"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2E2237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48765DCC"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4016A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0B14EF3"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D2E6AA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13</w:t>
            </w:r>
          </w:p>
        </w:tc>
      </w:tr>
      <w:tr w:rsidR="00BC35C1" w14:paraId="2E6C6339"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D79DFB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7883DC7"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0B6F474"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5CCD50A" w14:textId="4C183A8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E15C4BC"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42953E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7DA53BE"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DCB7C0A"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2624135"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14</w:t>
            </w:r>
          </w:p>
        </w:tc>
      </w:tr>
      <w:tr w:rsidR="00BC35C1" w14:paraId="10225804" w14:textId="77777777" w:rsidTr="00D87388">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0F275ACD"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3D31CD2" w14:textId="77777777" w:rsidR="00BC35C1" w:rsidRPr="00BE320D" w:rsidRDefault="00BC35C1" w:rsidP="005135E1">
            <w:pPr>
              <w:pStyle w:val="TableParagraph"/>
              <w:jc w:val="center"/>
              <w:rPr>
                <w:rFonts w:asciiTheme="minorBidi" w:hAnsiTheme="minorBidi" w:cstheme="minorBidi"/>
                <w:sz w:val="20"/>
                <w:szCs w:val="20"/>
              </w:rPr>
            </w:pPr>
          </w:p>
        </w:tc>
        <w:tc>
          <w:tcPr>
            <w:tcW w:w="1417" w:type="dxa"/>
          </w:tcPr>
          <w:p w14:paraId="0505A6E5"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E04362" w14:textId="77777777" w:rsidR="00BC35C1" w:rsidRPr="00BE320D" w:rsidRDefault="00BC35C1" w:rsidP="005135E1">
            <w:pPr>
              <w:pStyle w:val="TableParagraph"/>
              <w:jc w:val="center"/>
              <w:rPr>
                <w:rFonts w:asciiTheme="minorBidi" w:hAnsiTheme="minorBidi" w:cstheme="minorBidi"/>
                <w:sz w:val="20"/>
                <w:szCs w:val="20"/>
              </w:rPr>
            </w:pPr>
          </w:p>
        </w:tc>
        <w:tc>
          <w:tcPr>
            <w:tcW w:w="1843" w:type="dxa"/>
          </w:tcPr>
          <w:p w14:paraId="6A85D62C"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B765271" w14:textId="77777777" w:rsidR="00BC35C1" w:rsidRPr="00BE320D" w:rsidRDefault="00BC35C1" w:rsidP="005135E1">
            <w:pPr>
              <w:pStyle w:val="TableParagraph"/>
              <w:jc w:val="center"/>
              <w:rPr>
                <w:rFonts w:asciiTheme="minorBidi" w:hAnsiTheme="minorBidi" w:cstheme="minorBidi"/>
                <w:sz w:val="20"/>
                <w:szCs w:val="20"/>
              </w:rPr>
            </w:pPr>
          </w:p>
        </w:tc>
        <w:tc>
          <w:tcPr>
            <w:tcW w:w="1107" w:type="dxa"/>
          </w:tcPr>
          <w:p w14:paraId="076EFA08" w14:textId="77777777" w:rsidR="00BC35C1"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77AC079" w14:textId="77777777" w:rsidR="00BC35C1" w:rsidRDefault="00BC35C1" w:rsidP="005135E1">
            <w:pPr>
              <w:pStyle w:val="TableParagraph"/>
              <w:jc w:val="center"/>
              <w:rPr>
                <w:rFonts w:ascii="Times New Roman"/>
                <w:b w:val="0"/>
                <w:bCs w:val="0"/>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B36CB4E"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15</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r w:rsidRPr="00334C53">
        <w:rPr>
          <w:b/>
          <w:bCs/>
          <w:color w:val="8B0000"/>
          <w:sz w:val="26"/>
          <w:szCs w:val="26"/>
          <w:rtl/>
        </w:rPr>
        <w:t>دايك</w:t>
      </w:r>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r w:rsidRPr="008024AC">
              <w:rPr>
                <w:b/>
                <w:bCs/>
                <w:color w:val="FFFFFF"/>
                <w:rtl/>
              </w:rPr>
              <w:t>دايك</w:t>
            </w:r>
            <w:r w:rsidRPr="008024AC">
              <w:rPr>
                <w:b/>
                <w:bCs/>
                <w:color w:val="FFFFFF"/>
                <w:rtl/>
              </w:rPr>
              <w:t xml:space="preserve"> (</w:t>
            </w:r>
            <w:r w:rsidRPr="008024AC">
              <w:rPr>
                <w:b/>
                <w:bCs/>
                <w:color w:val="FFFFFF"/>
              </w:rPr>
              <w:t xml:space="preserve">Van </w:t>
            </w:r>
            <w:r w:rsidRPr="008024AC">
              <w:rPr>
                <w:b/>
                <w:bCs/>
                <w:color w:val="FFFFFF"/>
              </w:rPr>
              <w:t>Dijk</w:t>
            </w:r>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r w:rsidRPr="001B4F44">
              <w:rPr>
                <w:b/>
                <w:bCs/>
                <w:rtl/>
              </w:rPr>
              <w:t xml:space="preserve">دايك</w:t>
            </w:r>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3 - التغريدة تسلط الضوء على ثلاثة جوانب إيجابية للذات (القيادة المركزية الأمريكية): 1) **الفاعلية**: استخدام كلمة 'مستمرة' يشير إلى استمرارية العمليات ونجاحها في الحفاظ على الضغط العسكري. 2) **الشرعية**: الإشارة إلى '#القيادة_المركزية_الأمريكية' (#سنتكوم) تعزز من شرعية العمليات كعمل مؤسسي رسمي. 3) **التنظيم**: النص يعكس تنظيماً مؤسسياً قوياً من خلال استخدام لغة رسمية ومباشرة.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 xml:space="preserve">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جوانب سلبية مباشرة للذات في النص، حيث يركز الخطاب على العمليات العسكرية دون الإشارة إلى أي فشل أو تحديات تواجه القيادة المركزية الأمريكية.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 xml:space="preserve">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2 - التغريدة تسلط الضوء على سلبيتين للطرف الآخر (الحوثيين وإيران): 1) **الاعتماد على الدعم الخارجي**: وصف الحوثيين بـ'المدعومين من إيران' يصورهم كوكيل لإيران، مما يقلل من شرعيتهم كفاعل مستقل. 2) **التهديد الإقليمي**: الإشارة الضمنية إلى الحوثيين كتهديد يتطلب تدخلاً عسكرياً أمريكياً مستمراً.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 xml:space="preserve">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جوانب إيجابية للطرف الآخر في النص، حيث يتم تصوير الحوثيين وإيران كطرف سلبي بالكامل.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r w:rsidRPr="00EF409D">
        <w:rPr>
          <w:b/>
          <w:bCs/>
          <w:sz w:val="24"/>
          <w:szCs w:val="24"/>
          <w:rtl/>
        </w:rPr>
        <w:t>التغريدة</w:t>
      </w:r>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r w:rsidRPr="00B135AF">
              <w:rPr>
                <w:b/>
                <w:bCs/>
                <w:color w:val="FFFFFF"/>
                <w:rtl/>
              </w:rPr>
              <w:t>التغريدة</w:t>
            </w:r>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 xml:space="preserve">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عالية - التغريدة تنشر معلومات رسمية عن استمرار العمليات العسكرية، مع الإشارة إلى '#القيادة_المركزية_الأمريكية' كمصدر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9FA09F3"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r>
              <w:rPr>
                <w:rFonts w:hint="cs"/>
                <w:b/>
                <w:bCs/>
                <w:rtl/>
              </w:rPr>
              <w:t xml:space="preserve">1- </w:t>
            </w:r>
            <w:r w:rsidR="00016EE5" w:rsidRPr="00B50F3D">
              <w:rPr>
                <w:b/>
                <w:bCs/>
                <w:rtl/>
              </w:rPr>
              <w:t xml:space="preserve">نشر</w:t>
            </w:r>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النص يمكن اعتباره تصريحاً رسمياً موجزاً عن استمرار العمليات، رغم عدم وجود اقتباس مباشر من 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B5DA069"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r>
              <w:rPr>
                <w:rFonts w:hint="cs"/>
                <w:b/>
                <w:bCs/>
                <w:rtl/>
              </w:rPr>
              <w:t xml:space="preserve">2- </w:t>
            </w:r>
            <w:r w:rsidR="00016EE5">
              <w:rPr>
                <w:rFonts w:hint="cs"/>
                <w:b/>
                <w:bCs/>
                <w:rtl/>
              </w:rPr>
              <w:t xml:space="preserve">نشر</w:t>
            </w:r>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مبادرات أو علاقات دولية تعاونية.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BB28C7A"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r>
              <w:rPr>
                <w:rFonts w:hint="cs"/>
                <w:b/>
                <w:bCs/>
                <w:rtl/>
              </w:rPr>
              <w:t xml:space="preserve">3- </w:t>
            </w:r>
            <w:r w:rsidR="00016EE5" w:rsidRPr="00B50F3D">
              <w:rPr>
                <w:b/>
                <w:bCs/>
                <w:rtl/>
              </w:rPr>
              <w:t>عرض</w:t>
            </w:r>
            <w:r w:rsidR="00016EE5" w:rsidRPr="00B50F3D">
              <w:rPr>
                <w:b/>
                <w:bCs/>
                <w:rtl/>
              </w:rPr>
              <w:t xml:space="preserve"> مبادرات أو </w:t>
            </w:r>
            <w:r w:rsidR="00F22DC2">
              <w:rPr>
                <w:rFonts w:hint="cs"/>
                <w:b/>
                <w:bCs/>
                <w:rtl/>
              </w:rPr>
              <w:t xml:space="preserve">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لقاءات أو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CE8356C"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r>
              <w:rPr>
                <w:rFonts w:hint="cs"/>
                <w:b/>
                <w:bCs/>
                <w:rtl/>
              </w:rPr>
              <w:t xml:space="preserve">4- </w:t>
            </w:r>
            <w:r w:rsidR="00016EE5">
              <w:rPr>
                <w:rFonts w:hint="cs"/>
                <w:b/>
                <w:bCs/>
                <w:rtl/>
              </w:rPr>
              <w:t xml:space="preserve">الإعلان</w:t>
            </w:r>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أرقام أو تقارير إحصائية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CDEFAB0"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r>
              <w:rPr>
                <w:rFonts w:hint="cs"/>
                <w:b/>
                <w:bCs/>
                <w:rtl/>
              </w:rPr>
              <w:t xml:space="preserve">5- </w:t>
            </w:r>
            <w:r w:rsidR="00016EE5">
              <w:rPr>
                <w:rFonts w:hint="cs"/>
                <w:b/>
                <w:bCs/>
                <w:rtl/>
              </w:rPr>
              <w:t>نشر</w:t>
            </w:r>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 xml:space="preserve">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يوجد استشهاد بمصادر دولية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5C6B0F"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r>
              <w:rPr>
                <w:rFonts w:hint="cs"/>
                <w:b/>
                <w:bCs/>
                <w:rtl/>
              </w:rPr>
              <w:t xml:space="preserve">1- </w:t>
            </w:r>
            <w:r w:rsidR="00016EE5" w:rsidRPr="00DC5E7B">
              <w:rPr>
                <w:b/>
                <w:bCs/>
                <w:rtl/>
              </w:rPr>
              <w:t xml:space="preserve">الاستشهاد</w:t>
            </w:r>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قصص إنسانية أو تجارب 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3ACD4D4"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r>
              <w:rPr>
                <w:rFonts w:hint="cs"/>
                <w:b/>
                <w:bCs/>
                <w:rtl/>
              </w:rPr>
              <w:t xml:space="preserve">2- </w:t>
            </w:r>
            <w:r w:rsidR="00016EE5">
              <w:rPr>
                <w:rFonts w:hint="cs"/>
                <w:b/>
                <w:bCs/>
                <w:rtl/>
              </w:rPr>
              <w:t xml:space="preserve">ابراز</w:t>
            </w:r>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إبراز استمرارية العمليات العسكرية يمكن اعتباره نجاحاً في الحفاظ على الضغط العسكري والسياسي.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5C3BB4B"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r>
              <w:rPr>
                <w:rFonts w:hint="cs"/>
                <w:b/>
                <w:bCs/>
                <w:rtl/>
              </w:rPr>
              <w:t xml:space="preserve">3- </w:t>
            </w:r>
            <w:r w:rsidR="00016EE5" w:rsidRPr="00DC5E7B">
              <w:rPr>
                <w:b/>
                <w:bCs/>
                <w:rtl/>
              </w:rPr>
              <w:t xml:space="preserve">إبراز</w:t>
            </w:r>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التغريدة تعزز من صورة القيادة المركزية الأمريكية كقوة فاعلة وقادرة على التدخل العسكري المستمر، مما يشير إلى تفوق مؤسسي وعسكري.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D8D9013"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r>
              <w:rPr>
                <w:rFonts w:hint="cs"/>
                <w:b/>
                <w:bCs/>
                <w:rtl/>
              </w:rPr>
              <w:t xml:space="preserve">4- </w:t>
            </w:r>
            <w:r w:rsidR="005E0CF8">
              <w:rPr>
                <w:rFonts w:hint="cs"/>
                <w:b/>
                <w:bCs/>
                <w:rtl/>
              </w:rPr>
              <w:t>ابراز</w:t>
            </w:r>
            <w:r w:rsidR="005E0CF8">
              <w:rPr>
                <w:rFonts w:hint="cs"/>
                <w:b/>
                <w:bCs/>
                <w:rtl/>
              </w:rPr>
              <w:t xml:space="preserve"> تفوق او مكانة الدولة مقارنة بالدول </w:t>
            </w:r>
            <w:r w:rsidR="004B7B06">
              <w:rPr>
                <w:rFonts w:hint="cs"/>
                <w:b/>
                <w:bCs/>
                <w:rtl/>
              </w:rPr>
              <w:t xml:space="preserve">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التضامن مع دول أو شعوب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635D8BC"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r>
              <w:rPr>
                <w:rFonts w:hint="cs"/>
                <w:b/>
                <w:bCs/>
                <w:rtl/>
              </w:rPr>
              <w:t xml:space="preserve">5- </w:t>
            </w:r>
            <w:r w:rsidR="00A40730">
              <w:rPr>
                <w:rFonts w:hint="cs"/>
                <w:b/>
                <w:bCs/>
                <w:rtl/>
              </w:rPr>
              <w:t>التهنئة</w:t>
            </w:r>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 xml:space="preserve">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التغريدة تعكس قيم الاستقرار الإقليمي ومواجهة التهديدات، حيث تصور العمليات العسكرية كضرورة للحفاظ على الأمن.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2A71CF1"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r w:rsidRPr="00460AC3">
              <w:rPr>
                <w:rFonts w:hint="cs"/>
                <w:b/>
                <w:bCs/>
                <w:rtl/>
              </w:rPr>
              <w:t xml:space="preserve">1- </w:t>
            </w:r>
            <w:r w:rsidR="00016EE5" w:rsidRPr="00460AC3">
              <w:rPr>
                <w:b/>
                <w:bCs/>
                <w:rtl/>
              </w:rPr>
              <w:t xml:space="preserve">إبراز</w:t>
            </w:r>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التقدم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7AA9920"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r w:rsidRPr="00460AC3">
              <w:rPr>
                <w:rFonts w:hint="cs"/>
                <w:b/>
                <w:bCs/>
                <w:rtl/>
              </w:rPr>
              <w:t xml:space="preserve">2- </w:t>
            </w:r>
            <w:r w:rsidR="00016EE5" w:rsidRPr="00460AC3">
              <w:rPr>
                <w:b/>
                <w:bCs/>
                <w:rtl/>
              </w:rPr>
              <w:t xml:space="preserve">إبراز</w:t>
            </w:r>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إبراز دور القيادة المركزية الأمريكية في العمليات العسكرية يعزز من صورة الولايات المتحدة كقائد دولي في مواجهة التهديدات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85DE2D7"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r w:rsidRPr="00460AC3">
              <w:rPr>
                <w:rFonts w:hint="cs"/>
                <w:b/>
                <w:bCs/>
                <w:rtl/>
              </w:rPr>
              <w:t xml:space="preserve">3- </w:t>
            </w:r>
            <w:r w:rsidR="00016EE5" w:rsidRPr="00460AC3">
              <w:rPr>
                <w:b/>
                <w:bCs/>
                <w:rtl/>
              </w:rPr>
              <w:t xml:space="preserve">إبراز</w:t>
            </w:r>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التغريدة تقدم القيادة المركزية الأمريكية كشريك موثوق في مواجهة التهديدات، خاصة للدول التي تعاني من تدخلات إيرانية مماثلة.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4CCF36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r w:rsidRPr="00460AC3">
              <w:rPr>
                <w:rFonts w:hint="cs"/>
                <w:b/>
                <w:bCs/>
                <w:rtl/>
              </w:rPr>
              <w:t xml:space="preserve">4- </w:t>
            </w:r>
            <w:r w:rsidR="00016EE5" w:rsidRPr="00460AC3">
              <w:rPr>
                <w:b/>
                <w:bCs/>
                <w:rtl/>
              </w:rPr>
              <w:t xml:space="preserve">تقديم</w:t>
            </w:r>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محاولة لتصحيح صور نمطية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43A8A0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r w:rsidRPr="00460AC3">
              <w:rPr>
                <w:rFonts w:hint="cs"/>
                <w:b/>
                <w:bCs/>
                <w:rtl/>
              </w:rPr>
              <w:t xml:space="preserve">5- </w:t>
            </w:r>
            <w:r w:rsidR="00016EE5" w:rsidRPr="00460AC3">
              <w:rPr>
                <w:b/>
                <w:bCs/>
                <w:rtl/>
              </w:rPr>
              <w:t xml:space="preserve">تصحيح</w:t>
            </w:r>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التغريدة تسعى لبناء الثقة الدولية من خلال التأكيد على استمرارية العمليات كدليل على الالتزام بمواجهة التهديدات.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6CBF47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r w:rsidRPr="00460AC3">
              <w:rPr>
                <w:rFonts w:hint="cs"/>
                <w:b/>
                <w:bCs/>
                <w:rtl/>
              </w:rPr>
              <w:t xml:space="preserve">6- </w:t>
            </w:r>
            <w:r w:rsidR="00016EE5" w:rsidRPr="00460AC3">
              <w:rPr>
                <w:b/>
                <w:bCs/>
                <w:rtl/>
              </w:rPr>
              <w:t xml:space="preserve">بناء</w:t>
            </w:r>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الجاذبية الحضارية أو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0E099D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r w:rsidRPr="00460AC3">
              <w:rPr>
                <w:rFonts w:hint="cs"/>
                <w:b/>
                <w:bCs/>
                <w:rtl/>
              </w:rPr>
              <w:t xml:space="preserve">7- </w:t>
            </w:r>
            <w:r w:rsidR="00016EE5" w:rsidRPr="00460AC3">
              <w:rPr>
                <w:b/>
                <w:bCs/>
                <w:rtl/>
              </w:rPr>
              <w:t>إبراز</w:t>
            </w:r>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 xml:space="preserve">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استخدام الوسم '#القيادة_المركزية_الأمريكية' و'#سنتكوم' لتعزيز الهوية المؤسسية والوصول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8B98A07"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r w:rsidRPr="00460AC3">
              <w:rPr>
                <w:rFonts w:hint="cs"/>
                <w:b/>
                <w:bCs/>
                <w:rtl/>
              </w:rPr>
              <w:t xml:space="preserve">1- </w:t>
            </w:r>
            <w:r w:rsidR="00016EE5" w:rsidRPr="00460AC3">
              <w:rPr>
                <w:b/>
                <w:bCs/>
                <w:rtl/>
              </w:rPr>
              <w:t xml:space="preserve">استخدام</w:t>
            </w:r>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إشارات إلى حسابات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134D669"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r w:rsidRPr="00460AC3">
              <w:rPr>
                <w:rFonts w:hint="cs"/>
                <w:b/>
                <w:bCs/>
                <w:rtl/>
              </w:rPr>
              <w:t xml:space="preserve">2- </w:t>
            </w:r>
            <w:r w:rsidR="00016EE5" w:rsidRPr="00460AC3">
              <w:rPr>
                <w:b/>
                <w:bCs/>
                <w:rtl/>
              </w:rPr>
              <w:t xml:space="preserve">استخدام</w:t>
            </w:r>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إعادة نشر أو اقتباس لتغريدات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F87672C"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r w:rsidRPr="00460AC3">
              <w:rPr>
                <w:rFonts w:hint="cs"/>
                <w:b/>
                <w:bCs/>
                <w:rtl/>
              </w:rPr>
              <w:t xml:space="preserve">3- </w:t>
            </w:r>
            <w:r w:rsidR="00016EE5" w:rsidRPr="00460AC3">
              <w:rPr>
                <w:b/>
                <w:bCs/>
                <w:rtl/>
              </w:rPr>
              <w:t>إعادة</w:t>
            </w:r>
            <w:r w:rsidR="00016EE5" w:rsidRPr="00460AC3">
              <w:rPr>
                <w:b/>
                <w:bCs/>
                <w:rtl/>
              </w:rPr>
              <w:t xml:space="preserve"> نشر أو </w:t>
            </w:r>
            <w:r w:rsidR="00016EE5" w:rsidRPr="00460AC3">
              <w:rPr>
                <w:rFonts w:hint="cs"/>
                <w:b/>
                <w:bCs/>
                <w:rtl/>
              </w:rPr>
              <w:t xml:space="preserve">اقتباس </w:t>
            </w:r>
            <w:r w:rsidR="00016EE5" w:rsidRPr="00460AC3">
              <w:rPr>
                <w:rFonts w:hint="cs"/>
                <w:b/>
                <w:bCs/>
                <w:rtl/>
              </w:rPr>
              <w:t xml:space="preserve">التغريدات</w:t>
            </w:r>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دعوة مباشرة للجمهور للمشاركة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32C6962"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r w:rsidRPr="00460AC3">
              <w:rPr>
                <w:rFonts w:hint="cs"/>
                <w:b/>
                <w:bCs/>
                <w:rtl/>
              </w:rPr>
              <w:t xml:space="preserve">4- </w:t>
            </w:r>
            <w:r w:rsidR="00016EE5" w:rsidRPr="00460AC3">
              <w:rPr>
                <w:b/>
                <w:bCs/>
                <w:rtl/>
              </w:rPr>
              <w:t xml:space="preserve">دعوة</w:t>
            </w:r>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توظيف رابط خارجي ('https://t.co/7SptJ1sEbB') لتوفير معلومات إضافية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518F4A3"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r w:rsidRPr="00460AC3">
              <w:rPr>
                <w:rFonts w:hint="cs"/>
                <w:b/>
                <w:bCs/>
                <w:rtl/>
              </w:rPr>
              <w:t>5-</w:t>
            </w:r>
            <w:r w:rsidR="00451ECD" w:rsidRPr="00460AC3">
              <w:rPr>
                <w:b/>
                <w:bCs/>
                <w:rtl/>
              </w:rPr>
              <w:t xml:space="preserve"> توظيف</w:t>
            </w:r>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 xml:space="preserve">المؤشر</w:t>
            </w:r>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إشارة إلى قنوات تواصل أو طلب 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265660E"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2- </w:t>
            </w:r>
            <w:r w:rsidR="00F72510" w:rsidRPr="00252635">
              <w:rPr>
                <w:rFonts w:ascii="Simplified Arabic" w:hAnsi="Simplified Arabic" w:cs="Simplified Arabic"/>
                <w:b/>
                <w:bCs/>
                <w:rtl/>
              </w:rPr>
              <w:t xml:space="preserve">توفير</w:t>
            </w:r>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ردود على تعليقات الجمهور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A472C3F"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 xml:space="preserve">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إشارة إلى جلسات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22466D2"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4- </w:t>
            </w:r>
            <w:r w:rsidR="00F72510" w:rsidRPr="00252635">
              <w:rPr>
                <w:rFonts w:ascii="Simplified Arabic" w:hAnsi="Simplified Arabic" w:cs="Simplified Arabic"/>
                <w:b/>
                <w:bCs/>
                <w:rtl/>
              </w:rPr>
              <w:t xml:space="preserve">تنظيم</w:t>
            </w:r>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تشجيع على تقديم 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673A517"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5- </w:t>
            </w:r>
            <w:r w:rsidR="00F72510" w:rsidRPr="00252635">
              <w:rPr>
                <w:rFonts w:ascii="Simplified Arabic" w:hAnsi="Simplified Arabic" w:cs="Simplified Arabic"/>
                <w:b/>
                <w:bCs/>
                <w:rtl/>
              </w:rPr>
              <w:t xml:space="preserve">تشجيع</w:t>
            </w:r>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لا توجد أسئلة أو استطلاعات رأي.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04AACA9"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التغريدة</w:t>
            </w:r>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السخرية</w:t>
            </w:r>
          </w:p>
        </w:tc>
        <w:tc>
          <w:tcPr>
            <w:tcW w:w="1700" w:type="dxa"/>
          </w:tcPr>
          <w:p w14:paraId="1972B8E3"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12B9E5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سخرية في النص.</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بالشخصيات المشهورة</w:t>
            </w:r>
          </w:p>
        </w:tc>
        <w:tc>
          <w:tcPr>
            <w:tcW w:w="1700" w:type="dxa"/>
          </w:tcPr>
          <w:p w14:paraId="23E5612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1CD047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يوجد استشهاد بشخصيات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الاستهجان</w:t>
            </w:r>
          </w:p>
        </w:tc>
        <w:tc>
          <w:tcPr>
            <w:tcW w:w="1700" w:type="dxa"/>
          </w:tcPr>
          <w:p w14:paraId="4217B761"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22E2E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استخدام وصف 'المدعومين من إيران' يعكس استهجاناً لدور إيران في دعم الحوثيين.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التلطف</w:t>
            </w:r>
          </w:p>
        </w:tc>
        <w:tc>
          <w:tcPr>
            <w:tcW w:w="1700" w:type="dxa"/>
          </w:tcPr>
          <w:p w14:paraId="49811E2E"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96F9FFA"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اللغة المستخدمة رسمية وعسكرية، دون تلطف.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استعراض القوة</w:t>
            </w:r>
          </w:p>
        </w:tc>
        <w:tc>
          <w:tcPr>
            <w:tcW w:w="1700" w:type="dxa"/>
          </w:tcPr>
          <w:p w14:paraId="7E76DA1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999E7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التأكيد على استمرار العمليات العسكرية ('مستمرة') يعكس استعراضاً للقوة العسكرية الأمريكية.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الرموز الثقافية المألوفة</w:t>
            </w:r>
          </w:p>
        </w:tc>
        <w:tc>
          <w:tcPr>
            <w:tcW w:w="1700" w:type="dxa"/>
          </w:tcPr>
          <w:p w14:paraId="0E3DACC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F19042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رموز ثقافية مألوفة في النص.</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تمجيد الذات القومية</w:t>
            </w:r>
          </w:p>
        </w:tc>
        <w:tc>
          <w:tcPr>
            <w:tcW w:w="1700" w:type="dxa"/>
          </w:tcPr>
          <w:p w14:paraId="3C17404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3089A8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يوجد تمجيد مباشر للذات القومية الأمريكية.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التحبيب والاستحسان</w:t>
            </w:r>
          </w:p>
        </w:tc>
        <w:tc>
          <w:tcPr>
            <w:tcW w:w="1700" w:type="dxa"/>
          </w:tcPr>
          <w:p w14:paraId="0E483A5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3F2DD5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محاولات للتحبيب أو الاستحسان.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التشكيك والتكذيب</w:t>
            </w:r>
          </w:p>
        </w:tc>
        <w:tc>
          <w:tcPr>
            <w:tcW w:w="1700" w:type="dxa"/>
          </w:tcPr>
          <w:p w14:paraId="23FE7869"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45E1B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يوجد تشكيك أو تكذيب في النص.</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الأساليب اللغوية</w:t>
            </w:r>
          </w:p>
        </w:tc>
        <w:tc>
          <w:tcPr>
            <w:tcW w:w="1700" w:type="dxa"/>
          </w:tcPr>
          <w:p w14:paraId="56667A6A"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4730C4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استخدام لغة مباشرة ورسمية ('العمليات التي تنفذها #القيادة_المركزية_الأمريكية') يعكس أسلوباً عسكرياً ومؤسسياً.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التخويف والتهديد</w:t>
            </w:r>
          </w:p>
        </w:tc>
        <w:tc>
          <w:tcPr>
            <w:tcW w:w="1700" w:type="dxa"/>
          </w:tcPr>
          <w:p w14:paraId="58B848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AFBA9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تهديدات مباشرة في النص.</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 xml:space="preserve">لعب دور الضحية</w:t>
            </w:r>
          </w:p>
        </w:tc>
        <w:tc>
          <w:tcPr>
            <w:tcW w:w="1700" w:type="dxa"/>
          </w:tcPr>
          <w:p w14:paraId="34ED0C5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4FEE32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يلعب النص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التأكيد على أوجه الشبه والتقارب</w:t>
            </w:r>
          </w:p>
        </w:tc>
        <w:tc>
          <w:tcPr>
            <w:tcW w:w="1700" w:type="dxa"/>
          </w:tcPr>
          <w:p w14:paraId="159B6CD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6AA1C17"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إشارة إلى أوجه الشبه أو التقارب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التحدي</w:t>
            </w:r>
          </w:p>
        </w:tc>
        <w:tc>
          <w:tcPr>
            <w:tcW w:w="1700" w:type="dxa"/>
          </w:tcPr>
          <w:p w14:paraId="5515FDF4"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7BC4E6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التغريدة تتحدى بشكل غير مباشر التهديدات التي يمثلها الحوثيون وإيران من خلال التأكيد على استمرار العمليات العسكرية.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الشعارات</w:t>
            </w:r>
          </w:p>
        </w:tc>
        <w:tc>
          <w:tcPr>
            <w:tcW w:w="1700" w:type="dxa"/>
          </w:tcPr>
          <w:p w14:paraId="5173CC3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26F14C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شعارات في النص.</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بآراء المواطنين</w:t>
            </w:r>
          </w:p>
        </w:tc>
        <w:tc>
          <w:tcPr>
            <w:tcW w:w="1700" w:type="dxa"/>
          </w:tcPr>
          <w:p w14:paraId="7558BB8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20076E"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يوجد استشهاد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التصنيف</w:t>
            </w:r>
          </w:p>
        </w:tc>
        <w:tc>
          <w:tcPr>
            <w:tcW w:w="1700" w:type="dxa"/>
          </w:tcPr>
          <w:p w14:paraId="3CE5907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DE3AD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تصنيف الحوثيين كـ'المدعومين من إيران' يعكس تصنيفاً سياسياً وأيديولوجياً للطرف الآخر.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الصفات الايجابية</w:t>
            </w:r>
          </w:p>
        </w:tc>
        <w:tc>
          <w:tcPr>
            <w:tcW w:w="1700" w:type="dxa"/>
          </w:tcPr>
          <w:p w14:paraId="73FA651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054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إبراز الصفات الإيجابية للذات من خلال التأكيد على استمرارية العمليات ('مستمرة') كدليل على الفاعلية والتنظيم.</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عرض سلبيات الآخر</w:t>
            </w:r>
          </w:p>
        </w:tc>
        <w:tc>
          <w:tcPr>
            <w:tcW w:w="1700" w:type="dxa"/>
          </w:tcPr>
          <w:p w14:paraId="1429A6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1CD2BC2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عرض سلبيات الطرف الآخر من خلال وصفهم بـ'المدعومين من إيران'، مما يصورهم كتهديد إقليمي.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صيغة "أفعل" التفضيل</w:t>
            </w:r>
          </w:p>
        </w:tc>
        <w:tc>
          <w:tcPr>
            <w:tcW w:w="1700" w:type="dxa"/>
          </w:tcPr>
          <w:p w14:paraId="3AD5F30B"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CD9CDA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صيغ تفضيل في النص.</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القوة الداعمة</w:t>
            </w:r>
          </w:p>
        </w:tc>
        <w:tc>
          <w:tcPr>
            <w:tcW w:w="1700" w:type="dxa"/>
          </w:tcPr>
          <w:p w14:paraId="4BAE3FF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6D8BD5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إشارة إلى قوة داعمة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التغريدة</w:t>
            </w:r>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r w:rsidR="003D7400" w:rsidRPr="003D7400">
              <w:rPr>
                <w:rFonts w:ascii="Simplified Arabic" w:hAnsi="Simplified Arabic" w:cs="Simplified Arabic"/>
                <w:b/>
                <w:bCs/>
                <w:sz w:val="28"/>
                <w:szCs w:val="28"/>
                <w:rtl/>
              </w:rPr>
              <w:t xml:space="preserve">بالامثلة</w:t>
            </w:r>
          </w:p>
        </w:tc>
        <w:tc>
          <w:tcPr>
            <w:tcW w:w="1700" w:type="dxa"/>
          </w:tcPr>
          <w:p w14:paraId="2DC60EEC"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22373F0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أمثلة توضيحية في النص.</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 xml:space="preserve">المقارنة</w:t>
            </w:r>
          </w:p>
        </w:tc>
        <w:tc>
          <w:tcPr>
            <w:tcW w:w="1700" w:type="dxa"/>
          </w:tcPr>
          <w:p w14:paraId="1FB3D7B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51675FD2"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مقارنات مباشرة في النص.</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 xml:space="preserve">البرهنة</w:t>
            </w:r>
          </w:p>
        </w:tc>
        <w:tc>
          <w:tcPr>
            <w:tcW w:w="1700" w:type="dxa"/>
          </w:tcPr>
          <w:p w14:paraId="4E5090E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03D3EEF3"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براهين أو أدلة مباشرة في النص، باستثناء الإشارة إلى الرابط الخارجي كمصدر إضافي.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 xml:space="preserve">التبرير</w:t>
            </w:r>
          </w:p>
        </w:tc>
        <w:tc>
          <w:tcPr>
            <w:tcW w:w="1700" w:type="dxa"/>
          </w:tcPr>
          <w:p w14:paraId="59C516B4"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7904D0A1"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موجود - التبرير الضمني لاستمرار العمليات العسكرية كرد على التهديدات التي يمثلها الحوثيون وإيران.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 xml:space="preserve">الأرقام والاحصاءات</w:t>
            </w:r>
          </w:p>
        </w:tc>
        <w:tc>
          <w:tcPr>
            <w:tcW w:w="1700" w:type="dxa"/>
          </w:tcPr>
          <w:p w14:paraId="056EA740" w14:textId="77777777" w:rsidR="003B697B" w:rsidRPr="003D7400" w:rsidRDefault="003B697B" w:rsidP="00F15280">
            <w:pPr>
              <w:bidi/>
              <w:spacing w:after="200"/>
              <w:rPr>
                <w:rFonts w:ascii="Simplified Arabic" w:hAnsi="Simplified Arabic" w:cs="Simplified Arabic"/>
                <w:b/>
                <w:bCs/>
                <w:sz w:val="28"/>
                <w:szCs w:val="28"/>
                <w:rtl/>
              </w:rPr>
            </w:pPr>
          </w:p>
        </w:tc>
        <w:tc>
          <w:tcPr>
            <w:tcW w:w="1701" w:type="dxa"/>
          </w:tcPr>
          <w:p w14:paraId="0113010B" w14:textId="77777777" w:rsidR="003B697B" w:rsidRPr="003D7400" w:rsidRDefault="003B697B" w:rsidP="00F15280">
            <w:pPr>
              <w:bidi/>
              <w:spacing w:after="200"/>
              <w:rPr>
                <w:rFonts w:ascii="Simplified Arabic" w:hAnsi="Simplified Arabic" w:cs="Simplified Arabic"/>
                <w:b/>
                <w:bCs/>
                <w:sz w:val="28"/>
                <w:szCs w:val="28"/>
                <w:rtl/>
              </w:rPr>
            </w:pP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أرقام أو إحصاءات في النص.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 xml:space="preserve">لعبة الارقام</w:t>
            </w:r>
          </w:p>
        </w:tc>
        <w:tc>
          <w:tcPr>
            <w:tcW w:w="1700" w:type="dxa"/>
          </w:tcPr>
          <w:p w14:paraId="6F3E634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4773A32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توجد لعبة أرقام في النص.</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 xml:space="preserve">توظيف</w:t>
            </w:r>
            <w:r w:rsidRPr="00EF409D">
              <w:rPr>
                <w:rFonts w:ascii="Simplified Arabic" w:hAnsi="Simplified Arabic" w:cs="Simplified Arabic"/>
                <w:b/>
                <w:bCs/>
                <w:sz w:val="28"/>
                <w:szCs w:val="28"/>
                <w:rtl/>
              </w:rPr>
              <w:t xml:space="preserve"> الأطر المرجعية الدينية</w:t>
            </w:r>
          </w:p>
        </w:tc>
        <w:tc>
          <w:tcPr>
            <w:tcW w:w="1700" w:type="dxa"/>
          </w:tcPr>
          <w:p w14:paraId="5632E12E" w14:textId="77777777" w:rsidR="006E06D2" w:rsidRPr="003D7400" w:rsidRDefault="006E06D2" w:rsidP="00F15280">
            <w:pPr>
              <w:bidi/>
              <w:spacing w:after="200"/>
              <w:rPr>
                <w:rFonts w:ascii="Simplified Arabic" w:hAnsi="Simplified Arabic" w:cs="Simplified Arabic"/>
                <w:b/>
                <w:bCs/>
                <w:sz w:val="28"/>
                <w:szCs w:val="28"/>
                <w:rtl/>
              </w:rPr>
            </w:pPr>
          </w:p>
        </w:tc>
        <w:tc>
          <w:tcPr>
            <w:tcW w:w="1701" w:type="dxa"/>
          </w:tcPr>
          <w:p w14:paraId="78F59459" w14:textId="77777777" w:rsidR="006E06D2" w:rsidRPr="003D7400" w:rsidRDefault="006E06D2" w:rsidP="00F15280">
            <w:pPr>
              <w:bidi/>
              <w:spacing w:after="200"/>
              <w:rPr>
                <w:rFonts w:ascii="Simplified Arabic" w:hAnsi="Simplified Arabic" w:cs="Simplified Arabic"/>
                <w:b/>
                <w:bCs/>
                <w:sz w:val="28"/>
                <w:szCs w:val="28"/>
                <w:rtl/>
              </w:rPr>
            </w:pP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pPr>
              <w:bidi/>
              <w:jc w:val="right"/>
            </w:pPr>
            <w:r>
              <w:t xml:space="preserve">غير موجود - لا يوجد توظيف لأطر مرجعية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r w:rsidRPr="004D73FC">
        <w:rPr>
          <w:b/>
          <w:bCs/>
          <w:sz w:val="18"/>
          <w:szCs w:val="18"/>
          <w:rtl/>
        </w:rPr>
        <w:t>التغريدة</w:t>
      </w:r>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 xml:space="preserve">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رئيسي - التغريدة تعكس القوة الناعمة السياسية من خلال التأكيد على الدور الأمريكي كفاعل رئيسي في مواجهة التهديدات الإقليمية، وتعزيز الشرعية الدولية للعمليات العسكرية.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BB31B7" w14:textId="7E2C8EE6"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r w:rsidRPr="00642340">
              <w:rPr>
                <w:b/>
                <w:bCs/>
                <w:sz w:val="20"/>
                <w:szCs w:val="20"/>
                <w:rtl/>
              </w:rPr>
              <w:t>حوكمة</w:t>
            </w:r>
            <w:r w:rsidRPr="00642340">
              <w:rPr>
                <w:b/>
                <w:bCs/>
                <w:sz w:val="20"/>
                <w:szCs w:val="20"/>
                <w:rtl/>
              </w:rPr>
              <w:t xml:space="preserve">،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غائب - لا توجد إشارة إلى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A8661A8" w14:textId="70480D2F"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 xml:space="preserve">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غائب - لا توجد إشارة إلى القوة الناعمة التعليمية أو المعرفية.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7D3F121" w14:textId="774F5392"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 xml:space="preserve">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غائب - لا توجد إشارة إلى القوة الناعمة الاقتصادية أو التنموية.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C50FB4" w14:textId="4C8C3D4E"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 xml:space="preserve">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ثانوي - الاستخدام المحدود للرابط الخارجي يمكن اعتباره جزءاً من القوة الناعمة التكنولوجية، حيث يوفر معلومات إضافية عبر الوسائط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21BBB9D" w14:textId="3E1A317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 xml:space="preserve">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غائب - لا توجد إشارة إلى القوة الناعمة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222051" w14:textId="218C5C33"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 xml:space="preserve">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رئيسي - التغريدة تعكس القوة الناعمة الإعلامية من خلال استخدام منصة X لنشر المعلومات الرسمية والتأثير على الرأي العام الإقليمي والدولي.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B60A460" w14:textId="15921EA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dc:description/>
  <dc:identifier/>
  <dc:language/>
  <dc:subject/>
  <dc:title/>
</cp:coreProperties>
</file>