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A5132C8" w14:textId="77777777" w:rsidR="00894B2B" w:rsidRDefault="00894B2B" w:rsidP="00E82D03">
      <w:pPr>
        <w:bidi/>
        <w:spacing w:before="600"/>
      </w:pPr>
    </w:p>
    <w:p w14:paraId="2AA1D28F" w14:textId="087E365E" w:rsidR="00894B2B" w:rsidRDefault="00894B2B" w:rsidP="00E82D03">
      <w:pPr>
        <w:bidi/>
        <w:spacing w:after="3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94B2B" w14:paraId="623F8CF3" w14:textId="77777777">
        <w:tc>
          <w:tcPr>
            <w:tcW w:w="0" w:type="auto"/>
            <w:tcBorders>
              <w:top w:val="single" w:sz="16" w:space="0" w:color="C9A227"/>
              <w:left w:val="single" w:sz="16" w:space="0" w:color="C9A227"/>
              <w:bottom w:val="single" w:sz="16" w:space="0" w:color="C9A227"/>
              <w:right w:val="single" w:sz="16" w:space="0" w:color="C9A227"/>
            </w:tcBorders>
            <w:shd w:val="clear" w:color="auto" w:fill="1F3864"/>
            <w:tcMar>
              <w:top w:w="200" w:type="dxa"/>
              <w:left w:w="300" w:type="dxa"/>
              <w:bottom w:w="200" w:type="dxa"/>
              <w:right w:w="300" w:type="dxa"/>
            </w:tcMar>
          </w:tcPr>
          <w:p w14:paraId="1A372ADB" w14:textId="77777777" w:rsidR="000F5BBD" w:rsidRPr="000F5BBD" w:rsidRDefault="000F5BBD" w:rsidP="000F5BBD">
            <w:pPr>
              <w:bidi/>
              <w:spacing w:after="100"/>
              <w:jc w:val="center"/>
              <w:rPr>
                <w:b/>
                <w:bCs/>
                <w:color w:val="FFFFFF"/>
                <w:sz w:val="40"/>
                <w:szCs w:val="40"/>
              </w:rPr>
            </w:pPr>
            <w:r w:rsidRPr="000F5BBD">
              <w:rPr>
                <w:b/>
                <w:bCs/>
                <w:color w:val="FFFFFF"/>
                <w:sz w:val="40"/>
                <w:szCs w:val="40"/>
                <w:rtl/>
              </w:rPr>
              <w:t>استمارة تحليل الخطاب الكيفي</w:t>
            </w:r>
          </w:p>
          <w:p w14:paraId="34DB75B6" w14:textId="5173E082" w:rsidR="00894B2B" w:rsidRDefault="000F5BBD" w:rsidP="000F5BBD">
            <w:pPr>
              <w:bidi/>
              <w:jc w:val="center"/>
            </w:pPr>
            <w:r w:rsidRPr="000F5BBD">
              <w:rPr>
                <w:b/>
                <w:bCs/>
                <w:color w:val="FFFFFF"/>
                <w:sz w:val="40"/>
                <w:szCs w:val="40"/>
              </w:rPr>
              <w:t>Critical Discourse Analysis Form</w:t>
            </w:r>
          </w:p>
        </w:tc>
      </w:tr>
    </w:tbl>
    <w:p w14:paraId="3B0F2B35" w14:textId="77777777" w:rsidR="00894B2B" w:rsidRDefault="00894B2B" w:rsidP="00E82D03">
      <w:pPr>
        <w:bidi/>
        <w:spacing w:before="200"/>
      </w:pPr>
    </w:p>
    <w:p w14:paraId="20A23CB2" w14:textId="5BB86C86" w:rsidR="00E25796" w:rsidRPr="00E25796" w:rsidRDefault="00AB5524" w:rsidP="00E25796">
      <w:pPr>
        <w:bidi/>
        <w:spacing w:after="240"/>
        <w:jc w:val="center"/>
        <w:rPr>
          <w:b/>
          <w:bCs/>
          <w:color w:val="1F3864"/>
        </w:rPr>
      </w:pPr>
      <w:proofErr w:type="gramStart"/>
      <w:r>
        <w:rPr>
          <w:rFonts w:hint="cs"/>
          <w:b/>
          <w:bCs/>
          <w:color w:val="1F3864"/>
          <w:rtl/>
        </w:rPr>
        <w:t xml:space="preserve">بحث </w:t>
      </w:r>
      <w:r w:rsidR="00E25796" w:rsidRPr="00E25796">
        <w:rPr>
          <w:b/>
          <w:bCs/>
          <w:color w:val="1F3864"/>
          <w:rtl/>
        </w:rPr>
        <w:t xml:space="preserve"> بعنوان</w:t>
      </w:r>
      <w:proofErr w:type="gramEnd"/>
      <w:r w:rsidR="00E25796" w:rsidRPr="00E25796">
        <w:rPr>
          <w:b/>
          <w:bCs/>
          <w:color w:val="1F3864"/>
          <w:rtl/>
        </w:rPr>
        <w:t>:</w:t>
      </w:r>
    </w:p>
    <w:p w14:paraId="0AFF3642" w14:textId="77777777" w:rsidR="00E25796" w:rsidRPr="00E25796" w:rsidRDefault="00E25796" w:rsidP="00E25796">
      <w:pPr>
        <w:bidi/>
        <w:spacing w:after="240"/>
        <w:jc w:val="center"/>
        <w:rPr>
          <w:b/>
          <w:bCs/>
          <w:color w:val="1F3864"/>
        </w:rPr>
      </w:pPr>
      <w:r w:rsidRPr="00E25796">
        <w:rPr>
          <w:b/>
          <w:bCs/>
          <w:color w:val="1F3864"/>
          <w:rtl/>
        </w:rPr>
        <w:t>"توظيف استراتيجيات الدبلوماسية الرقمية في تسويق القوة الناعمة للدول</w:t>
      </w:r>
    </w:p>
    <w:p w14:paraId="1768AA33" w14:textId="7BD1414A" w:rsidR="00894B2B" w:rsidRDefault="00E25796" w:rsidP="00E25796">
      <w:pPr>
        <w:bidi/>
        <w:spacing w:after="240"/>
        <w:jc w:val="center"/>
      </w:pPr>
      <w:r w:rsidRPr="00E25796">
        <w:rPr>
          <w:b/>
          <w:bCs/>
          <w:color w:val="1F3864"/>
          <w:rtl/>
        </w:rPr>
        <w:t>دراسة مقارنة بين الولايات المتحدة الأمريكية والصين"</w:t>
      </w:r>
    </w:p>
    <w:p w14:paraId="10662026" w14:textId="77777777" w:rsidR="00894B2B" w:rsidRDefault="00894B2B" w:rsidP="00E82D03">
      <w:pPr>
        <w:bidi/>
        <w:spacing w:before="200"/>
      </w:pPr>
      <w:bookmarkStart w:id="0" w:name="_GoBack"/>
      <w:bookmarkEnd w:id="0"/>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0"/>
        <w:gridCol w:w="2421"/>
        <w:gridCol w:w="2686"/>
        <w:gridCol w:w="2433"/>
      </w:tblGrid>
      <w:tr w:rsidR="00662BA9" w14:paraId="7A1ECAD4"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14:paraId="38EBFC37" w14:textId="262B953F" w:rsidR="00662BA9" w:rsidRPr="007C25F3" w:rsidRDefault="00662BA9" w:rsidP="007C25F3">
            <w:pPr>
              <w:bidi/>
              <w:jc w:val="center"/>
              <w:rPr>
                <w:b/>
                <w:bCs/>
              </w:rPr>
            </w:pPr>
            <w:r w:rsidRPr="007C25F3">
              <w:rPr>
                <w:b/>
                <w:bCs/>
              </w:rPr>
              <w:t>2026</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50379C7A" w14:textId="0C3B0C83" w:rsidR="00662BA9" w:rsidRPr="007C25F3" w:rsidRDefault="00662BA9" w:rsidP="007C25F3">
            <w:pPr>
              <w:bidi/>
              <w:jc w:val="center"/>
              <w:rPr>
                <w:b/>
                <w:bCs/>
              </w:rPr>
            </w:pPr>
            <w:r w:rsidRPr="007C25F3">
              <w:rPr>
                <w:b/>
                <w:bCs/>
                <w:rtl/>
              </w:rPr>
              <w:t>العام الأكاديمي</w:t>
            </w:r>
          </w:p>
        </w:tc>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r>
              <w:t>منصة فيسبوك (Facebook)</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022FAD7A" w14:textId="16777DCD" w:rsidR="00662BA9" w:rsidRPr="007C25F3" w:rsidRDefault="00662BA9" w:rsidP="007C25F3">
            <w:pPr>
              <w:bidi/>
              <w:jc w:val="center"/>
              <w:rPr>
                <w:b/>
                <w:bCs/>
              </w:rPr>
            </w:pPr>
            <w:r w:rsidRPr="007C25F3">
              <w:rPr>
                <w:b/>
                <w:bCs/>
                <w:rtl/>
              </w:rPr>
              <w:t>منصة الدراسة</w:t>
            </w:r>
          </w:p>
        </w:tc>
      </w:tr>
    </w:tbl>
    <w:p w14:paraId="0A58247C" w14:textId="77777777" w:rsidR="00894B2B" w:rsidRDefault="00894B2B" w:rsidP="00E82D03">
      <w:pPr>
        <w:bidi/>
        <w:sectPr w:rsidR="00894B2B">
          <w:footerReference w:type="default" r:id="rId8"/>
          <w:pgSz w:w="12240" w:h="15840"/>
          <w:pgMar w:top="720" w:right="1080" w:bottom="720" w:left="1080" w:header="708" w:footer="708" w:gutter="0"/>
          <w:cols w:space="720"/>
          <w:docGrid w:linePitch="360"/>
        </w:sectPr>
      </w:pPr>
    </w:p>
    <w:p w14:paraId="4BAEFF2A" w14:textId="307BBEDE" w:rsidR="00894B2B" w:rsidRDefault="007153CB" w:rsidP="00E82D03">
      <w:pPr>
        <w:bidi/>
        <w:spacing w:before="120" w:after="80"/>
      </w:pPr>
      <w:r w:rsidRPr="007153CB">
        <w:rPr>
          <w:b/>
          <w:bCs/>
          <w:color w:val="2E5FAC"/>
          <w:sz w:val="24"/>
          <w:szCs w:val="24"/>
          <w:rtl/>
        </w:rPr>
        <w:lastRenderedPageBreak/>
        <w:t>حسابات العينة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82"/>
        <w:gridCol w:w="4778"/>
      </w:tblGrid>
      <w:tr w:rsidR="00A978AA" w14:paraId="23876218"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8B0000"/>
            <w:tcMar>
              <w:top w:w="100" w:type="dxa"/>
              <w:left w:w="150" w:type="dxa"/>
              <w:bottom w:w="100" w:type="dxa"/>
              <w:right w:w="150" w:type="dxa"/>
            </w:tcMar>
          </w:tcPr>
          <w:p w14:paraId="137FDC41" w14:textId="75C80EBB" w:rsidR="00A978AA" w:rsidRDefault="00A978AA" w:rsidP="00A978AA">
            <w:pPr>
              <w:bidi/>
            </w:pPr>
            <w:r w:rsidRPr="00AB142C">
              <w:rPr>
                <w:rtl/>
              </w:rPr>
              <w:t>الحسابات الصينية الرسمية</w:t>
            </w:r>
          </w:p>
        </w:tc>
        <w:tc>
          <w:tcPr>
            <w:tcW w:w="0" w:type="auto"/>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tcPr>
          <w:p w14:paraId="2B3175F8" w14:textId="2F8DEDB8" w:rsidR="00A978AA" w:rsidRDefault="00A978AA" w:rsidP="00A978AA">
            <w:pPr>
              <w:bidi/>
            </w:pPr>
            <w:r w:rsidRPr="00AB142C">
              <w:rPr>
                <w:rtl/>
              </w:rPr>
              <w:t>الحسابات الأمريكية الرسمية</w:t>
            </w:r>
          </w:p>
        </w:tc>
      </w:tr>
      <w:tr w:rsidR="00894B2B" w14:paraId="7D1ABCC4" w14:textId="77777777">
        <w:tc>
          <w:tcPr>
            <w:tcW w:w="0" w:type="auto"/>
            <w:tcBorders>
              <w:top w:val="single" w:sz="6" w:space="0" w:color="AAAAAA"/>
              <w:left w:val="single" w:sz="6" w:space="0" w:color="AAAAAA"/>
              <w:bottom w:val="single" w:sz="6" w:space="0" w:color="AAAAAA"/>
              <w:right w:val="single" w:sz="6" w:space="0" w:color="AAAAAA"/>
            </w:tcBorders>
            <w:shd w:val="clear" w:color="auto" w:fill="FFF0F0"/>
            <w:tcMar>
              <w:top w:w="100" w:type="dxa"/>
              <w:left w:w="150" w:type="dxa"/>
              <w:bottom w:w="100" w:type="dxa"/>
              <w:right w:w="150" w:type="dxa"/>
            </w:tcMar>
          </w:tcPr>
          <w:p>
            <w:r>
              <w:t>Chinese Embassy in Egypt (سفارة الصين بالقاهرة)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100" w:type="dxa"/>
              <w:left w:w="150" w:type="dxa"/>
              <w:bottom w:w="100" w:type="dxa"/>
              <w:right w:w="150" w:type="dxa"/>
            </w:tcMar>
          </w:tcPr>
          <w:p>
            <w:r>
              <w:t>-</w:t>
            </w:r>
          </w:p>
        </w:tc>
      </w:tr>
    </w:tbl>
    <w:p w14:paraId="05C89EBF" w14:textId="77777777" w:rsidR="00894B2B" w:rsidRDefault="00894B2B" w:rsidP="00E82D03">
      <w:pPr>
        <w:bidi/>
        <w:spacing w:after="140"/>
      </w:pPr>
    </w:p>
    <w:p w14:paraId="229E7CA9" w14:textId="77777777" w:rsidR="00894B2B" w:rsidRDefault="00894B2B" w:rsidP="00E82D03">
      <w:pPr>
        <w:bidi/>
        <w:spacing w:after="140"/>
      </w:pPr>
    </w:p>
    <w:p w14:paraId="2A34EB44" w14:textId="77777777" w:rsidR="00894B2B" w:rsidRDefault="00894B2B" w:rsidP="00E82D03">
      <w:pPr>
        <w:bidi/>
        <w:sectPr w:rsidR="00894B2B">
          <w:pgSz w:w="12240" w:h="15840"/>
          <w:pgMar w:top="1080" w:right="1080" w:bottom="1080" w:left="1080" w:header="708" w:footer="708" w:gutter="0"/>
          <w:cols w:space="720"/>
          <w:docGrid w:linePitch="360"/>
        </w:sectPr>
      </w:pPr>
    </w:p>
    <w:p w14:paraId="682489DF" w14:textId="327E326B" w:rsidR="00894B2B" w:rsidRDefault="005B2C51" w:rsidP="00E82D03">
      <w:pPr>
        <w:pBdr>
          <w:bottom w:val="single" w:sz="8" w:space="0" w:color="C9A227"/>
        </w:pBdr>
        <w:bidi/>
        <w:spacing w:after="200"/>
      </w:pPr>
      <w:r w:rsidRPr="005B2C51">
        <w:rPr>
          <w:b/>
          <w:bCs/>
          <w:color w:val="1F3864"/>
          <w:sz w:val="28"/>
          <w:szCs w:val="28"/>
          <w:rtl/>
        </w:rPr>
        <w:lastRenderedPageBreak/>
        <w:t>استمارة تحليل الخطاب النقدي — نموذج التطبيق</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94"/>
        <w:gridCol w:w="1247"/>
        <w:gridCol w:w="3431"/>
        <w:gridCol w:w="1288"/>
      </w:tblGrid>
      <w:tr w:rsidR="00894B2B" w14:paraId="6186C85D" w14:textId="77777777" w:rsidTr="00312283">
        <w:tc>
          <w:tcPr>
            <w:tcW w:w="339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CCA2CEA" w14:textId="77777777" w:rsidR="00894B2B" w:rsidRDefault="005135E1" w:rsidP="00E82D03">
            <w:pPr>
              <w:bidi/>
            </w:pPr>
            <w:r>
              <w:rPr>
                <w:i/>
                <w:iCs/>
                <w:color w:val="999999"/>
                <w:sz w:val="18"/>
                <w:szCs w:val="18"/>
              </w:rPr>
              <w:t>...</w:t>
            </w:r>
          </w:p>
        </w:tc>
        <w:tc>
          <w:tcPr>
            <w:tcW w:w="1247"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32A0558" w14:textId="7B92910C" w:rsidR="00894B2B" w:rsidRDefault="005B2C51" w:rsidP="00E82D03">
            <w:pPr>
              <w:bidi/>
            </w:pPr>
            <w:r w:rsidRPr="005B2C51">
              <w:rPr>
                <w:b/>
                <w:bCs/>
                <w:color w:val="1F3864"/>
                <w:sz w:val="20"/>
                <w:szCs w:val="20"/>
                <w:rtl/>
              </w:rPr>
              <w:t>تاريخ التحليل</w:t>
            </w:r>
          </w:p>
        </w:tc>
        <w:tc>
          <w:tcPr>
            <w:tcW w:w="3431"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0E1BCFDF" w14:textId="77777777" w:rsidR="00894B2B" w:rsidRDefault="005135E1" w:rsidP="00E82D03">
            <w:pPr>
              <w:bidi/>
            </w:pPr>
            <w:r>
              <w:rPr>
                <w:i/>
                <w:iCs/>
                <w:color w:val="999999"/>
                <w:sz w:val="18"/>
                <w:szCs w:val="18"/>
              </w:rPr>
              <w:t>...</w:t>
            </w:r>
          </w:p>
        </w:tc>
        <w:tc>
          <w:tcPr>
            <w:tcW w:w="1288"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C025BC0" w14:textId="1DEB96B2" w:rsidR="00894B2B" w:rsidRDefault="005B2C51" w:rsidP="00E82D03">
            <w:pPr>
              <w:bidi/>
            </w:pPr>
            <w:r w:rsidRPr="005B2C51">
              <w:rPr>
                <w:b/>
                <w:bCs/>
                <w:color w:val="1F3864"/>
                <w:sz w:val="20"/>
                <w:szCs w:val="20"/>
                <w:rtl/>
              </w:rPr>
              <w:t>رقم الاستمارة</w:t>
            </w:r>
          </w:p>
        </w:tc>
      </w:tr>
    </w:tbl>
    <w:p w14:paraId="0AC17C0B" w14:textId="77777777" w:rsidR="00894B2B" w:rsidRDefault="00894B2B" w:rsidP="00E82D03">
      <w:pPr>
        <w:bidi/>
        <w:spacing w:after="160"/>
      </w:pPr>
    </w:p>
    <w:p w14:paraId="3EC612F5" w14:textId="77777777" w:rsidR="00A16026" w:rsidRDefault="00A16026" w:rsidP="00E82D03">
      <w:pPr>
        <w:bidi/>
        <w:spacing w:before="60" w:after="120"/>
        <w:rPr>
          <w:b/>
          <w:bCs/>
          <w:color w:val="1F3864"/>
          <w:sz w:val="26"/>
          <w:szCs w:val="26"/>
        </w:rPr>
      </w:pPr>
      <w:r w:rsidRPr="00A16026">
        <w:rPr>
          <w:b/>
          <w:bCs/>
          <w:color w:val="1F3864"/>
          <w:sz w:val="26"/>
          <w:szCs w:val="26"/>
          <w:rtl/>
        </w:rPr>
        <w:t xml:space="preserve">أولاً: البيانات التعريفية </w:t>
      </w:r>
      <w:proofErr w:type="spellStart"/>
      <w:r w:rsidRPr="00A16026">
        <w:rPr>
          <w:b/>
          <w:bCs/>
          <w:color w:val="1F3864"/>
          <w:sz w:val="26"/>
          <w:szCs w:val="26"/>
          <w:rtl/>
        </w:rPr>
        <w:t>للتغريدة</w:t>
      </w:r>
      <w:proofErr w:type="spellEnd"/>
    </w:p>
    <w:p w14:paraId="5F35624D" w14:textId="361F5954" w:rsidR="00894B2B" w:rsidRDefault="006B5FE9" w:rsidP="00A16026">
      <w:pPr>
        <w:bidi/>
        <w:spacing w:before="60" w:after="120"/>
        <w:rPr>
          <w:b/>
          <w:bCs/>
          <w:color w:val="2E5FAC"/>
          <w:sz w:val="18"/>
          <w:szCs w:val="18"/>
          <w:rtl/>
        </w:rPr>
      </w:pPr>
      <w:r w:rsidRPr="006B5FE9">
        <w:rPr>
          <w:b/>
          <w:bCs/>
          <w:color w:val="2E5FAC"/>
          <w:sz w:val="18"/>
          <w:szCs w:val="18"/>
          <w:rtl/>
        </w:rPr>
        <w:t xml:space="preserve">التعريف الإجرائي: </w:t>
      </w:r>
      <w:r w:rsidRPr="002C24DC">
        <w:rPr>
          <w:b/>
          <w:bCs/>
          <w:sz w:val="18"/>
          <w:szCs w:val="18"/>
          <w:rtl/>
        </w:rPr>
        <w:t xml:space="preserve">تشمل المعلومات الأساسية التي تُعرِّف </w:t>
      </w:r>
      <w:proofErr w:type="spellStart"/>
      <w:r w:rsidRPr="002C24DC">
        <w:rPr>
          <w:b/>
          <w:bCs/>
          <w:sz w:val="18"/>
          <w:szCs w:val="18"/>
          <w:rtl/>
        </w:rPr>
        <w:t>التغريدة</w:t>
      </w:r>
      <w:proofErr w:type="spellEnd"/>
      <w:r w:rsidRPr="002C24DC">
        <w:rPr>
          <w:b/>
          <w:bCs/>
          <w:sz w:val="18"/>
          <w:szCs w:val="18"/>
          <w:rtl/>
        </w:rPr>
        <w:t xml:space="preserve"> محل التحليل وتُحدد سياقها الزمني والمؤسسي</w:t>
      </w:r>
      <w:r w:rsidRPr="006B5FE9">
        <w:rPr>
          <w:b/>
          <w:bCs/>
          <w:color w:val="2E5FAC"/>
          <w:sz w:val="18"/>
          <w:szCs w:val="18"/>
          <w:rtl/>
        </w:rPr>
        <w:t>.</w:t>
      </w:r>
    </w:p>
    <w:tbl>
      <w:tblPr>
        <w:tblStyle w:val="4-1"/>
        <w:tblW w:w="11482" w:type="dxa"/>
        <w:tblInd w:w="-530" w:type="dxa"/>
        <w:tblLayout w:type="fixed"/>
        <w:tblLook w:val="01E0" w:firstRow="1" w:lastRow="1" w:firstColumn="1" w:lastColumn="1" w:noHBand="0" w:noVBand="0"/>
      </w:tblPr>
      <w:tblGrid>
        <w:gridCol w:w="3475"/>
        <w:gridCol w:w="1134"/>
        <w:gridCol w:w="851"/>
        <w:gridCol w:w="1134"/>
        <w:gridCol w:w="1701"/>
        <w:gridCol w:w="708"/>
        <w:gridCol w:w="851"/>
        <w:gridCol w:w="1134"/>
        <w:gridCol w:w="494"/>
      </w:tblGrid>
      <w:tr w:rsidR="00C85705" w14:paraId="6E377E9E" w14:textId="77777777" w:rsidTr="00CE741D">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3475" w:type="dxa"/>
          </w:tcPr>
          <w:p w14:paraId="5BD8EC25" w14:textId="77777777" w:rsidR="00C85705" w:rsidRPr="001A17F5" w:rsidRDefault="00C85705" w:rsidP="005135E1">
            <w:pPr>
              <w:pStyle w:val="TableParagraph"/>
              <w:bidi/>
              <w:spacing w:before="132"/>
              <w:ind w:left="223"/>
              <w:jc w:val="center"/>
              <w:rPr>
                <w:rFonts w:asciiTheme="majorBidi" w:hAnsiTheme="majorBidi" w:cstheme="majorBidi"/>
                <w:sz w:val="14"/>
                <w:szCs w:val="14"/>
              </w:rPr>
            </w:pPr>
            <w:proofErr w:type="spellStart"/>
            <w:r w:rsidRPr="001A17F5">
              <w:rPr>
                <w:rFonts w:asciiTheme="majorBidi" w:hAnsiTheme="majorBidi" w:cs="Times New Roman" w:hint="cs"/>
                <w:sz w:val="20"/>
                <w:szCs w:val="20"/>
                <w:rtl/>
              </w:rPr>
              <w:t>ﻣﻼﺣﻈﺎ</w:t>
            </w:r>
            <w:r w:rsidRPr="001A17F5">
              <w:rPr>
                <w:rFonts w:asciiTheme="majorBidi" w:hAnsiTheme="majorBidi" w:cs="Times New Roman" w:hint="eastAsia"/>
                <w:sz w:val="20"/>
                <w:szCs w:val="20"/>
                <w:rtl/>
              </w:rPr>
              <w:t>ت</w:t>
            </w:r>
            <w:proofErr w:type="spellEnd"/>
            <w:r>
              <w:rPr>
                <w:rFonts w:asciiTheme="majorBidi" w:hAnsiTheme="majorBidi" w:cs="Times New Roman" w:hint="cs"/>
                <w:sz w:val="20"/>
                <w:szCs w:val="20"/>
                <w:rtl/>
              </w:rPr>
              <w:t xml:space="preserve"> (</w:t>
            </w:r>
            <w:r w:rsidRPr="009C569D">
              <w:rPr>
                <w:rFonts w:asciiTheme="majorBidi" w:hAnsiTheme="majorBidi" w:cs="Times New Roman"/>
                <w:sz w:val="20"/>
                <w:szCs w:val="20"/>
                <w:rtl/>
              </w:rPr>
              <w:t xml:space="preserve">عدد </w:t>
            </w:r>
            <w:proofErr w:type="spellStart"/>
            <w:r w:rsidRPr="009C569D">
              <w:rPr>
                <w:rFonts w:asciiTheme="majorBidi" w:hAnsiTheme="majorBidi" w:cs="Times New Roman"/>
                <w:sz w:val="20"/>
                <w:szCs w:val="20"/>
                <w:rtl/>
              </w:rPr>
              <w:t>الإعجابات</w:t>
            </w:r>
            <w:proofErr w:type="spellEnd"/>
            <w:r>
              <w:rPr>
                <w:rFonts w:asciiTheme="majorBidi" w:hAnsiTheme="majorBidi" w:cs="Times New Roman" w:hint="cs"/>
                <w:sz w:val="20"/>
                <w:szCs w:val="20"/>
                <w:rtl/>
              </w:rPr>
              <w:t xml:space="preserve"> </w:t>
            </w:r>
            <w:proofErr w:type="gramStart"/>
            <w:r>
              <w:rPr>
                <w:rFonts w:asciiTheme="majorBidi" w:hAnsiTheme="majorBidi" w:cs="Times New Roman" w:hint="cs"/>
                <w:sz w:val="20"/>
                <w:szCs w:val="20"/>
                <w:rtl/>
              </w:rPr>
              <w:t xml:space="preserve">- </w:t>
            </w:r>
            <w:r w:rsidRPr="00E21138">
              <w:rPr>
                <w:rFonts w:asciiTheme="majorBidi" w:hAnsiTheme="majorBidi" w:cs="Times New Roman"/>
                <w:sz w:val="20"/>
                <w:szCs w:val="20"/>
                <w:rtl/>
              </w:rPr>
              <w:t>عدد</w:t>
            </w:r>
            <w:proofErr w:type="gramEnd"/>
            <w:r w:rsidRPr="00E21138">
              <w:rPr>
                <w:rFonts w:asciiTheme="majorBidi" w:hAnsiTheme="majorBidi" w:cs="Times New Roman"/>
                <w:sz w:val="20"/>
                <w:szCs w:val="20"/>
                <w:rtl/>
              </w:rPr>
              <w:t xml:space="preserve"> التعليقات</w:t>
            </w:r>
            <w:r>
              <w:rPr>
                <w:rFonts w:asciiTheme="majorBidi" w:hAnsiTheme="majorBidi" w:cs="Times New Roman" w:hint="cs"/>
                <w:sz w:val="20"/>
                <w:szCs w:val="20"/>
                <w:rtl/>
              </w:rPr>
              <w:t xml:space="preserve"> - </w:t>
            </w:r>
            <w:r w:rsidRPr="003E2467">
              <w:rPr>
                <w:rFonts w:asciiTheme="majorBidi" w:hAnsiTheme="majorBidi" w:cs="Times New Roman"/>
                <w:sz w:val="20"/>
                <w:szCs w:val="20"/>
                <w:rtl/>
              </w:rPr>
              <w:t>عدد إعادة النشر</w:t>
            </w:r>
            <w:r>
              <w:rPr>
                <w:rFonts w:asciiTheme="majorBidi" w:hAnsiTheme="majorBidi" w:cs="Times New Roman" w:hint="cs"/>
                <w:sz w:val="20"/>
                <w:szCs w:val="20"/>
                <w:rtl/>
              </w:rPr>
              <w:t xml:space="preserve"> - اخري)</w:t>
            </w:r>
          </w:p>
        </w:tc>
        <w:tc>
          <w:tcPr>
            <w:cnfStyle w:val="000010000000" w:firstRow="0" w:lastRow="0" w:firstColumn="0" w:lastColumn="0" w:oddVBand="1" w:evenVBand="0" w:oddHBand="0" w:evenHBand="0" w:firstRowFirstColumn="0" w:firstRowLastColumn="0" w:lastRowFirstColumn="0" w:lastRowLastColumn="0"/>
            <w:tcW w:w="1134" w:type="dxa"/>
          </w:tcPr>
          <w:p w14:paraId="2BE82374" w14:textId="77777777" w:rsidR="00C85705" w:rsidRDefault="00C85705" w:rsidP="005135E1">
            <w:pPr>
              <w:pStyle w:val="TableParagraph"/>
              <w:bidi/>
              <w:jc w:val="center"/>
              <w:rPr>
                <w:rFonts w:asciiTheme="majorBidi" w:hAnsiTheme="majorBidi" w:cs="Times New Roman"/>
                <w:b w:val="0"/>
                <w:bCs w:val="0"/>
                <w:sz w:val="20"/>
                <w:szCs w:val="20"/>
                <w:rtl/>
              </w:rPr>
            </w:pPr>
            <w:r w:rsidRPr="00EE1D83">
              <w:rPr>
                <w:rFonts w:asciiTheme="majorBidi" w:hAnsiTheme="majorBidi" w:cs="Times New Roman"/>
                <w:sz w:val="20"/>
                <w:szCs w:val="20"/>
                <w:rtl/>
              </w:rPr>
              <w:t>نوع الوسائط</w:t>
            </w:r>
          </w:p>
          <w:p w14:paraId="03A4F515" w14:textId="77777777" w:rsidR="00C85705" w:rsidRPr="00EE1D83" w:rsidRDefault="00C85705" w:rsidP="005135E1">
            <w:pPr>
              <w:pStyle w:val="TableParagraph"/>
              <w:bidi/>
              <w:jc w:val="center"/>
              <w:rPr>
                <w:rFonts w:asciiTheme="majorBidi" w:hAnsiTheme="majorBidi" w:cstheme="majorBidi"/>
                <w:sz w:val="14"/>
                <w:szCs w:val="14"/>
              </w:rPr>
            </w:pPr>
            <w:r>
              <w:rPr>
                <w:rFonts w:asciiTheme="majorBidi" w:hAnsiTheme="majorBidi" w:cs="Times New Roman" w:hint="cs"/>
                <w:sz w:val="14"/>
                <w:szCs w:val="14"/>
                <w:rtl/>
              </w:rPr>
              <w:t>(</w:t>
            </w:r>
            <w:r w:rsidRPr="00263A83">
              <w:rPr>
                <w:rFonts w:asciiTheme="majorBidi" w:hAnsiTheme="majorBidi" w:cs="Times New Roman"/>
                <w:sz w:val="14"/>
                <w:szCs w:val="14"/>
                <w:rtl/>
              </w:rPr>
              <w:t xml:space="preserve">نص – صورة – فيديو – </w:t>
            </w:r>
            <w:proofErr w:type="spellStart"/>
            <w:r w:rsidRPr="00263A83">
              <w:rPr>
                <w:rFonts w:asciiTheme="majorBidi" w:hAnsiTheme="majorBidi" w:cs="Times New Roman"/>
                <w:sz w:val="14"/>
                <w:szCs w:val="14"/>
                <w:rtl/>
              </w:rPr>
              <w:t>إنفوجرافيك</w:t>
            </w:r>
            <w:proofErr w:type="spellEnd"/>
            <w:r>
              <w:rPr>
                <w:rFonts w:asciiTheme="majorBidi" w:hAnsiTheme="majorBidi" w:cs="Times New Roman" w:hint="cs"/>
                <w:sz w:val="14"/>
                <w:szCs w:val="14"/>
                <w:rtl/>
              </w:rPr>
              <w:t>)</w:t>
            </w:r>
          </w:p>
        </w:tc>
        <w:tc>
          <w:tcPr>
            <w:tcW w:w="851" w:type="dxa"/>
          </w:tcPr>
          <w:p w14:paraId="6A5AD53B" w14:textId="77777777" w:rsidR="00C85705" w:rsidRPr="00EA1FAB" w:rsidRDefault="00C85705"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EA1FAB">
              <w:rPr>
                <w:rFonts w:asciiTheme="majorBidi" w:hAnsiTheme="majorBidi" w:cs="Times New Roman"/>
                <w:sz w:val="20"/>
                <w:szCs w:val="20"/>
                <w:rtl/>
              </w:rPr>
              <w:t>المناسبة أو الحدث</w:t>
            </w:r>
          </w:p>
        </w:tc>
        <w:tc>
          <w:tcPr>
            <w:cnfStyle w:val="000010000000" w:firstRow="0" w:lastRow="0" w:firstColumn="0" w:lastColumn="0" w:oddVBand="1" w:evenVBand="0" w:oddHBand="0" w:evenHBand="0" w:firstRowFirstColumn="0" w:firstRowLastColumn="0" w:lastRowFirstColumn="0" w:lastRowLastColumn="0"/>
            <w:tcW w:w="1134" w:type="dxa"/>
          </w:tcPr>
          <w:p w14:paraId="39B337E3" w14:textId="77777777" w:rsidR="00C85705" w:rsidRPr="00966A63" w:rsidRDefault="00C85705" w:rsidP="005135E1">
            <w:pPr>
              <w:pStyle w:val="TableParagraph"/>
              <w:bidi/>
              <w:spacing w:before="132"/>
              <w:jc w:val="center"/>
              <w:rPr>
                <w:rFonts w:asciiTheme="majorBidi" w:hAnsiTheme="majorBidi" w:cstheme="majorBidi"/>
                <w:sz w:val="14"/>
                <w:szCs w:val="14"/>
              </w:rPr>
            </w:pPr>
            <w:proofErr w:type="spellStart"/>
            <w:r w:rsidRPr="00966A63">
              <w:rPr>
                <w:rFonts w:asciiTheme="majorBidi" w:hAnsiTheme="majorBidi" w:cs="Times New Roman" w:hint="cs"/>
                <w:sz w:val="20"/>
                <w:szCs w:val="20"/>
                <w:rtl/>
              </w:rPr>
              <w:t>ﻟﻐﺔ</w:t>
            </w:r>
            <w:proofErr w:type="spellEnd"/>
            <w:r w:rsidRPr="00966A63">
              <w:rPr>
                <w:rFonts w:asciiTheme="majorBidi" w:hAnsiTheme="majorBidi" w:cs="Times New Roman"/>
                <w:sz w:val="20"/>
                <w:szCs w:val="20"/>
                <w:rtl/>
              </w:rPr>
              <w:t xml:space="preserve"> </w:t>
            </w:r>
            <w:proofErr w:type="spellStart"/>
            <w:r w:rsidRPr="00966A63">
              <w:rPr>
                <w:rFonts w:asciiTheme="majorBidi" w:hAnsiTheme="majorBidi" w:cs="Times New Roman"/>
                <w:sz w:val="20"/>
                <w:szCs w:val="20"/>
                <w:rtl/>
              </w:rPr>
              <w:t>ا</w:t>
            </w:r>
            <w:r w:rsidRPr="00966A63">
              <w:rPr>
                <w:rFonts w:asciiTheme="majorBidi" w:hAnsiTheme="majorBidi" w:cs="Times New Roman" w:hint="cs"/>
                <w:sz w:val="20"/>
                <w:szCs w:val="20"/>
                <w:rtl/>
              </w:rPr>
              <w:t>ﻟﻤﻨﺸﻮ</w:t>
            </w:r>
            <w:r w:rsidRPr="00966A63">
              <w:rPr>
                <w:rFonts w:asciiTheme="majorBidi" w:hAnsiTheme="majorBidi" w:cs="Times New Roman" w:hint="eastAsia"/>
                <w:sz w:val="20"/>
                <w:szCs w:val="20"/>
                <w:rtl/>
              </w:rPr>
              <w:t>ر</w:t>
            </w:r>
            <w:proofErr w:type="spellEnd"/>
          </w:p>
        </w:tc>
        <w:tc>
          <w:tcPr>
            <w:tcW w:w="1701" w:type="dxa"/>
          </w:tcPr>
          <w:p w14:paraId="2B73D82E" w14:textId="77777777" w:rsidR="00C85705" w:rsidRPr="00524039" w:rsidRDefault="00C85705" w:rsidP="005135E1">
            <w:pPr>
              <w:pStyle w:val="TableParagraph"/>
              <w:bidi/>
              <w:spacing w:before="132"/>
              <w:ind w:right="-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2E771F">
              <w:rPr>
                <w:rFonts w:asciiTheme="majorBidi" w:hAnsiTheme="majorBidi" w:cs="Times New Roman"/>
                <w:sz w:val="20"/>
                <w:szCs w:val="20"/>
                <w:rtl/>
              </w:rPr>
              <w:t xml:space="preserve">رابط </w:t>
            </w:r>
            <w:proofErr w:type="spellStart"/>
            <w:proofErr w:type="gramStart"/>
            <w:r w:rsidRPr="002E771F">
              <w:rPr>
                <w:rFonts w:asciiTheme="majorBidi" w:hAnsiTheme="majorBidi" w:cs="Times New Roman"/>
                <w:sz w:val="20"/>
                <w:szCs w:val="20"/>
                <w:rtl/>
              </w:rPr>
              <w:t>التغريدة</w:t>
            </w:r>
            <w:proofErr w:type="spellEnd"/>
            <w:r w:rsidRPr="00524039">
              <w:rPr>
                <w:rFonts w:asciiTheme="majorBidi" w:hAnsiTheme="majorBidi" w:cstheme="majorBidi"/>
                <w:sz w:val="20"/>
                <w:szCs w:val="20"/>
              </w:rPr>
              <w:t>URL</w:t>
            </w:r>
            <w:proofErr w:type="gramEnd"/>
          </w:p>
        </w:tc>
        <w:tc>
          <w:tcPr>
            <w:cnfStyle w:val="000010000000" w:firstRow="0" w:lastRow="0" w:firstColumn="0" w:lastColumn="0" w:oddVBand="1" w:evenVBand="0" w:oddHBand="0" w:evenHBand="0" w:firstRowFirstColumn="0" w:firstRowLastColumn="0" w:lastRowFirstColumn="0" w:lastRowLastColumn="0"/>
            <w:tcW w:w="708" w:type="dxa"/>
          </w:tcPr>
          <w:p w14:paraId="163938F3" w14:textId="77777777" w:rsidR="00C85705" w:rsidRPr="002238C7" w:rsidRDefault="00C85705" w:rsidP="005135E1">
            <w:pPr>
              <w:pStyle w:val="TableParagraph"/>
              <w:bidi/>
              <w:spacing w:before="132"/>
              <w:ind w:right="-32"/>
              <w:jc w:val="center"/>
              <w:rPr>
                <w:rFonts w:asciiTheme="majorBidi" w:hAnsiTheme="majorBidi" w:cstheme="majorBidi"/>
                <w:sz w:val="20"/>
                <w:szCs w:val="20"/>
              </w:rPr>
            </w:pPr>
            <w:r w:rsidRPr="002238C7">
              <w:rPr>
                <w:rFonts w:asciiTheme="majorBidi" w:hAnsiTheme="majorBidi" w:cs="Times New Roman"/>
                <w:sz w:val="20"/>
                <w:szCs w:val="20"/>
                <w:rtl/>
              </w:rPr>
              <w:t>الدولة</w:t>
            </w:r>
          </w:p>
        </w:tc>
        <w:tc>
          <w:tcPr>
            <w:tcW w:w="851" w:type="dxa"/>
          </w:tcPr>
          <w:p w14:paraId="2C4A8CC2" w14:textId="77777777" w:rsidR="00C85705" w:rsidRPr="00396507" w:rsidRDefault="00C85705" w:rsidP="005135E1">
            <w:pPr>
              <w:pStyle w:val="TableParagraph"/>
              <w:bidi/>
              <w:spacing w:before="132"/>
              <w:ind w:right="-3"/>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ﻟﺤﺴﺎ</w:t>
            </w:r>
            <w:r w:rsidRPr="00396507">
              <w:rPr>
                <w:rFonts w:asciiTheme="majorBidi" w:hAnsiTheme="majorBidi" w:cs="Times New Roman" w:hint="eastAsia"/>
                <w:sz w:val="20"/>
                <w:szCs w:val="20"/>
                <w:rtl/>
              </w:rPr>
              <w:t>ب</w:t>
            </w:r>
            <w:proofErr w:type="spellEnd"/>
            <w:r w:rsidRPr="00396507">
              <w:rPr>
                <w:rFonts w:asciiTheme="majorBidi" w:hAnsiTheme="majorBidi" w:cs="Times New Roman"/>
                <w:sz w:val="20"/>
                <w:szCs w:val="20"/>
                <w:rtl/>
              </w:rPr>
              <w:t xml:space="preserve"> </w:t>
            </w:r>
          </w:p>
        </w:tc>
        <w:tc>
          <w:tcPr>
            <w:cnfStyle w:val="000010000000" w:firstRow="0" w:lastRow="0" w:firstColumn="0" w:lastColumn="0" w:oddVBand="1" w:evenVBand="0" w:oddHBand="0" w:evenHBand="0" w:firstRowFirstColumn="0" w:firstRowLastColumn="0" w:lastRowFirstColumn="0" w:lastRowLastColumn="0"/>
            <w:tcW w:w="1134" w:type="dxa"/>
          </w:tcPr>
          <w:p w14:paraId="4306B715" w14:textId="77777777" w:rsidR="00C85705" w:rsidRPr="00396507" w:rsidRDefault="00C85705" w:rsidP="005135E1">
            <w:pPr>
              <w:pStyle w:val="TableParagraph"/>
              <w:bidi/>
              <w:spacing w:before="132"/>
              <w:jc w:val="center"/>
              <w:rPr>
                <w:rFonts w:asciiTheme="majorBidi" w:hAnsiTheme="majorBidi" w:cstheme="majorBidi"/>
                <w:sz w:val="14"/>
                <w:szCs w:val="14"/>
              </w:rPr>
            </w:pPr>
            <w:proofErr w:type="spellStart"/>
            <w:r w:rsidRPr="00396507">
              <w:rPr>
                <w:rFonts w:asciiTheme="majorBidi" w:hAnsiTheme="majorBidi" w:cs="Times New Roman" w:hint="cs"/>
                <w:sz w:val="20"/>
                <w:szCs w:val="20"/>
                <w:rtl/>
              </w:rPr>
              <w:t>ﺗﺎ</w:t>
            </w:r>
            <w:r w:rsidRPr="00396507">
              <w:rPr>
                <w:rFonts w:asciiTheme="majorBidi" w:hAnsiTheme="majorBidi" w:cs="Times New Roman" w:hint="eastAsia"/>
                <w:sz w:val="20"/>
                <w:szCs w:val="20"/>
                <w:rtl/>
              </w:rPr>
              <w:t>ر</w:t>
            </w:r>
            <w:r w:rsidRPr="00396507">
              <w:rPr>
                <w:rFonts w:asciiTheme="majorBidi" w:hAnsiTheme="majorBidi" w:cs="Times New Roman" w:hint="cs"/>
                <w:sz w:val="20"/>
                <w:szCs w:val="20"/>
                <w:rtl/>
              </w:rPr>
              <w:t>ﻳﺦ</w:t>
            </w:r>
            <w:proofErr w:type="spellEnd"/>
            <w:r w:rsidRPr="00396507">
              <w:rPr>
                <w:rFonts w:asciiTheme="majorBidi" w:hAnsiTheme="majorBidi" w:cs="Times New Roman"/>
                <w:sz w:val="20"/>
                <w:szCs w:val="20"/>
                <w:rtl/>
              </w:rPr>
              <w:t xml:space="preserve"> </w:t>
            </w: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ﻟﻨﺸﺮ</w:t>
            </w:r>
            <w:proofErr w:type="spellEnd"/>
          </w:p>
        </w:tc>
        <w:tc>
          <w:tcPr>
            <w:cnfStyle w:val="000100000000" w:firstRow="0" w:lastRow="0" w:firstColumn="0" w:lastColumn="1" w:oddVBand="0" w:evenVBand="0" w:oddHBand="0" w:evenHBand="0" w:firstRowFirstColumn="0" w:firstRowLastColumn="0" w:lastRowFirstColumn="0" w:lastRowLastColumn="0"/>
            <w:tcW w:w="494" w:type="dxa"/>
          </w:tcPr>
          <w:p w14:paraId="73AA7AD7" w14:textId="77777777" w:rsidR="00C85705" w:rsidRPr="00396507" w:rsidRDefault="00C85705"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C85705" w14:paraId="332BFE67" w14:textId="77777777" w:rsidTr="00CE741D">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3475" w:type="dxa"/>
          </w:tcPr>
          <w:p>
            <w:r>
              <w:t>إعجابات: 41، تعليقات: 2، مشاركات: 4</w:t>
            </w:r>
          </w:p>
        </w:tc>
        <w:tc>
          <w:tcPr>
            <w:cnfStyle w:val="000010000000" w:firstRow="0" w:lastRow="0" w:firstColumn="0" w:lastColumn="0" w:oddVBand="1" w:evenVBand="0" w:oddHBand="0" w:evenHBand="0" w:firstRowFirstColumn="0" w:firstRowLastColumn="0" w:lastRowFirstColumn="0" w:lastRowLastColumn="0"/>
            <w:tcW w:w="1134" w:type="dxa"/>
          </w:tcPr>
          <w:p>
            <w:r>
              <w:t>Text</w:t>
            </w:r>
          </w:p>
        </w:tc>
        <w:tc>
          <w:tcPr>
            <w:tcW w:w="851" w:type="dxa"/>
          </w:tcPr>
          <w:p>
            <w:r>
              <w:t>مؤتمر صحفي دوري للمتحدث باسم وزارة الخارجية الصينية، حيث تم الرد على سؤال يتعلق باستطلاع رأي حول أهمية العمليات التجارية للشركات الأمريكية في الصين لتعزيز قدرتها التنافسية العالمية.</w:t>
            </w:r>
          </w:p>
        </w:tc>
        <w:tc>
          <w:tcPr>
            <w:cnfStyle w:val="000010000000" w:firstRow="0" w:lastRow="0" w:firstColumn="0" w:lastColumn="0" w:oddVBand="1" w:evenVBand="0" w:oddHBand="0" w:evenHBand="0" w:firstRowFirstColumn="0" w:firstRowLastColumn="0" w:lastRowFirstColumn="0" w:lastRowLastColumn="0"/>
            <w:tcW w:w="1134" w:type="dxa"/>
          </w:tcPr>
          <w:p>
            <w:r>
              <w:t>العربية</w:t>
            </w:r>
          </w:p>
        </w:tc>
        <w:tc>
          <w:tcPr>
            <w:tcW w:w="1701" w:type="dxa"/>
          </w:tcPr>
          <w:p>
            <w:r>
              <w:t>https://www.facebook.com/ChineseEmbinEgypt/posts/pfbid02PqfiCraG3izbLXHHbZSkHLdQryyVsfBFQimuCXNXnsCuZGK6PSnmZxHCgC5Z4R9Zl</w:t>
            </w:r>
          </w:p>
        </w:tc>
        <w:tc>
          <w:tcPr>
            <w:cnfStyle w:val="000010000000" w:firstRow="0" w:lastRow="0" w:firstColumn="0" w:lastColumn="0" w:oddVBand="1" w:evenVBand="0" w:oddHBand="0" w:evenHBand="0" w:firstRowFirstColumn="0" w:firstRowLastColumn="0" w:lastRowFirstColumn="0" w:lastRowLastColumn="0"/>
            <w:tcW w:w="708" w:type="dxa"/>
          </w:tcPr>
          <w:p w14:paraId="2D0CCA87" w14:textId="77777777" w:rsidR="00C85705" w:rsidRDefault="00C85705" w:rsidP="005135E1">
            <w:pPr>
              <w:pStyle w:val="TableParagraph"/>
              <w:rPr>
                <w:rFonts w:ascii="Times New Roman"/>
                <w:sz w:val="14"/>
              </w:rPr>
            </w:pPr>
          </w:p>
        </w:tc>
        <w:tc>
          <w:tcPr>
            <w:tcW w:w="851" w:type="dxa"/>
          </w:tcPr>
          <w:p>
            <w:r/>
          </w:p>
        </w:tc>
        <w:tc>
          <w:tcPr>
            <w:cnfStyle w:val="000010000000" w:firstRow="0" w:lastRow="0" w:firstColumn="0" w:lastColumn="0" w:oddVBand="1" w:evenVBand="0" w:oddHBand="0" w:evenHBand="0" w:firstRowFirstColumn="0" w:firstRowLastColumn="0" w:lastRowFirstColumn="0" w:lastRowLastColumn="0"/>
            <w:tcW w:w="1134" w:type="dxa"/>
          </w:tcPr>
          <w:p>
            <w:r>
              <w:t>2026-06-17T17:25:12.000Z</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0444BB7A" w14:textId="77777777" w:rsidR="00C85705" w:rsidRDefault="00C85705" w:rsidP="00C85705">
      <w:pPr>
        <w:bidi/>
        <w:spacing w:before="60" w:after="120"/>
      </w:pPr>
    </w:p>
    <w:p w14:paraId="08177132" w14:textId="77777777" w:rsidR="00894B2B" w:rsidRDefault="00894B2B" w:rsidP="00E82D03">
      <w:pPr>
        <w:bidi/>
        <w:spacing w:after="200"/>
        <w:rPr>
          <w:rtl/>
        </w:rPr>
      </w:pPr>
    </w:p>
    <w:p w14:paraId="14A6D446" w14:textId="77777777" w:rsidR="00CE741D" w:rsidRDefault="00CE741D" w:rsidP="00CE741D">
      <w:pPr>
        <w:bidi/>
        <w:spacing w:after="200"/>
        <w:rPr>
          <w:rtl/>
        </w:rPr>
      </w:pPr>
    </w:p>
    <w:p w14:paraId="70876219" w14:textId="77777777" w:rsidR="00CE741D" w:rsidRDefault="00CE741D" w:rsidP="00CE741D">
      <w:pPr>
        <w:bidi/>
        <w:spacing w:after="200"/>
        <w:rPr>
          <w:rtl/>
        </w:rPr>
      </w:pPr>
    </w:p>
    <w:p w14:paraId="56C5C782" w14:textId="77777777" w:rsidR="00CE741D" w:rsidRDefault="00CE741D" w:rsidP="00CE741D">
      <w:pPr>
        <w:bidi/>
        <w:spacing w:after="200"/>
        <w:rPr>
          <w:rtl/>
        </w:rPr>
      </w:pPr>
    </w:p>
    <w:p w14:paraId="5F5BAC76" w14:textId="77777777" w:rsidR="00CE741D" w:rsidRDefault="00CE741D" w:rsidP="00CE741D">
      <w:pPr>
        <w:bidi/>
        <w:spacing w:after="200"/>
        <w:rPr>
          <w:rtl/>
        </w:rPr>
      </w:pPr>
    </w:p>
    <w:p w14:paraId="5F231CE3" w14:textId="77777777" w:rsidR="00CE741D" w:rsidRDefault="00CE741D" w:rsidP="00CE741D">
      <w:pPr>
        <w:bidi/>
        <w:spacing w:after="200"/>
        <w:rPr>
          <w:rtl/>
        </w:rPr>
      </w:pPr>
    </w:p>
    <w:p w14:paraId="777A6884" w14:textId="77777777" w:rsidR="00CE741D" w:rsidRDefault="00CE741D" w:rsidP="00CE741D">
      <w:pPr>
        <w:bidi/>
        <w:spacing w:after="200"/>
        <w:rPr>
          <w:rtl/>
        </w:rPr>
      </w:pPr>
    </w:p>
    <w:p w14:paraId="171C7C79" w14:textId="77777777" w:rsidR="00CE741D" w:rsidRDefault="00CE741D" w:rsidP="00CE741D">
      <w:pPr>
        <w:bidi/>
        <w:spacing w:after="200"/>
        <w:rPr>
          <w:rtl/>
        </w:rPr>
      </w:pPr>
    </w:p>
    <w:p w14:paraId="3D396A12" w14:textId="77777777" w:rsidR="00CE741D" w:rsidRDefault="00CE741D" w:rsidP="00CE741D">
      <w:pPr>
        <w:bidi/>
        <w:spacing w:after="200"/>
        <w:rPr>
          <w:rtl/>
        </w:rPr>
      </w:pPr>
    </w:p>
    <w:p w14:paraId="47E2A7CD" w14:textId="77777777" w:rsidR="00CE741D" w:rsidRDefault="00CE741D" w:rsidP="00CE741D">
      <w:pPr>
        <w:bidi/>
        <w:spacing w:after="200"/>
        <w:rPr>
          <w:rtl/>
        </w:rPr>
      </w:pPr>
    </w:p>
    <w:p w14:paraId="50DBD79B" w14:textId="77777777" w:rsidR="00CE741D" w:rsidRDefault="00CE741D" w:rsidP="00CE741D">
      <w:pPr>
        <w:bidi/>
        <w:spacing w:after="200"/>
      </w:pPr>
    </w:p>
    <w:p w14:paraId="361DB675" w14:textId="77777777" w:rsidR="004609EE" w:rsidRDefault="004609EE" w:rsidP="00E82D03">
      <w:pPr>
        <w:bidi/>
        <w:spacing w:before="60" w:after="120"/>
        <w:rPr>
          <w:b/>
          <w:bCs/>
          <w:color w:val="2E5FAC"/>
          <w:sz w:val="26"/>
          <w:szCs w:val="26"/>
        </w:rPr>
      </w:pPr>
      <w:r w:rsidRPr="004609EE">
        <w:rPr>
          <w:b/>
          <w:bCs/>
          <w:color w:val="2E5FAC"/>
          <w:sz w:val="26"/>
          <w:szCs w:val="26"/>
          <w:rtl/>
        </w:rPr>
        <w:lastRenderedPageBreak/>
        <w:t xml:space="preserve">ثانياً: التحليل </w:t>
      </w:r>
      <w:proofErr w:type="spellStart"/>
      <w:r w:rsidRPr="004609EE">
        <w:rPr>
          <w:b/>
          <w:bCs/>
          <w:color w:val="2E5FAC"/>
          <w:sz w:val="26"/>
          <w:szCs w:val="26"/>
          <w:rtl/>
        </w:rPr>
        <w:t>السياقي</w:t>
      </w:r>
      <w:proofErr w:type="spellEnd"/>
      <w:r w:rsidRPr="004609EE">
        <w:rPr>
          <w:b/>
          <w:bCs/>
          <w:color w:val="2E5FAC"/>
          <w:sz w:val="26"/>
          <w:szCs w:val="26"/>
          <w:rtl/>
        </w:rPr>
        <w:t xml:space="preserve"> للخطاب</w:t>
      </w:r>
    </w:p>
    <w:p w14:paraId="6B6A4AA8" w14:textId="3BD94BFA" w:rsidR="00894B2B" w:rsidRDefault="004D172C" w:rsidP="004609EE">
      <w:pPr>
        <w:bidi/>
        <w:spacing w:before="60" w:after="120"/>
      </w:pPr>
      <w:r w:rsidRPr="004D172C">
        <w:rPr>
          <w:b/>
          <w:bCs/>
          <w:color w:val="2E5FAC"/>
          <w:sz w:val="18"/>
          <w:szCs w:val="18"/>
          <w:rtl/>
        </w:rPr>
        <w:t xml:space="preserve">التعريف الإجرائي: </w:t>
      </w:r>
      <w:r w:rsidRPr="00C6689E">
        <w:rPr>
          <w:b/>
          <w:bCs/>
          <w:sz w:val="18"/>
          <w:szCs w:val="18"/>
          <w:rtl/>
        </w:rPr>
        <w:t xml:space="preserve">تحديد الظروف والعوامل المحيطة التي أنتجت الخطاب وأثّرت في بنيته ودلالاته، وفق الإطار </w:t>
      </w:r>
      <w:proofErr w:type="spellStart"/>
      <w:r w:rsidRPr="00C6689E">
        <w:rPr>
          <w:b/>
          <w:bCs/>
          <w:sz w:val="18"/>
          <w:szCs w:val="18"/>
          <w:rtl/>
        </w:rPr>
        <w:t>السياقي</w:t>
      </w:r>
      <w:proofErr w:type="spellEnd"/>
      <w:r w:rsidRPr="00C6689E">
        <w:rPr>
          <w:b/>
          <w:bCs/>
          <w:sz w:val="18"/>
          <w:szCs w:val="18"/>
          <w:rtl/>
        </w:rPr>
        <w:t xml:space="preserve"> الذي يُؤكده فان </w:t>
      </w:r>
      <w:proofErr w:type="spellStart"/>
      <w:r w:rsidRPr="00C6689E">
        <w:rPr>
          <w:b/>
          <w:bCs/>
          <w:sz w:val="18"/>
          <w:szCs w:val="18"/>
          <w:rtl/>
        </w:rPr>
        <w:t>دايك</w:t>
      </w:r>
      <w:proofErr w:type="spellEnd"/>
      <w:r w:rsidRPr="00C6689E">
        <w:rPr>
          <w:b/>
          <w:bCs/>
          <w:sz w:val="18"/>
          <w:szCs w:val="18"/>
          <w:rtl/>
        </w:rPr>
        <w:t xml:space="preserve"> كشرط لتحليل الخطاب.</w:t>
      </w:r>
    </w:p>
    <w:tbl>
      <w:tblPr>
        <w:tblStyle w:val="4-1"/>
        <w:tblW w:w="11482" w:type="dxa"/>
        <w:tblInd w:w="-530" w:type="dxa"/>
        <w:tblLayout w:type="fixed"/>
        <w:tblLook w:val="01E0" w:firstRow="1" w:lastRow="1" w:firstColumn="1" w:lastColumn="1" w:noHBand="0" w:noVBand="0"/>
      </w:tblPr>
      <w:tblGrid>
        <w:gridCol w:w="1659"/>
        <w:gridCol w:w="851"/>
        <w:gridCol w:w="1417"/>
        <w:gridCol w:w="2268"/>
        <w:gridCol w:w="1843"/>
        <w:gridCol w:w="992"/>
        <w:gridCol w:w="1107"/>
        <w:gridCol w:w="851"/>
        <w:gridCol w:w="494"/>
      </w:tblGrid>
      <w:tr w:rsidR="00CE741D" w14:paraId="7425A18B" w14:textId="77777777" w:rsidTr="00543A23">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1659" w:type="dxa"/>
          </w:tcPr>
          <w:p w14:paraId="167ABE10" w14:textId="77777777" w:rsidR="00CE741D" w:rsidRPr="00BE320D" w:rsidRDefault="00CE741D" w:rsidP="005135E1">
            <w:pPr>
              <w:pStyle w:val="TableParagraph"/>
              <w:bidi/>
              <w:spacing w:before="132"/>
              <w:ind w:left="223"/>
              <w:jc w:val="center"/>
              <w:rPr>
                <w:rFonts w:asciiTheme="minorBidi" w:hAnsiTheme="minorBidi" w:cstheme="minorBidi"/>
                <w:sz w:val="20"/>
                <w:szCs w:val="20"/>
              </w:rPr>
            </w:pPr>
            <w:r w:rsidRPr="0083573C">
              <w:rPr>
                <w:rFonts w:asciiTheme="minorBidi" w:hAnsiTheme="minorBidi"/>
                <w:sz w:val="20"/>
                <w:szCs w:val="20"/>
                <w:rtl/>
              </w:rPr>
              <w:t>التفسير</w:t>
            </w:r>
          </w:p>
        </w:tc>
        <w:tc>
          <w:tcPr>
            <w:cnfStyle w:val="000010000000" w:firstRow="0" w:lastRow="0" w:firstColumn="0" w:lastColumn="0" w:oddVBand="1" w:evenVBand="0" w:oddHBand="0" w:evenHBand="0" w:firstRowFirstColumn="0" w:firstRowLastColumn="0" w:lastRowFirstColumn="0" w:lastRowLastColumn="0"/>
            <w:tcW w:w="851" w:type="dxa"/>
          </w:tcPr>
          <w:p w14:paraId="7DDA3623" w14:textId="77777777" w:rsidR="00CE741D" w:rsidRPr="00BE320D" w:rsidRDefault="00CE741D" w:rsidP="005135E1">
            <w:pPr>
              <w:pStyle w:val="TableParagraph"/>
              <w:bidi/>
              <w:jc w:val="center"/>
              <w:rPr>
                <w:rFonts w:asciiTheme="minorBidi" w:hAnsiTheme="minorBidi" w:cstheme="minorBidi"/>
                <w:sz w:val="20"/>
                <w:szCs w:val="20"/>
              </w:rPr>
            </w:pPr>
            <w:r w:rsidRPr="00647F23">
              <w:rPr>
                <w:rFonts w:asciiTheme="minorBidi" w:hAnsiTheme="minorBidi"/>
                <w:sz w:val="20"/>
                <w:szCs w:val="20"/>
                <w:rtl/>
              </w:rPr>
              <w:t>المؤشرات</w:t>
            </w:r>
          </w:p>
        </w:tc>
        <w:tc>
          <w:tcPr>
            <w:tcW w:w="7627" w:type="dxa"/>
            <w:gridSpan w:val="5"/>
          </w:tcPr>
          <w:p w14:paraId="375BE41C" w14:textId="77777777" w:rsidR="00CE741D" w:rsidRPr="00BE320D" w:rsidRDefault="00CE741D"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sz w:val="20"/>
                <w:szCs w:val="20"/>
              </w:rPr>
            </w:pPr>
            <w:r w:rsidRPr="00BE320D">
              <w:rPr>
                <w:rFonts w:asciiTheme="minorBidi" w:hAnsiTheme="minorBidi" w:cstheme="minorBidi"/>
                <w:sz w:val="20"/>
                <w:szCs w:val="20"/>
                <w:rtl/>
              </w:rPr>
              <w:t>البعد</w:t>
            </w:r>
          </w:p>
        </w:tc>
        <w:tc>
          <w:tcPr>
            <w:cnfStyle w:val="000010000000" w:firstRow="0" w:lastRow="0" w:firstColumn="0" w:lastColumn="0" w:oddVBand="1" w:evenVBand="0" w:oddHBand="0" w:evenHBand="0" w:firstRowFirstColumn="0" w:firstRowLastColumn="0" w:lastRowFirstColumn="0" w:lastRowLastColumn="0"/>
            <w:tcW w:w="851" w:type="dxa"/>
          </w:tcPr>
          <w:p w14:paraId="5B4AE8B4" w14:textId="77777777" w:rsidR="00CE741D" w:rsidRPr="00647F23" w:rsidRDefault="00CE741D" w:rsidP="005135E1">
            <w:pPr>
              <w:pStyle w:val="TableParagraph"/>
              <w:bidi/>
              <w:spacing w:before="132"/>
              <w:jc w:val="center"/>
              <w:rPr>
                <w:rFonts w:asciiTheme="minorBidi" w:hAnsiTheme="minorBidi" w:cstheme="minorBidi"/>
                <w:sz w:val="20"/>
                <w:szCs w:val="20"/>
              </w:rPr>
            </w:pPr>
            <w:r w:rsidRPr="00647F23">
              <w:rPr>
                <w:rFonts w:ascii="Times New Roman" w:hint="cs"/>
                <w:sz w:val="12"/>
                <w:szCs w:val="20"/>
                <w:rtl/>
              </w:rPr>
              <w:t>المنشور</w:t>
            </w:r>
          </w:p>
        </w:tc>
        <w:tc>
          <w:tcPr>
            <w:cnfStyle w:val="000100000000" w:firstRow="0" w:lastRow="0" w:firstColumn="0" w:lastColumn="1" w:oddVBand="0" w:evenVBand="0" w:oddHBand="0" w:evenHBand="0" w:firstRowFirstColumn="0" w:firstRowLastColumn="0" w:lastRowFirstColumn="0" w:lastRowLastColumn="0"/>
            <w:tcW w:w="494" w:type="dxa"/>
          </w:tcPr>
          <w:p w14:paraId="63CE15C2" w14:textId="77777777" w:rsidR="00CE741D" w:rsidRPr="00396507" w:rsidRDefault="00CE741D"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BC35C1" w14:paraId="3A324E17" w14:textId="77777777" w:rsidTr="00D87388">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659" w:type="dxa"/>
          </w:tcPr>
          <w:p w14:paraId="62B34B2E" w14:textId="77777777" w:rsidR="00BC35C1" w:rsidRPr="00BE320D" w:rsidRDefault="00BC35C1" w:rsidP="005135E1">
            <w:pPr>
              <w:pStyle w:val="TableParagraph"/>
              <w:jc w:val="center"/>
              <w:rPr>
                <w:rFonts w:asciiTheme="minorBidi" w:hAnsiTheme="minorBidi" w:cstheme="minorBidi"/>
                <w:sz w:val="20"/>
                <w:szCs w:val="20"/>
              </w:rPr>
            </w:pPr>
            <w:r>
              <w:rPr>
                <w:rFonts w:asciiTheme="minorBidi" w:hAnsiTheme="minorBidi" w:cstheme="minorBidi" w:hint="cs"/>
                <w:sz w:val="20"/>
                <w:szCs w:val="20"/>
                <w:rtl/>
              </w:rPr>
              <w:t>مساحة التحليل الكيفي</w:t>
            </w:r>
          </w:p>
        </w:tc>
        <w:tc>
          <w:tcPr>
            <w:cnfStyle w:val="000010000000" w:firstRow="0" w:lastRow="0" w:firstColumn="0" w:lastColumn="0" w:oddVBand="1" w:evenVBand="0" w:oddHBand="0" w:evenHBand="0" w:firstRowFirstColumn="0" w:firstRowLastColumn="0" w:lastRowFirstColumn="0" w:lastRowLastColumn="0"/>
            <w:tcW w:w="851" w:type="dxa"/>
          </w:tcPr>
          <w:p w14:paraId="1357FCF4"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14:paraId="318FDCEE" w14:textId="4891E5C6"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124402">
              <w:rPr>
                <w:rFonts w:asciiTheme="minorBidi" w:hAnsiTheme="minorBidi"/>
                <w:b/>
                <w:bCs/>
                <w:sz w:val="12"/>
                <w:szCs w:val="20"/>
                <w:rtl/>
              </w:rPr>
              <w:t xml:space="preserve">الهدف </w:t>
            </w:r>
            <w:proofErr w:type="spellStart"/>
            <w:r w:rsidRPr="00124402">
              <w:rPr>
                <w:rFonts w:asciiTheme="minorBidi" w:hAnsiTheme="minorBidi"/>
                <w:b/>
                <w:bCs/>
                <w:sz w:val="12"/>
                <w:szCs w:val="20"/>
                <w:rtl/>
              </w:rPr>
              <w:t>الاتصالي</w:t>
            </w:r>
            <w:proofErr w:type="spellEnd"/>
            <w:r w:rsidRPr="00124402">
              <w:rPr>
                <w:rFonts w:asciiTheme="minorBidi" w:hAnsiTheme="minorBidi"/>
                <w:b/>
                <w:bCs/>
                <w:sz w:val="12"/>
                <w:szCs w:val="20"/>
                <w:rtl/>
              </w:rPr>
              <w:t xml:space="preserve"> الظاهر</w:t>
            </w:r>
            <w:r w:rsidR="00D87388">
              <w:rPr>
                <w:rFonts w:asciiTheme="minorBidi" w:hAnsiTheme="minorBidi" w:hint="cs"/>
                <w:b/>
                <w:bCs/>
                <w:sz w:val="12"/>
                <w:szCs w:val="20"/>
                <w:rtl/>
              </w:rPr>
              <w:t xml:space="preserve"> (</w:t>
            </w:r>
            <w:r w:rsidR="00F0295E">
              <w:rPr>
                <w:rFonts w:asciiTheme="minorBidi" w:hAnsiTheme="minorBidi" w:hint="cs"/>
                <w:b/>
                <w:bCs/>
                <w:sz w:val="12"/>
                <w:szCs w:val="20"/>
                <w:rtl/>
              </w:rPr>
              <w:t>اعلام/ اقناع/ حوار/ بناء اجماع</w:t>
            </w:r>
            <w:r w:rsidR="00D87388">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2268" w:type="dxa"/>
          </w:tcPr>
          <w:p w14:paraId="771B6A74" w14:textId="6EDBEE82" w:rsidR="00BC35C1" w:rsidRPr="00622343" w:rsidRDefault="00BC35C1" w:rsidP="005135E1">
            <w:pPr>
              <w:pStyle w:val="TableParagraph"/>
              <w:bidi/>
              <w:jc w:val="center"/>
              <w:rPr>
                <w:rFonts w:asciiTheme="minorBidi" w:hAnsiTheme="minorBidi" w:cstheme="minorBidi"/>
                <w:b/>
                <w:bCs/>
                <w:sz w:val="12"/>
                <w:szCs w:val="20"/>
              </w:rPr>
            </w:pPr>
            <w:r w:rsidRPr="00124402">
              <w:rPr>
                <w:rFonts w:asciiTheme="minorBidi" w:hAnsiTheme="minorBidi"/>
                <w:b/>
                <w:bCs/>
                <w:sz w:val="12"/>
                <w:szCs w:val="20"/>
                <w:rtl/>
              </w:rPr>
              <w:t>الجمهور المستهدف</w:t>
            </w:r>
            <w:r w:rsidR="00543A23">
              <w:rPr>
                <w:rFonts w:asciiTheme="minorBidi" w:hAnsiTheme="minorBidi" w:hint="cs"/>
                <w:b/>
                <w:bCs/>
                <w:sz w:val="12"/>
                <w:szCs w:val="20"/>
                <w:rtl/>
              </w:rPr>
              <w:t xml:space="preserve"> (الجاليات/ جمهور دولي/ جمهور </w:t>
            </w:r>
            <w:r w:rsidR="00D87388">
              <w:rPr>
                <w:rFonts w:asciiTheme="minorBidi" w:hAnsiTheme="minorBidi" w:hint="cs"/>
                <w:b/>
                <w:bCs/>
                <w:sz w:val="12"/>
                <w:szCs w:val="20"/>
                <w:rtl/>
              </w:rPr>
              <w:t>إحدى</w:t>
            </w:r>
            <w:r w:rsidR="00543A23">
              <w:rPr>
                <w:rFonts w:asciiTheme="minorBidi" w:hAnsiTheme="minorBidi" w:hint="cs"/>
                <w:b/>
                <w:bCs/>
                <w:sz w:val="12"/>
                <w:szCs w:val="20"/>
                <w:rtl/>
              </w:rPr>
              <w:t xml:space="preserve"> الد</w:t>
            </w:r>
            <w:r w:rsidR="00345CEB">
              <w:rPr>
                <w:rFonts w:asciiTheme="minorBidi" w:hAnsiTheme="minorBidi" w:hint="cs"/>
                <w:b/>
                <w:bCs/>
                <w:sz w:val="12"/>
                <w:szCs w:val="20"/>
                <w:rtl/>
              </w:rPr>
              <w:t>ول/ صناع قرار/ وسائل اعلام/ اخرى</w:t>
            </w:r>
            <w:r w:rsidR="00543A23">
              <w:rPr>
                <w:rFonts w:asciiTheme="minorBidi" w:hAnsiTheme="minorBidi" w:hint="cs"/>
                <w:b/>
                <w:bCs/>
                <w:sz w:val="12"/>
                <w:szCs w:val="20"/>
                <w:rtl/>
              </w:rPr>
              <w:t>)</w:t>
            </w:r>
          </w:p>
        </w:tc>
        <w:tc>
          <w:tcPr>
            <w:tcW w:w="1843" w:type="dxa"/>
          </w:tcPr>
          <w:p w14:paraId="71CFD5BB" w14:textId="40FD89CA"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F963BA">
              <w:rPr>
                <w:rFonts w:asciiTheme="minorBidi" w:hAnsiTheme="minorBidi"/>
                <w:b/>
                <w:bCs/>
                <w:sz w:val="12"/>
                <w:szCs w:val="20"/>
                <w:rtl/>
              </w:rPr>
              <w:t>الأطراف الفاعلة</w:t>
            </w:r>
            <w:r>
              <w:rPr>
                <w:rFonts w:asciiTheme="minorBidi" w:hAnsiTheme="minorBidi" w:hint="cs"/>
                <w:b/>
                <w:bCs/>
                <w:sz w:val="12"/>
                <w:szCs w:val="20"/>
                <w:rtl/>
              </w:rPr>
              <w:t xml:space="preserve"> (رئيس الدولة/ </w:t>
            </w:r>
            <w:r w:rsidR="007B429E">
              <w:rPr>
                <w:rFonts w:asciiTheme="minorBidi" w:hAnsiTheme="minorBidi" w:hint="cs"/>
                <w:b/>
                <w:bCs/>
                <w:sz w:val="12"/>
                <w:szCs w:val="20"/>
                <w:rtl/>
              </w:rPr>
              <w:t>وزير/ دب</w:t>
            </w:r>
            <w:r w:rsidR="00345CEB">
              <w:rPr>
                <w:rFonts w:asciiTheme="minorBidi" w:hAnsiTheme="minorBidi" w:hint="cs"/>
                <w:b/>
                <w:bCs/>
                <w:sz w:val="12"/>
                <w:szCs w:val="20"/>
                <w:rtl/>
              </w:rPr>
              <w:t>لوماسي/ منظمة دولية/ سفارة/ اخرى</w:t>
            </w:r>
            <w:r>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992" w:type="dxa"/>
          </w:tcPr>
          <w:p w14:paraId="4D474EDC" w14:textId="77777777" w:rsidR="00BC35C1" w:rsidRPr="00622343" w:rsidRDefault="00BC35C1" w:rsidP="005135E1">
            <w:pPr>
              <w:pStyle w:val="TableParagraph"/>
              <w:bidi/>
              <w:jc w:val="center"/>
              <w:rPr>
                <w:rFonts w:asciiTheme="minorBidi" w:hAnsiTheme="minorBidi" w:cstheme="minorBidi"/>
                <w:b/>
                <w:bCs/>
                <w:sz w:val="12"/>
                <w:szCs w:val="20"/>
              </w:rPr>
            </w:pPr>
            <w:r w:rsidRPr="00EC2092">
              <w:rPr>
                <w:rFonts w:asciiTheme="minorBidi" w:hAnsiTheme="minorBidi"/>
                <w:b/>
                <w:bCs/>
                <w:sz w:val="12"/>
                <w:szCs w:val="20"/>
                <w:rtl/>
              </w:rPr>
              <w:t>السياق الإقليمي والدولي</w:t>
            </w:r>
          </w:p>
        </w:tc>
        <w:tc>
          <w:tcPr>
            <w:tcW w:w="1107" w:type="dxa"/>
          </w:tcPr>
          <w:p w14:paraId="4B0B39A6" w14:textId="5B928DF9"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imes New Roman"/>
                <w:b/>
                <w:bCs/>
                <w:sz w:val="12"/>
                <w:szCs w:val="20"/>
              </w:rPr>
            </w:pPr>
            <w:r>
              <w:rPr>
                <w:rFonts w:ascii="Times New Roman" w:hint="cs"/>
                <w:b/>
                <w:bCs/>
                <w:sz w:val="12"/>
                <w:szCs w:val="20"/>
                <w:rtl/>
              </w:rPr>
              <w:t>النطاق الجغرافي (إقليمي / دولي)</w:t>
            </w:r>
          </w:p>
        </w:tc>
        <w:tc>
          <w:tcPr>
            <w:cnfStyle w:val="000010000000" w:firstRow="0" w:lastRow="0" w:firstColumn="0" w:lastColumn="0" w:oddVBand="1" w:evenVBand="0" w:oddHBand="0" w:evenHBand="0" w:firstRowFirstColumn="0" w:firstRowLastColumn="0" w:lastRowFirstColumn="0" w:lastRowLastColumn="0"/>
            <w:tcW w:w="851" w:type="dxa"/>
          </w:tcPr>
          <w:p w14:paraId="08AF7F7B" w14:textId="77777777" w:rsidR="00BC35C1" w:rsidRPr="00622343" w:rsidRDefault="00BC35C1" w:rsidP="005135E1">
            <w:pPr>
              <w:pStyle w:val="TableParagraph"/>
              <w:bidi/>
              <w:jc w:val="center"/>
              <w:rPr>
                <w:rFonts w:ascii="Times New Roman"/>
                <w:b/>
                <w:bCs/>
                <w:sz w:val="12"/>
                <w:szCs w:val="20"/>
              </w:rPr>
            </w:pPr>
          </w:p>
        </w:tc>
        <w:tc>
          <w:tcPr>
            <w:cnfStyle w:val="000100000000" w:firstRow="0" w:lastRow="0" w:firstColumn="0" w:lastColumn="1" w:oddVBand="0" w:evenVBand="0" w:oddHBand="0" w:evenHBand="0" w:firstRowFirstColumn="0" w:firstRowLastColumn="0" w:lastRowFirstColumn="0" w:lastRowLastColumn="0"/>
            <w:tcW w:w="494" w:type="dxa"/>
          </w:tcPr>
          <w:p w14:paraId="4FBA53EB" w14:textId="77777777" w:rsidR="00BC35C1" w:rsidRDefault="00BC35C1" w:rsidP="005135E1">
            <w:pPr>
              <w:pStyle w:val="TableParagraph"/>
              <w:spacing w:before="97"/>
              <w:ind w:left="15"/>
              <w:jc w:val="center"/>
              <w:rPr>
                <w:b w:val="0"/>
                <w:sz w:val="14"/>
              </w:rPr>
            </w:pPr>
          </w:p>
        </w:tc>
      </w:tr>
      <w:tr w:rsidR="00BC35C1" w14:paraId="73F1BFB0" w14:textId="77777777" w:rsidTr="00D87388">
        <w:trPr>
          <w:trHeight w:val="342"/>
        </w:trPr>
        <w:tc>
          <w:tcPr>
            <w:cnfStyle w:val="001000000000" w:firstRow="0" w:lastRow="0" w:firstColumn="1" w:lastColumn="0" w:oddVBand="0" w:evenVBand="0" w:oddHBand="0" w:evenHBand="0" w:firstRowFirstColumn="0" w:firstRowLastColumn="0" w:lastRowFirstColumn="0" w:lastRowLastColumn="0"/>
            <w:tcW w:w="1659" w:type="dxa"/>
          </w:tcPr>
          <w:p>
            <w:r>
              <w:t>المنشور يمثل خطاباً دبلوماسياً رقمياً يهدف إلى تعزيز صورة الصين كمركز للابتكار وجذب الاستثمارات الأجنبية. يعتمد الخطاب على إبراز المزايا التنافسية للصين مثل النظام الصناعي المتكامل، وسيناريوهات التطبيق الواسعة، ومجموعة المواهب رفيعة المستوى، وبيئة السياسات المحسنة. كما يستند إلى بيانات وإحصاءات لدعم حججه، مثل استطلاع رأي يظهر أهمية الصين للشركات الأمريكية. يركز الخطاب على تقديم الصين كشريك موثوق ومفتوح أمام العالم، مع تجنب أي ذكر للتوترات السياسية أو التحديات الاقتصادية، مما يعكس استراتيجية بناء سمعة إيجابية وتعزيز القوة الناعمة للصين.</w:t>
            </w:r>
          </w:p>
        </w:tc>
        <w:tc>
          <w:tcPr>
            <w:cnfStyle w:val="000010000000" w:firstRow="0" w:lastRow="0" w:firstColumn="0" w:lastColumn="0" w:oddVBand="1" w:evenVBand="0" w:oddHBand="0" w:evenHBand="0" w:firstRowFirstColumn="0" w:firstRowLastColumn="0" w:lastRowFirstColumn="0" w:lastRowLastColumn="0"/>
            <w:tcW w:w="851" w:type="dxa"/>
          </w:tcPr>
          <w:p w14:paraId="615D5558"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r>
              <w:t>إقناع</w:t>
            </w:r>
          </w:p>
        </w:tc>
        <w:tc>
          <w:tcPr>
            <w:cnfStyle w:val="000010000000" w:firstRow="0" w:lastRow="0" w:firstColumn="0" w:lastColumn="0" w:oddVBand="1" w:evenVBand="0" w:oddHBand="0" w:evenHBand="0" w:firstRowFirstColumn="0" w:firstRowLastColumn="0" w:lastRowFirstColumn="0" w:lastRowLastColumn="0"/>
            <w:tcW w:w="2268" w:type="dxa"/>
          </w:tcPr>
          <w:p>
            <w:r>
              <w:t>صناع قرار، وسائل إعلام، جمهور دولي، وخاصة الشركات الأجنبية والمستثمرين.</w:t>
            </w:r>
          </w:p>
        </w:tc>
        <w:tc>
          <w:tcPr>
            <w:tcW w:w="1843" w:type="dxa"/>
          </w:tcPr>
          <w:p>
            <w:r>
              <w:t>دبلوماسي (المتحدث باسم وزارة الخارجية الصينية)</w:t>
            </w:r>
          </w:p>
        </w:tc>
        <w:tc>
          <w:tcPr>
            <w:cnfStyle w:val="000010000000" w:firstRow="0" w:lastRow="0" w:firstColumn="0" w:lastColumn="0" w:oddVBand="1" w:evenVBand="0" w:oddHBand="0" w:evenHBand="0" w:firstRowFirstColumn="0" w:firstRowLastColumn="0" w:lastRowFirstColumn="0" w:lastRowLastColumn="0"/>
            <w:tcW w:w="992" w:type="dxa"/>
          </w:tcPr>
          <w:p>
            <w:r>
              <w:t>السياق الإقليمي والدولي يتمحور حول التنافس الاقتصادي والتجاري بين الصين والولايات المتحدة، حيث تسعى الصين لتعزيز صورتها كوجهة استثمارية جاذبة ومفتوحة أمام الشركات الأجنبية في ظل التوترات التجارية بين البلدين.</w:t>
            </w:r>
          </w:p>
        </w:tc>
        <w:tc>
          <w:tcPr>
            <w:tcW w:w="1107" w:type="dxa"/>
          </w:tcPr>
          <w:p>
            <w:r>
              <w:t>دولي</w:t>
            </w:r>
          </w:p>
        </w:tc>
        <w:tc>
          <w:tcPr>
            <w:cnfStyle w:val="000010000000" w:firstRow="0" w:lastRow="0" w:firstColumn="0" w:lastColumn="0" w:oddVBand="1" w:evenVBand="0" w:oddHBand="0" w:evenHBand="0" w:firstRowFirstColumn="0" w:firstRowLastColumn="0" w:lastRowFirstColumn="0" w:lastRowLastColumn="0"/>
            <w:tcW w:w="851" w:type="dxa"/>
          </w:tcPr>
          <w:p>
            <w:r>
              <w:t>قال لين جيان، المتحدث باسم وزارة الخارجية الصينية، اليوم الثلاثاء، إن النظام الصناعي المتكامل في الصين، وسيناريوهات التطبيق الواسعة، ومجموعة المواهب رفيعة المستوى، وبيئة السياسات التي تشهد تحسناً مطرد...</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5FF15B3A" w14:textId="77777777" w:rsidR="00894B2B" w:rsidRDefault="00894B2B" w:rsidP="00E82D03">
      <w:pPr>
        <w:bidi/>
        <w:spacing w:after="200"/>
      </w:pPr>
    </w:p>
    <w:p w14:paraId="1EF335A0" w14:textId="77777777" w:rsidR="00642339" w:rsidRDefault="00642339" w:rsidP="00E82D03">
      <w:pPr>
        <w:bidi/>
        <w:spacing w:before="300" w:after="120"/>
        <w:rPr>
          <w:b/>
          <w:bCs/>
          <w:color w:val="8B0000"/>
          <w:sz w:val="26"/>
          <w:szCs w:val="26"/>
          <w:lang w:bidi="ar-JO"/>
        </w:rPr>
      </w:pPr>
    </w:p>
    <w:p w14:paraId="51C3FE64" w14:textId="77777777" w:rsidR="00642339" w:rsidRDefault="00642339" w:rsidP="00642339">
      <w:pPr>
        <w:bidi/>
        <w:spacing w:before="300" w:after="120"/>
        <w:rPr>
          <w:b/>
          <w:bCs/>
          <w:color w:val="8B0000"/>
          <w:sz w:val="26"/>
          <w:szCs w:val="26"/>
        </w:rPr>
      </w:pPr>
    </w:p>
    <w:p w14:paraId="43F998B6" w14:textId="77777777" w:rsidR="00FB52ED" w:rsidRDefault="00FB52ED" w:rsidP="00FB52ED">
      <w:pPr>
        <w:bidi/>
        <w:spacing w:before="300" w:after="120"/>
        <w:rPr>
          <w:b/>
          <w:bCs/>
          <w:color w:val="8B0000"/>
          <w:sz w:val="26"/>
          <w:szCs w:val="26"/>
        </w:rPr>
      </w:pPr>
    </w:p>
    <w:p w14:paraId="28C2EE0F" w14:textId="77777777" w:rsidR="00FB52ED" w:rsidRDefault="00FB52ED" w:rsidP="00FB52ED">
      <w:pPr>
        <w:bidi/>
        <w:spacing w:before="300" w:after="120"/>
        <w:rPr>
          <w:b/>
          <w:bCs/>
          <w:color w:val="8B0000"/>
          <w:sz w:val="26"/>
          <w:szCs w:val="26"/>
          <w:rtl/>
        </w:rPr>
      </w:pPr>
    </w:p>
    <w:p w14:paraId="478C3DA8" w14:textId="77777777" w:rsidR="00BB5A0B" w:rsidRDefault="00BB5A0B" w:rsidP="00BB5A0B">
      <w:pPr>
        <w:bidi/>
        <w:spacing w:before="300" w:after="120"/>
        <w:rPr>
          <w:b/>
          <w:bCs/>
          <w:color w:val="8B0000"/>
          <w:sz w:val="26"/>
          <w:szCs w:val="26"/>
          <w:rtl/>
        </w:rPr>
      </w:pPr>
    </w:p>
    <w:p w14:paraId="5691497A" w14:textId="77777777" w:rsidR="00BB5A0B" w:rsidRDefault="00BB5A0B" w:rsidP="00BB5A0B">
      <w:pPr>
        <w:bidi/>
        <w:spacing w:before="300" w:after="120"/>
        <w:rPr>
          <w:b/>
          <w:bCs/>
          <w:color w:val="8B0000"/>
          <w:sz w:val="26"/>
          <w:szCs w:val="26"/>
          <w:rtl/>
        </w:rPr>
      </w:pPr>
    </w:p>
    <w:p w14:paraId="456E6CB0" w14:textId="77777777" w:rsidR="00BB5A0B" w:rsidRDefault="00BB5A0B" w:rsidP="00BB5A0B">
      <w:pPr>
        <w:bidi/>
        <w:spacing w:before="300" w:after="120"/>
        <w:rPr>
          <w:b/>
          <w:bCs/>
          <w:color w:val="8B0000"/>
          <w:sz w:val="26"/>
          <w:szCs w:val="26"/>
          <w:rtl/>
        </w:rPr>
      </w:pPr>
    </w:p>
    <w:p w14:paraId="699C95F6" w14:textId="77777777" w:rsidR="00BB5A0B" w:rsidRDefault="00BB5A0B" w:rsidP="00BB5A0B">
      <w:pPr>
        <w:bidi/>
        <w:spacing w:before="300" w:after="120"/>
        <w:rPr>
          <w:b/>
          <w:bCs/>
          <w:color w:val="8B0000"/>
          <w:sz w:val="26"/>
          <w:szCs w:val="26"/>
          <w:rtl/>
        </w:rPr>
      </w:pPr>
    </w:p>
    <w:p w14:paraId="11485803" w14:textId="77777777" w:rsidR="00BB5A0B" w:rsidRDefault="00BB5A0B" w:rsidP="00BB5A0B">
      <w:pPr>
        <w:bidi/>
        <w:spacing w:before="300" w:after="120"/>
        <w:rPr>
          <w:b/>
          <w:bCs/>
          <w:color w:val="8B0000"/>
          <w:sz w:val="26"/>
          <w:szCs w:val="26"/>
          <w:rtl/>
        </w:rPr>
      </w:pPr>
    </w:p>
    <w:p w14:paraId="053B7363" w14:textId="77777777" w:rsidR="00BB5A0B" w:rsidRDefault="00BB5A0B" w:rsidP="00BB5A0B">
      <w:pPr>
        <w:bidi/>
        <w:spacing w:before="300" w:after="120"/>
        <w:rPr>
          <w:b/>
          <w:bCs/>
          <w:color w:val="8B0000"/>
          <w:sz w:val="26"/>
          <w:szCs w:val="26"/>
        </w:rPr>
      </w:pPr>
    </w:p>
    <w:p w14:paraId="2FC12DDC" w14:textId="77777777" w:rsidR="004033E5" w:rsidRDefault="004033E5" w:rsidP="004033E5">
      <w:pPr>
        <w:bidi/>
        <w:spacing w:before="300" w:after="120"/>
        <w:rPr>
          <w:b/>
          <w:bCs/>
          <w:color w:val="8B0000"/>
          <w:sz w:val="26"/>
          <w:szCs w:val="26"/>
        </w:rPr>
      </w:pPr>
    </w:p>
    <w:p w14:paraId="44BCCE2E" w14:textId="77777777" w:rsidR="00334C53" w:rsidRDefault="00334C53" w:rsidP="00E82D03">
      <w:pPr>
        <w:bidi/>
        <w:spacing w:before="60" w:after="120"/>
        <w:rPr>
          <w:b/>
          <w:bCs/>
          <w:color w:val="8B0000"/>
          <w:sz w:val="26"/>
          <w:szCs w:val="26"/>
        </w:rPr>
      </w:pPr>
      <w:r w:rsidRPr="00334C53">
        <w:rPr>
          <w:b/>
          <w:bCs/>
          <w:color w:val="8B0000"/>
          <w:sz w:val="26"/>
          <w:szCs w:val="26"/>
          <w:rtl/>
        </w:rPr>
        <w:t xml:space="preserve">ثالثاً: تحليل البنية النصية وفق نموذج فان </w:t>
      </w:r>
      <w:proofErr w:type="spellStart"/>
      <w:r w:rsidRPr="00334C53">
        <w:rPr>
          <w:b/>
          <w:bCs/>
          <w:color w:val="8B0000"/>
          <w:sz w:val="26"/>
          <w:szCs w:val="26"/>
          <w:rtl/>
        </w:rPr>
        <w:t>دايك</w:t>
      </w:r>
      <w:proofErr w:type="spellEnd"/>
    </w:p>
    <w:p w14:paraId="5157C97C" w14:textId="000BFE25" w:rsidR="006B6FBD" w:rsidRDefault="00867A7B" w:rsidP="004138B0">
      <w:pPr>
        <w:bidi/>
        <w:spacing w:before="60" w:after="120"/>
        <w:rPr>
          <w:rtl/>
        </w:rPr>
      </w:pPr>
      <w:r w:rsidRPr="00867A7B">
        <w:rPr>
          <w:b/>
          <w:bCs/>
          <w:color w:val="2E5FAC"/>
          <w:sz w:val="18"/>
          <w:szCs w:val="18"/>
          <w:rtl/>
        </w:rPr>
        <w:t xml:space="preserve">التعريف الإجرائي: </w:t>
      </w:r>
      <w:r w:rsidRPr="00EB461A">
        <w:rPr>
          <w:b/>
          <w:bCs/>
          <w:color w:val="000000" w:themeColor="text1"/>
          <w:sz w:val="18"/>
          <w:szCs w:val="18"/>
          <w:rtl/>
        </w:rPr>
        <w:t>تحليل العناصر اللغوية والدلالية والأيديولوجية في النص وفق المقاربة الاجتماعية المعرفية، كاشفاً عن البنى الظاهرة والضمنية والإيديولوجيات المُشفَّرة في الخطاب.</w:t>
      </w:r>
      <w:r w:rsidR="004138B0">
        <w:rPr>
          <w:rtl/>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4"/>
        <w:gridCol w:w="3556"/>
      </w:tblGrid>
      <w:tr w:rsidR="00791F27" w14:paraId="4E2B6B3D" w14:textId="77777777" w:rsidTr="005135E1">
        <w:tc>
          <w:tcPr>
            <w:tcW w:w="0" w:type="auto"/>
            <w:gridSpan w:val="2"/>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50AB1402" w14:textId="128D607B" w:rsidR="00791F27" w:rsidRDefault="00791F27" w:rsidP="005135E1">
            <w:pPr>
              <w:bidi/>
              <w:jc w:val="center"/>
            </w:pPr>
            <w:r w:rsidRPr="008024AC">
              <w:rPr>
                <w:b/>
                <w:bCs/>
                <w:color w:val="FFFFFF"/>
                <w:rtl/>
              </w:rPr>
              <w:t xml:space="preserve">تحليل البنية النصية للخطاب وفق نموذج فان </w:t>
            </w:r>
            <w:proofErr w:type="spellStart"/>
            <w:r w:rsidRPr="008024AC">
              <w:rPr>
                <w:b/>
                <w:bCs/>
                <w:color w:val="FFFFFF"/>
                <w:rtl/>
              </w:rPr>
              <w:t>دايك</w:t>
            </w:r>
            <w:proofErr w:type="spellEnd"/>
            <w:r w:rsidRPr="008024AC">
              <w:rPr>
                <w:b/>
                <w:bCs/>
                <w:color w:val="FFFFFF"/>
                <w:rtl/>
              </w:rPr>
              <w:t xml:space="preserve"> (</w:t>
            </w:r>
            <w:r w:rsidRPr="008024AC">
              <w:rPr>
                <w:b/>
                <w:bCs/>
                <w:color w:val="FFFFFF"/>
              </w:rPr>
              <w:t xml:space="preserve">Van </w:t>
            </w:r>
            <w:proofErr w:type="spellStart"/>
            <w:r w:rsidRPr="008024AC">
              <w:rPr>
                <w:b/>
                <w:bCs/>
                <w:color w:val="FFFFFF"/>
              </w:rPr>
              <w:t>Dijk</w:t>
            </w:r>
            <w:proofErr w:type="spellEnd"/>
            <w:r w:rsidRPr="008024AC">
              <w:rPr>
                <w:b/>
                <w:bCs/>
                <w:color w:val="FFFFFF"/>
                <w:rtl/>
              </w:rPr>
              <w:t>)</w:t>
            </w:r>
          </w:p>
        </w:tc>
      </w:tr>
      <w:tr w:rsidR="00791F27" w14:paraId="07796A69" w14:textId="77777777" w:rsidTr="005135E1">
        <w:tc>
          <w:tcPr>
            <w:tcW w:w="5804"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2BDED2E" w14:textId="77777777" w:rsidR="00791F27" w:rsidRPr="00F37196" w:rsidRDefault="00791F27" w:rsidP="005135E1">
            <w:pPr>
              <w:bidi/>
              <w:jc w:val="center"/>
              <w:rPr>
                <w:b/>
                <w:bCs/>
                <w:color w:val="FFFFFF" w:themeColor="background1"/>
              </w:rPr>
            </w:pPr>
            <w:r w:rsidRPr="00F37196">
              <w:rPr>
                <w:b/>
                <w:bCs/>
                <w:color w:val="FFFFFF" w:themeColor="background1"/>
                <w:rtl/>
              </w:rPr>
              <w:t>المؤشرات والتحليل الكيفي</w:t>
            </w:r>
          </w:p>
        </w:tc>
        <w:tc>
          <w:tcPr>
            <w:tcW w:w="3556"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B40FEBC" w14:textId="77777777" w:rsidR="00791F27" w:rsidRPr="00F37196" w:rsidRDefault="00791F27" w:rsidP="005135E1">
            <w:pPr>
              <w:bidi/>
              <w:jc w:val="center"/>
              <w:rPr>
                <w:b/>
                <w:bCs/>
                <w:color w:val="FFFFFF" w:themeColor="background1"/>
              </w:rPr>
            </w:pPr>
            <w:r w:rsidRPr="00F37196">
              <w:rPr>
                <w:b/>
                <w:bCs/>
                <w:color w:val="FFFFFF" w:themeColor="background1"/>
                <w:rtl/>
              </w:rPr>
              <w:t>العنصر التحليلي</w:t>
            </w:r>
          </w:p>
        </w:tc>
      </w:tr>
      <w:tr w:rsidR="00791F27" w14:paraId="4586270E" w14:textId="77777777" w:rsidTr="005135E1">
        <w:tc>
          <w:tcPr>
            <w:tcW w:w="9360" w:type="dxa"/>
            <w:gridSpan w:val="2"/>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7F3F836" w14:textId="7CFA44A0" w:rsidR="00791F27" w:rsidRPr="00687863" w:rsidRDefault="001B4F44" w:rsidP="005135E1">
            <w:pPr>
              <w:bidi/>
              <w:jc w:val="center"/>
              <w:rPr>
                <w:b/>
                <w:bCs/>
              </w:rPr>
            </w:pPr>
            <w:r w:rsidRPr="001B4F44">
              <w:rPr>
                <w:b/>
                <w:bCs/>
                <w:rtl/>
              </w:rPr>
              <w:t xml:space="preserve">المربع الأيديولوجي لفان </w:t>
            </w:r>
            <w:proofErr w:type="spellStart"/>
            <w:r w:rsidRPr="001B4F44">
              <w:rPr>
                <w:b/>
                <w:bCs/>
                <w:rtl/>
              </w:rPr>
              <w:t>دايك</w:t>
            </w:r>
            <w:proofErr w:type="spellEnd"/>
          </w:p>
        </w:tc>
      </w:tr>
      <w:tr w:rsidR="00B046B8" w14:paraId="475D92FA"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تم إبراز إيجابيات الصين بشكل واضح ومفصل في المنشور. على سبيل المثال، تم ذكر 'النظام الصناعي المتكامل'، و'سيناريوهات التطبيق الواسعة'، و'مجموعة المواهب رفيعة المستوى'، و'بيئة السياسات التي تشهد تحسناً مطرداً' كعوامل جاذبة للابتكار. كما تم التأكيد على أن الشركات الأجنبية تختار الصين لإجراء أنشطة البحث والتطوير والارتقاء بقواعدها التصنيعية، مما يعزز صورة الصين كمركز للابتكار والتطوير. هذا الإبراز الإيجابي يهدف إلى تعزيز الثقة الدولية في بيئة الأعمال الصينية وجذب المزيد من الاستثمارات الأجنبية.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EFDBD8C" w14:textId="0B0EB728" w:rsidR="00B046B8" w:rsidRPr="00B046B8" w:rsidRDefault="00B046B8" w:rsidP="00B046B8">
            <w:pPr>
              <w:bidi/>
              <w:rPr>
                <w:b/>
                <w:bCs/>
              </w:rPr>
            </w:pPr>
            <w:r w:rsidRPr="00B046B8">
              <w:rPr>
                <w:rFonts w:hint="cs"/>
                <w:b/>
                <w:bCs/>
                <w:rtl/>
              </w:rPr>
              <w:t xml:space="preserve">1. </w:t>
            </w:r>
            <w:r w:rsidRPr="00B046B8">
              <w:rPr>
                <w:b/>
                <w:bCs/>
                <w:rtl/>
              </w:rPr>
              <w:t>إبراز إيجابيات الذات</w:t>
            </w:r>
          </w:p>
        </w:tc>
      </w:tr>
      <w:tr w:rsidR="00B046B8" w14:paraId="6C6681C1"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التطرق إلى أي سلبيات أو تحديات تواجه الصين في هذا المنشور، مثل التوترات التجارية مع الولايات المتحدة، أو القضايا المتعلقة بحقوق الملكية الفكرية، أو القيود التنظيمية المفروضة على الشركات الأجنبية. غياب هذه السلبيات يعكس استراتيجية مدروسة لتجنب أي ذكر قد يؤثر سلباً على صورة الصين كوجهة استثمارية آمنة وموثوقة. هذا الإخفاء المتعمد يعزز من فعالية الخطاب في تقديم صورة إيجابية ومثالية للصين.</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01B3DE5F" w14:textId="085C8F60" w:rsidR="00B046B8" w:rsidRPr="00B046B8" w:rsidRDefault="00B046B8" w:rsidP="00B046B8">
            <w:pPr>
              <w:bidi/>
              <w:rPr>
                <w:b/>
                <w:bCs/>
              </w:rPr>
            </w:pPr>
            <w:r w:rsidRPr="00B046B8">
              <w:rPr>
                <w:rFonts w:hint="cs"/>
                <w:b/>
                <w:bCs/>
                <w:rtl/>
              </w:rPr>
              <w:t xml:space="preserve">2. </w:t>
            </w:r>
            <w:r w:rsidRPr="00B046B8">
              <w:rPr>
                <w:b/>
                <w:bCs/>
                <w:rtl/>
              </w:rPr>
              <w:t>إخفاء سلبيات الذات</w:t>
            </w:r>
          </w:p>
        </w:tc>
      </w:tr>
      <w:tr w:rsidR="00B046B8" w14:paraId="1DDB92F7"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ذكر أي سلبيات تتعلق بالدول الأخرى أو الشركات الأجنبية في المنشور. غياب هذه الاستراتيجية يمكن تفسيره برغبة الصين في الحفاظ على خطاب دبلوماسي إيجابي وموجه نحو جذب الاستثمارات بدلاً من الدخول في مواجهات أو انتقادات قد تؤثر على العلاقات الاقتصادية. هذا الغياب يعزز من تركيز الخطاب على إبراز المزايا التنافسية للصين دون الحاجة إلى مقارنة سلبية مع الآخرين، مما يساهم في بناء صورة إيجابية ومهنية.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399B821E" w14:textId="267E03F5" w:rsidR="00B046B8" w:rsidRPr="00B046B8" w:rsidRDefault="00B046B8" w:rsidP="00B046B8">
            <w:pPr>
              <w:bidi/>
              <w:rPr>
                <w:b/>
                <w:bCs/>
              </w:rPr>
            </w:pPr>
            <w:r w:rsidRPr="00B046B8">
              <w:rPr>
                <w:rFonts w:hint="cs"/>
                <w:b/>
                <w:bCs/>
                <w:rtl/>
              </w:rPr>
              <w:t xml:space="preserve">3. </w:t>
            </w:r>
            <w:r w:rsidRPr="00B046B8">
              <w:rPr>
                <w:b/>
                <w:bCs/>
                <w:rtl/>
              </w:rPr>
              <w:t>إبراز سلبيات الآخر</w:t>
            </w:r>
          </w:p>
        </w:tc>
      </w:tr>
      <w:tr w:rsidR="00B046B8" w14:paraId="4DC6B1E6"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إخفاء أي إيجابيات تتعلق بالدول الأخرى أو الشركات الأجنبية في المنشور. بدلاً من ذلك، تم التركيز على إبراز أهمية الصين للشركات الأمريكية من خلال ذكر استطلاع رأي يظهر أن 80% من الشركات الأمريكية ترى أن عملياتها في الصين 'مهمة للغاية' أو 'مهمة' لتعزيز قدرتها التنافسية العالمية. هذا يشير إلى أن الخطاب يسعى إلى تعزيز التعاون الدولي بدلاً من التقليل من إنجازات الآخرين، مما يعكس استراتيجية دبلوماسية متوازنة تهدف إلى جذب الشركاء الدوليين.</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96689F0" w14:textId="54ECDB84" w:rsidR="00B046B8" w:rsidRPr="00B046B8" w:rsidRDefault="00B046B8" w:rsidP="00B046B8">
            <w:pPr>
              <w:bidi/>
              <w:rPr>
                <w:b/>
                <w:bCs/>
              </w:rPr>
            </w:pPr>
            <w:r w:rsidRPr="00B046B8">
              <w:rPr>
                <w:rFonts w:hint="cs"/>
                <w:b/>
                <w:bCs/>
                <w:rtl/>
              </w:rPr>
              <w:t xml:space="preserve">4. </w:t>
            </w:r>
            <w:r w:rsidRPr="00B046B8">
              <w:rPr>
                <w:b/>
                <w:bCs/>
                <w:rtl/>
              </w:rPr>
              <w:t>إخفاء إيجابيات الآخر</w:t>
            </w:r>
          </w:p>
        </w:tc>
      </w:tr>
    </w:tbl>
    <w:p w14:paraId="64C8A979" w14:textId="77777777" w:rsidR="006B6FBD" w:rsidRDefault="006B6FBD" w:rsidP="006B6FBD">
      <w:pPr>
        <w:bidi/>
        <w:spacing w:after="200"/>
        <w:rPr>
          <w:rtl/>
        </w:rPr>
      </w:pPr>
    </w:p>
    <w:p w14:paraId="38CB1C0D" w14:textId="77777777" w:rsidR="00016EE5" w:rsidRDefault="00016EE5" w:rsidP="00016EE5">
      <w:pPr>
        <w:bidi/>
        <w:spacing w:before="60" w:after="120"/>
        <w:rPr>
          <w:b/>
          <w:bCs/>
          <w:color w:val="1A5C2A"/>
          <w:sz w:val="26"/>
          <w:szCs w:val="26"/>
        </w:rPr>
      </w:pPr>
      <w:r w:rsidRPr="002012AC">
        <w:rPr>
          <w:b/>
          <w:bCs/>
          <w:color w:val="1A5C2A"/>
          <w:sz w:val="26"/>
          <w:szCs w:val="26"/>
          <w:rtl/>
        </w:rPr>
        <w:t>رابعاً: تحليل استراتيجيات الدبلوماسية الرقمية</w:t>
      </w:r>
    </w:p>
    <w:p w14:paraId="62FFECF2" w14:textId="77777777" w:rsidR="00016EE5" w:rsidRPr="00EF409D" w:rsidRDefault="00016EE5" w:rsidP="00016EE5">
      <w:pPr>
        <w:bidi/>
        <w:spacing w:before="60" w:after="120"/>
        <w:rPr>
          <w:sz w:val="32"/>
          <w:szCs w:val="32"/>
        </w:rPr>
      </w:pPr>
      <w:r w:rsidRPr="00EF409D">
        <w:rPr>
          <w:b/>
          <w:bCs/>
          <w:color w:val="2E5FAC"/>
          <w:sz w:val="24"/>
          <w:szCs w:val="24"/>
          <w:rtl/>
        </w:rPr>
        <w:t xml:space="preserve">التعريف الإجرائي: </w:t>
      </w:r>
      <w:r w:rsidRPr="00EF409D">
        <w:rPr>
          <w:b/>
          <w:bCs/>
          <w:sz w:val="24"/>
          <w:szCs w:val="24"/>
          <w:rtl/>
        </w:rPr>
        <w:t xml:space="preserve">رصد الاستراتيجيات الأربع الكبرى للدبلوماسية الرقمية داخل </w:t>
      </w:r>
      <w:proofErr w:type="spellStart"/>
      <w:r w:rsidRPr="00EF409D">
        <w:rPr>
          <w:b/>
          <w:bCs/>
          <w:sz w:val="24"/>
          <w:szCs w:val="24"/>
          <w:rtl/>
        </w:rPr>
        <w:t>التغريدة</w:t>
      </w:r>
      <w:proofErr w:type="spellEnd"/>
      <w:r w:rsidRPr="00EF409D">
        <w:rPr>
          <w:b/>
          <w:bCs/>
          <w:sz w:val="24"/>
          <w:szCs w:val="24"/>
          <w:rtl/>
        </w:rPr>
        <w:t>، وتقييم حضورها ومؤشراتها التشغيلية.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1301"/>
        <w:gridCol w:w="6074"/>
      </w:tblGrid>
      <w:tr w:rsidR="00016EE5" w14:paraId="0A1EE8E3"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0F31F208" w14:textId="0CD486F7" w:rsidR="00016EE5" w:rsidRDefault="00016EE5" w:rsidP="00016EE5">
            <w:pPr>
              <w:bidi/>
            </w:pPr>
            <w:r w:rsidRPr="00B135AF">
              <w:rPr>
                <w:b/>
                <w:bCs/>
                <w:color w:val="FFFFFF"/>
                <w:rtl/>
              </w:rPr>
              <w:t xml:space="preserve">تحليل استراتيجيات الدبلوماسية الرقمية داخل </w:t>
            </w:r>
            <w:proofErr w:type="spellStart"/>
            <w:r w:rsidRPr="00B135AF">
              <w:rPr>
                <w:b/>
                <w:bCs/>
                <w:color w:val="FFFFFF"/>
                <w:rtl/>
              </w:rPr>
              <w:t>التغريدة</w:t>
            </w:r>
            <w:proofErr w:type="spellEnd"/>
          </w:p>
        </w:tc>
      </w:tr>
      <w:tr w:rsidR="00016EE5" w14:paraId="46EDC6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5ED906FB" w14:textId="77777777" w:rsidR="00016EE5" w:rsidRDefault="00016EE5" w:rsidP="00016EE5">
            <w:pPr>
              <w:bidi/>
            </w:pPr>
            <w:r w:rsidRPr="00F3567B">
              <w:rPr>
                <w:b/>
                <w:bCs/>
                <w:color w:val="FFFFFF"/>
                <w:sz w:val="20"/>
                <w:szCs w:val="20"/>
                <w:rtl/>
              </w:rPr>
              <w:t>الاستراتيجية الأولى: الإعلام الرقمي</w:t>
            </w:r>
          </w:p>
        </w:tc>
      </w:tr>
      <w:tr w:rsidR="00016EE5" w14:paraId="44907453"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AD44FD2" w14:textId="77777777" w:rsidR="00016EE5" w:rsidRPr="009606FB" w:rsidRDefault="00016EE5" w:rsidP="00016EE5">
            <w:pPr>
              <w:bidi/>
              <w:rPr>
                <w:b/>
                <w:bCs/>
              </w:rPr>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E06F65E" w14:textId="77777777" w:rsidR="00016EE5" w:rsidRPr="009606FB" w:rsidRDefault="00016EE5" w:rsidP="00016EE5">
            <w:pPr>
              <w:bidi/>
              <w:rPr>
                <w:b/>
                <w:bCs/>
              </w:rPr>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C264E23" w14:textId="77777777" w:rsidR="00016EE5" w:rsidRPr="009606FB" w:rsidRDefault="00016EE5" w:rsidP="00016EE5">
            <w:pPr>
              <w:bidi/>
              <w:rPr>
                <w:b/>
                <w:bCs/>
              </w:rPr>
            </w:pPr>
            <w:r w:rsidRPr="009606FB">
              <w:rPr>
                <w:b/>
                <w:bCs/>
                <w:rtl/>
              </w:rPr>
              <w:t>المؤشر</w:t>
            </w:r>
          </w:p>
        </w:tc>
      </w:tr>
      <w:tr w:rsidR="00016EE5" w14:paraId="1DE039C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نشر معلومات أو بيانات رسمية جديدة، بل اقتصر على تصريحات المتحدث باسم وزارة الخارجية الصينية خلال مؤتمر صحفي دوري. غياب هذه الاستراتيجية يمكن تفسيره بأن المنشور يهدف إلى تعزيز صورة الصين من خلال التأكيد على مزاياها التنافسية بدلاً من تقديم معلومات رسمية جديدة، مما يجعل الخطاب أكثر تركيزاً على الإقناع بدلاً من الإخبار.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85C7423" w14:textId="16F802EB" w:rsidR="00016EE5" w:rsidRPr="00B50F3D" w:rsidRDefault="00345CEB" w:rsidP="00016EE5">
            <w:pPr>
              <w:bidi/>
              <w:rPr>
                <w:b/>
                <w:bCs/>
              </w:rPr>
            </w:pPr>
            <w:proofErr w:type="gramStart"/>
            <w:r>
              <w:rPr>
                <w:rFonts w:hint="cs"/>
                <w:b/>
                <w:bCs/>
                <w:rtl/>
              </w:rPr>
              <w:t xml:space="preserve">1- </w:t>
            </w:r>
            <w:r w:rsidR="00016EE5" w:rsidRPr="00B50F3D">
              <w:rPr>
                <w:b/>
                <w:bCs/>
                <w:rtl/>
              </w:rPr>
              <w:t>نشر</w:t>
            </w:r>
            <w:proofErr w:type="gramEnd"/>
            <w:r w:rsidR="00016EE5" w:rsidRPr="00B50F3D">
              <w:rPr>
                <w:b/>
                <w:bCs/>
                <w:rtl/>
              </w:rPr>
              <w:t xml:space="preserve"> معلومات أو بيانات رسمية</w:t>
            </w:r>
          </w:p>
        </w:tc>
      </w:tr>
      <w:tr w:rsidR="00016EE5" w14:paraId="7043BF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هذه الاستراتيجية بشكل واضح من خلال نشر تصريحات لين جيان، المتحدث باسم وزارة الخارجية الصينية، حيث نقل موقفه الرسمي بشأن المزايا التي توفرها الصين للشركات الأجنبية. هذه التصريحات تعزز من مصداقية الخطاب وتقدمه كوجهة رسمية وموثوقة للمعلومات، مما يساهم في بناء صورة إيجابية للصين كشريك اقتصادي موثوق.</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1DFC2DF" w14:textId="6DD81DB1" w:rsidR="00016EE5" w:rsidRPr="00B50F3D" w:rsidRDefault="00345CEB" w:rsidP="00016EE5">
            <w:pPr>
              <w:bidi/>
              <w:rPr>
                <w:b/>
                <w:bCs/>
              </w:rPr>
            </w:pPr>
            <w:proofErr w:type="gramStart"/>
            <w:r>
              <w:rPr>
                <w:rFonts w:hint="cs"/>
                <w:b/>
                <w:bCs/>
                <w:rtl/>
              </w:rPr>
              <w:t xml:space="preserve">2- </w:t>
            </w:r>
            <w:r w:rsidR="00016EE5">
              <w:rPr>
                <w:rFonts w:hint="cs"/>
                <w:b/>
                <w:bCs/>
                <w:rtl/>
              </w:rPr>
              <w:t>نشر</w:t>
            </w:r>
            <w:proofErr w:type="gramEnd"/>
            <w:r w:rsidR="00016EE5">
              <w:rPr>
                <w:rFonts w:hint="cs"/>
                <w:b/>
                <w:bCs/>
                <w:rtl/>
              </w:rPr>
              <w:t xml:space="preserve"> تصريحات المسؤولين</w:t>
            </w:r>
          </w:p>
        </w:tc>
      </w:tr>
      <w:tr w:rsidR="00016EE5" w14:paraId="1362BC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عرض مبادرات التعاون الدولي بشكل غير مباشر من خلال التأكيد على أن الشركات الأجنبية تختار الصين لإجراء أنشطة البحث والتطوير وتحويل قواعدها التصنيعية إلى مراكز للابتكار. هذا يشير إلى أن الصين تسعى لتعزيز التعاون الدولي من خلال توفير بيئة جاذبة للاستثمارات الأجنبية، مما يعزز من مكانتها كشريك اقتصادي عالمي.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BC3D8D9" w14:textId="717698FD" w:rsidR="00016EE5" w:rsidRPr="00B50F3D" w:rsidRDefault="00345CEB" w:rsidP="00016EE5">
            <w:pPr>
              <w:bidi/>
              <w:rPr>
                <w:b/>
                <w:bCs/>
              </w:rPr>
            </w:pPr>
            <w:proofErr w:type="gramStart"/>
            <w:r>
              <w:rPr>
                <w:rFonts w:hint="cs"/>
                <w:b/>
                <w:bCs/>
                <w:rtl/>
              </w:rPr>
              <w:t xml:space="preserve">3- </w:t>
            </w:r>
            <w:r w:rsidR="00016EE5" w:rsidRPr="00B50F3D">
              <w:rPr>
                <w:b/>
                <w:bCs/>
                <w:rtl/>
              </w:rPr>
              <w:t>عرض</w:t>
            </w:r>
            <w:proofErr w:type="gramEnd"/>
            <w:r w:rsidR="00016EE5" w:rsidRPr="00B50F3D">
              <w:rPr>
                <w:b/>
                <w:bCs/>
                <w:rtl/>
              </w:rPr>
              <w:t xml:space="preserve"> مبادرات أو </w:t>
            </w:r>
            <w:r w:rsidR="00F22DC2">
              <w:rPr>
                <w:rFonts w:hint="cs"/>
                <w:b/>
                <w:bCs/>
                <w:rtl/>
              </w:rPr>
              <w:t>علاقات دولية (تعاون دولي)</w:t>
            </w:r>
          </w:p>
        </w:tc>
      </w:tr>
      <w:tr w:rsidR="00016EE5" w14:paraId="2264358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الإعلان عن أي لقاءات أو زيارات دبلوماسية في المنشور. غياب هذه الاستراتيجية يمكن تفسيره بأن المنشور يركز على الجانب الاقتصادي والتجاري بدلاً من الجانب السياسي أو الدبلوماسي التقليدي، مما يجعل الخطاب أكثر توجهاً نحو جذب الاستثمارات بدلاً من إبراز العلاقات الدبلوماسية الرسمية.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0356576A" w14:textId="01B0AA01" w:rsidR="00016EE5" w:rsidRPr="00B50F3D" w:rsidRDefault="00345CEB" w:rsidP="00016EE5">
            <w:pPr>
              <w:bidi/>
              <w:rPr>
                <w:b/>
                <w:bCs/>
              </w:rPr>
            </w:pPr>
            <w:proofErr w:type="gramStart"/>
            <w:r>
              <w:rPr>
                <w:rFonts w:hint="cs"/>
                <w:b/>
                <w:bCs/>
                <w:rtl/>
              </w:rPr>
              <w:t xml:space="preserve">4- </w:t>
            </w:r>
            <w:r w:rsidR="00016EE5">
              <w:rPr>
                <w:rFonts w:hint="cs"/>
                <w:b/>
                <w:bCs/>
                <w:rtl/>
              </w:rPr>
              <w:t>الإعلان</w:t>
            </w:r>
            <w:proofErr w:type="gramEnd"/>
            <w:r w:rsidR="00016EE5">
              <w:rPr>
                <w:rFonts w:hint="cs"/>
                <w:b/>
                <w:bCs/>
                <w:rtl/>
              </w:rPr>
              <w:t xml:space="preserve"> عن اللقاءات والزيارات الدبلوماسية</w:t>
            </w:r>
          </w:p>
        </w:tc>
      </w:tr>
      <w:tr w:rsidR="00016EE5" w14:paraId="02ED7A65"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الإحصاءات والتقارير لدعم الحجج المطروحة في المنشور، حيث تم ذكر استطلاع رأي يظهر أن 80% من الشركات الأمريكية ترى أن عملياتها في الصين مهمة لتعزيز قدرتها التنافسية العالمية. هذا الاستخدام للأرقام يعزز من مصداقية الخطاب ويجعله أكثر إقناعاً للجمهور المستهدف، خاصة صناع القرار والشركات الأجنبية.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143D920" w14:textId="25246E85" w:rsidR="00016EE5" w:rsidRPr="00B50F3D" w:rsidRDefault="00345CEB" w:rsidP="00016EE5">
            <w:pPr>
              <w:bidi/>
              <w:rPr>
                <w:b/>
                <w:bCs/>
              </w:rPr>
            </w:pPr>
            <w:proofErr w:type="gramStart"/>
            <w:r>
              <w:rPr>
                <w:rFonts w:hint="cs"/>
                <w:b/>
                <w:bCs/>
                <w:rtl/>
              </w:rPr>
              <w:t xml:space="preserve">5- </w:t>
            </w:r>
            <w:r w:rsidR="00016EE5">
              <w:rPr>
                <w:rFonts w:hint="cs"/>
                <w:b/>
                <w:bCs/>
                <w:rtl/>
              </w:rPr>
              <w:t>نشر</w:t>
            </w:r>
            <w:proofErr w:type="gramEnd"/>
            <w:r w:rsidR="00016EE5">
              <w:rPr>
                <w:rFonts w:hint="cs"/>
                <w:b/>
                <w:bCs/>
                <w:rtl/>
              </w:rPr>
              <w:t xml:space="preserve"> التقارير والاحصاءات</w:t>
            </w:r>
          </w:p>
        </w:tc>
      </w:tr>
      <w:tr w:rsidR="00016EE5" w14:paraId="3936256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6B7D1908" w14:textId="77777777" w:rsidR="00016EE5" w:rsidRDefault="00016EE5" w:rsidP="00016EE5">
            <w:pPr>
              <w:bidi/>
            </w:pPr>
            <w:r w:rsidRPr="00CF1F35">
              <w:rPr>
                <w:b/>
                <w:bCs/>
                <w:color w:val="FFFFFF"/>
                <w:sz w:val="20"/>
                <w:szCs w:val="20"/>
                <w:rtl/>
              </w:rPr>
              <w:t>الاستراتيجية الثانية: الإقناع والتأثير</w:t>
            </w:r>
          </w:p>
        </w:tc>
      </w:tr>
      <w:tr w:rsidR="00016EE5" w14:paraId="59192BE8"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6D465ECC"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FAFABA6"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158DCBD" w14:textId="77777777" w:rsidR="00016EE5" w:rsidRDefault="00016EE5" w:rsidP="00016EE5">
            <w:pPr>
              <w:bidi/>
            </w:pPr>
            <w:r w:rsidRPr="009606FB">
              <w:rPr>
                <w:b/>
                <w:bCs/>
                <w:rtl/>
              </w:rPr>
              <w:t>المؤشر</w:t>
            </w:r>
          </w:p>
        </w:tc>
      </w:tr>
      <w:tr w:rsidR="00016EE5" w14:paraId="7B66B3C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الاستشهاد بمصادر دولية في المنشور، حيث اقتصر الخطاب على تصريحات رسمية صينية واستطلاع رأي يتعلق بالشركات الأمريكية. غياب هذه الاستراتيجية يمكن تفسيره برغبة الصين في تقديم نفسها كقوة اقتصادية مستقلة وموثوقة دون الحاجة إلى الاعتماد على مصادر خارجية لتعزيز مصداقيتها، مما يعزز من استقلالية الخطاب.</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683DA9E" w14:textId="6F199544" w:rsidR="00016EE5" w:rsidRPr="00DC5E7B" w:rsidRDefault="00460AC3" w:rsidP="00016EE5">
            <w:pPr>
              <w:bidi/>
              <w:rPr>
                <w:b/>
                <w:bCs/>
              </w:rPr>
            </w:pPr>
            <w:proofErr w:type="gramStart"/>
            <w:r>
              <w:rPr>
                <w:rFonts w:hint="cs"/>
                <w:b/>
                <w:bCs/>
                <w:rtl/>
              </w:rPr>
              <w:t xml:space="preserve">1- </w:t>
            </w:r>
            <w:r w:rsidR="00016EE5" w:rsidRPr="00DC5E7B">
              <w:rPr>
                <w:b/>
                <w:bCs/>
                <w:rtl/>
              </w:rPr>
              <w:t>الاستشهاد</w:t>
            </w:r>
            <w:proofErr w:type="gramEnd"/>
            <w:r w:rsidR="00016EE5" w:rsidRPr="00DC5E7B">
              <w:rPr>
                <w:b/>
                <w:bCs/>
                <w:rtl/>
              </w:rPr>
              <w:t xml:space="preserve"> بمصادر دولية</w:t>
            </w:r>
          </w:p>
        </w:tc>
      </w:tr>
      <w:tr w:rsidR="00016EE5" w14:paraId="3C42147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قصص إنسانية في المنشور، حيث ركز الخطاب على الجوانب الاقتصادية والتجارية بشكل بحت. غياب هذه الاستراتيجية يمكن تفسيره بأن المنشور يستهدف جمهوراً من صناع القرار والشركات الأجنبية، حيث تكون الأرقام والإحصاءات أكثر تأثيراً من القصص الإنسانية في هذا السياق.</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86D82DD" w14:textId="483EF155" w:rsidR="00016EE5" w:rsidRPr="00DC5E7B" w:rsidRDefault="00460AC3" w:rsidP="00016EE5">
            <w:pPr>
              <w:bidi/>
              <w:rPr>
                <w:b/>
                <w:bCs/>
              </w:rPr>
            </w:pPr>
            <w:proofErr w:type="gramStart"/>
            <w:r>
              <w:rPr>
                <w:rFonts w:hint="cs"/>
                <w:b/>
                <w:bCs/>
                <w:rtl/>
              </w:rPr>
              <w:t xml:space="preserve">2- </w:t>
            </w:r>
            <w:r w:rsidR="00016EE5">
              <w:rPr>
                <w:rFonts w:hint="cs"/>
                <w:b/>
                <w:bCs/>
                <w:rtl/>
              </w:rPr>
              <w:t>ابراز</w:t>
            </w:r>
            <w:proofErr w:type="gramEnd"/>
            <w:r w:rsidR="00016EE5">
              <w:rPr>
                <w:rFonts w:hint="cs"/>
                <w:b/>
                <w:bCs/>
                <w:rtl/>
              </w:rPr>
              <w:t xml:space="preserve"> قصص انسانية</w:t>
            </w:r>
          </w:p>
        </w:tc>
      </w:tr>
      <w:tr w:rsidR="00016EE5" w14:paraId="07BCF4B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النجاحات الوطنية للصين بشكل واضح من خلال ذكر المزايا التنافسية مثل النظام الصناعي المتكامل، وسيناريوهات التطبيق الواسعة، ومجموعة المواهب رفيعة المستوى. كما تم التأكيد على أن الشركات الأجنبية تختار الصين كوجهة للابتكار والتطوير، مما يعكس نجاح الصين في جذب الاستثمارات الأجنبية وتعزيز مكانتها الاقتصادية العالمية.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F525ED" w14:textId="4353C67E" w:rsidR="00016EE5" w:rsidRPr="00DC5E7B" w:rsidRDefault="00460AC3" w:rsidP="00016EE5">
            <w:pPr>
              <w:bidi/>
              <w:rPr>
                <w:b/>
                <w:bCs/>
              </w:rPr>
            </w:pPr>
            <w:proofErr w:type="gramStart"/>
            <w:r>
              <w:rPr>
                <w:rFonts w:hint="cs"/>
                <w:b/>
                <w:bCs/>
                <w:rtl/>
              </w:rPr>
              <w:t xml:space="preserve">3- </w:t>
            </w:r>
            <w:r w:rsidR="00016EE5" w:rsidRPr="00DC5E7B">
              <w:rPr>
                <w:b/>
                <w:bCs/>
                <w:rtl/>
              </w:rPr>
              <w:t>إبراز</w:t>
            </w:r>
            <w:proofErr w:type="gramEnd"/>
            <w:r w:rsidR="00016EE5" w:rsidRPr="00DC5E7B">
              <w:rPr>
                <w:b/>
                <w:bCs/>
                <w:rtl/>
              </w:rPr>
              <w:t xml:space="preserve"> النجاحات الوطنية</w:t>
            </w:r>
          </w:p>
        </w:tc>
      </w:tr>
      <w:tr w:rsidR="00016EE5" w14:paraId="4EB5E2A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تفوق ومكانة الصين من خلال التأكيد على المزايا التي توفرها للشركات الأجنبية، مثل بيئة السياسات المحسنة وسوقها الواسعة. كما تم ذكر أن الشركات الأجنبية تسعى لتعزيز قدرتها التنافسية الدولية بالاستفادة من السوق الصينية، مما يعكس مكانة الصين كقوة اقتصادية عالمية رائدة.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ADD1686" w14:textId="5D57C278" w:rsidR="00016EE5" w:rsidRPr="00DC5E7B" w:rsidRDefault="00460AC3" w:rsidP="00016EE5">
            <w:pPr>
              <w:bidi/>
              <w:rPr>
                <w:b/>
                <w:bCs/>
              </w:rPr>
            </w:pPr>
            <w:proofErr w:type="gramStart"/>
            <w:r>
              <w:rPr>
                <w:rFonts w:hint="cs"/>
                <w:b/>
                <w:bCs/>
                <w:rtl/>
              </w:rPr>
              <w:t xml:space="preserve">4- </w:t>
            </w:r>
            <w:r w:rsidR="005E0CF8">
              <w:rPr>
                <w:rFonts w:hint="cs"/>
                <w:b/>
                <w:bCs/>
                <w:rtl/>
              </w:rPr>
              <w:t>ابراز</w:t>
            </w:r>
            <w:proofErr w:type="gramEnd"/>
            <w:r w:rsidR="005E0CF8">
              <w:rPr>
                <w:rFonts w:hint="cs"/>
                <w:b/>
                <w:bCs/>
                <w:rtl/>
              </w:rPr>
              <w:t xml:space="preserve"> تفوق او مكانة الدولة مقارنة بالدول </w:t>
            </w:r>
            <w:r w:rsidR="004B7B06">
              <w:rPr>
                <w:rFonts w:hint="cs"/>
                <w:b/>
                <w:bCs/>
                <w:rtl/>
              </w:rPr>
              <w:t>الأخرى</w:t>
            </w:r>
          </w:p>
        </w:tc>
      </w:tr>
      <w:tr w:rsidR="00016EE5" w14:paraId="7534DD9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مناسبات تهنئة أو تضامن في المنشور. غياب هذه الاستراتيجية يمكن تفسيره بأن الخطاب يركز على الجانب الاقتصادي والتجاري بدلاً من الجانب السياسي أو الإنساني، مما يجعله أكثر توجهاً نحو جذب الاستثمارات بدلاً من تعزيز العلاقات الدبلوماسية التقليدية.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AC8676E" w14:textId="3628C8E8" w:rsidR="00016EE5" w:rsidRPr="00DC5E7B" w:rsidRDefault="00460AC3" w:rsidP="00016EE5">
            <w:pPr>
              <w:bidi/>
              <w:rPr>
                <w:b/>
                <w:bCs/>
              </w:rPr>
            </w:pPr>
            <w:proofErr w:type="gramStart"/>
            <w:r>
              <w:rPr>
                <w:rFonts w:hint="cs"/>
                <w:b/>
                <w:bCs/>
                <w:rtl/>
              </w:rPr>
              <w:t xml:space="preserve">5- </w:t>
            </w:r>
            <w:r w:rsidR="00A40730">
              <w:rPr>
                <w:rFonts w:hint="cs"/>
                <w:b/>
                <w:bCs/>
                <w:rtl/>
              </w:rPr>
              <w:t>التهنئة</w:t>
            </w:r>
            <w:proofErr w:type="gramEnd"/>
            <w:r w:rsidR="00A40730">
              <w:rPr>
                <w:rFonts w:hint="cs"/>
                <w:b/>
                <w:bCs/>
                <w:rtl/>
              </w:rPr>
              <w:t xml:space="preserve"> بالمناسبات او التضامن مع الدول في حالة الازمات او الكوارث</w:t>
            </w:r>
          </w:p>
        </w:tc>
      </w:tr>
      <w:tr w:rsidR="00016EE5" w14:paraId="122BFCC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08251890" w14:textId="77777777" w:rsidR="00016EE5" w:rsidRDefault="00016EE5" w:rsidP="00016EE5">
            <w:pPr>
              <w:bidi/>
            </w:pPr>
            <w:r w:rsidRPr="00C720EC">
              <w:rPr>
                <w:b/>
                <w:bCs/>
                <w:color w:val="FFFFFF"/>
                <w:sz w:val="20"/>
                <w:szCs w:val="20"/>
                <w:rtl/>
              </w:rPr>
              <w:t>الاستراتيجية الثالثة: بناء الصورة الذهنية والسمعة الدولية</w:t>
            </w:r>
          </w:p>
        </w:tc>
      </w:tr>
      <w:tr w:rsidR="00016EE5" w14:paraId="6F48C1D9"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C8DBF3A" w14:textId="77777777" w:rsidR="00016EE5" w:rsidRPr="00C720EC" w:rsidRDefault="00016EE5" w:rsidP="00016EE5">
            <w:pPr>
              <w:bidi/>
              <w:rPr>
                <w:b/>
                <w:bCs/>
              </w:rPr>
            </w:pPr>
            <w:r w:rsidRPr="00C720EC">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4EDF8DA" w14:textId="77777777" w:rsidR="00016EE5" w:rsidRPr="00C720EC" w:rsidRDefault="00016EE5" w:rsidP="00016EE5">
            <w:pPr>
              <w:bidi/>
              <w:rPr>
                <w:b/>
                <w:bCs/>
              </w:rPr>
            </w:pPr>
            <w:r w:rsidRPr="00C720EC">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870826F" w14:textId="77777777" w:rsidR="00016EE5" w:rsidRPr="00C720EC" w:rsidRDefault="00016EE5" w:rsidP="00016EE5">
            <w:pPr>
              <w:bidi/>
              <w:rPr>
                <w:b/>
                <w:bCs/>
              </w:rPr>
            </w:pPr>
            <w:r w:rsidRPr="00C720EC">
              <w:rPr>
                <w:b/>
                <w:bCs/>
                <w:rtl/>
              </w:rPr>
              <w:t>المؤشر</w:t>
            </w:r>
          </w:p>
        </w:tc>
      </w:tr>
      <w:tr w:rsidR="00016EE5" w14:paraId="6CCBFE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قيم سياسية أو إنسانية في المنشور، حيث ركز الخطاب على الجوانب الاقتصادية والتجارية بشكل بحت. غياب هذه الاستراتيجية يمكن تفسيره بأن المنشور يستهدف جمهوراً من الشركات الأجنبية وصناع القرار، حيث تكون المزايا الاقتصادية أكثر تأثيراً من القيم السياسية في هذا السياق.</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0E39CA" w14:textId="781EE62D" w:rsidR="00016EE5" w:rsidRPr="00460AC3" w:rsidRDefault="00460AC3" w:rsidP="00016EE5">
            <w:pPr>
              <w:bidi/>
              <w:rPr>
                <w:b/>
                <w:bCs/>
              </w:rPr>
            </w:pPr>
            <w:proofErr w:type="gramStart"/>
            <w:r w:rsidRPr="00460AC3">
              <w:rPr>
                <w:rFonts w:hint="cs"/>
                <w:b/>
                <w:bCs/>
                <w:rtl/>
              </w:rPr>
              <w:t xml:space="preserve">1- </w:t>
            </w:r>
            <w:r w:rsidR="00016EE5" w:rsidRPr="00460AC3">
              <w:rPr>
                <w:b/>
                <w:bCs/>
                <w:rtl/>
              </w:rPr>
              <w:t>إبراز</w:t>
            </w:r>
            <w:proofErr w:type="gramEnd"/>
            <w:r w:rsidR="00016EE5" w:rsidRPr="00460AC3">
              <w:rPr>
                <w:b/>
                <w:bCs/>
                <w:rtl/>
              </w:rPr>
              <w:t xml:space="preserve"> القيم السياسية أو الإنسانية</w:t>
            </w:r>
          </w:p>
        </w:tc>
      </w:tr>
      <w:tr w:rsidR="00016EE5" w14:paraId="6F6B07B3"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التقدم العلمي والتكنولوجي للصين من خلال التأكيد على أن الشركات الأجنبية تختار الصين لإجراء أنشطة البحث والتطوير وتحويل قواعدها التصنيعية إلى مراكز للابتكار. هذا يعكس صورة الصين كمركز للابتكار والتطور التكنولوجي، مما يعزز من جاذبيتها كوجهة للاستثمارات الأجنبية.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6C1446D" w14:textId="0D8BD169" w:rsidR="00016EE5" w:rsidRPr="00460AC3" w:rsidRDefault="00460AC3" w:rsidP="00016EE5">
            <w:pPr>
              <w:bidi/>
              <w:rPr>
                <w:b/>
                <w:bCs/>
              </w:rPr>
            </w:pPr>
            <w:proofErr w:type="gramStart"/>
            <w:r w:rsidRPr="00460AC3">
              <w:rPr>
                <w:rFonts w:hint="cs"/>
                <w:b/>
                <w:bCs/>
                <w:rtl/>
              </w:rPr>
              <w:t xml:space="preserve">2- </w:t>
            </w:r>
            <w:r w:rsidR="00016EE5" w:rsidRPr="00460AC3">
              <w:rPr>
                <w:b/>
                <w:bCs/>
                <w:rtl/>
              </w:rPr>
              <w:t>إبراز</w:t>
            </w:r>
            <w:proofErr w:type="gramEnd"/>
            <w:r w:rsidR="00016EE5" w:rsidRPr="00460AC3">
              <w:rPr>
                <w:b/>
                <w:bCs/>
                <w:rtl/>
              </w:rPr>
              <w:t xml:space="preserve"> التقدم العلمي والتكنولوجي</w:t>
            </w:r>
          </w:p>
        </w:tc>
      </w:tr>
      <w:tr w:rsidR="00016EE5" w14:paraId="37C6D5B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الدور القيادي الدولي للصين من خلال التأكيد على أن الشركات الأجنبية تعتمد على السوق الصينية لتعزيز قدرتها التنافسية العالمية. هذا يعكس مكانة الصين كقوة اقتصادية عالمية تلعب دوراً محورياً في الاقتصاد الدولي، مما يعزز من صورتها كشريك موثوق ومفتوح أمام العالم.</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4D418C3" w14:textId="02E9E089" w:rsidR="00016EE5" w:rsidRPr="00460AC3" w:rsidRDefault="00460AC3" w:rsidP="00016EE5">
            <w:pPr>
              <w:bidi/>
              <w:rPr>
                <w:b/>
                <w:bCs/>
              </w:rPr>
            </w:pPr>
            <w:proofErr w:type="gramStart"/>
            <w:r w:rsidRPr="00460AC3">
              <w:rPr>
                <w:rFonts w:hint="cs"/>
                <w:b/>
                <w:bCs/>
                <w:rtl/>
              </w:rPr>
              <w:t xml:space="preserve">3- </w:t>
            </w:r>
            <w:r w:rsidR="00016EE5" w:rsidRPr="00460AC3">
              <w:rPr>
                <w:b/>
                <w:bCs/>
                <w:rtl/>
              </w:rPr>
              <w:t>إبراز</w:t>
            </w:r>
            <w:proofErr w:type="gramEnd"/>
            <w:r w:rsidR="00016EE5" w:rsidRPr="00460AC3">
              <w:rPr>
                <w:b/>
                <w:bCs/>
                <w:rtl/>
              </w:rPr>
              <w:t xml:space="preserve"> الدور القيادي الدولي</w:t>
            </w:r>
          </w:p>
        </w:tc>
      </w:tr>
      <w:tr w:rsidR="00016EE5" w14:paraId="704773F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تقديم الصين كشريك موثوق من خلال التأكيد على التزامها بدفع الانفتاح رفيع المستوى وتوفير الدعم والتسهيلات للشركات الأجنبية. هذا يعزز من صورة الصين كوجهة آمنة وموثوقة للاستثمارات الأجنبية، مما يساهم في بناء الثقة الدولية في بيئة الأعمال الصينية.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55A32ECE" w14:textId="70A5639C" w:rsidR="00016EE5" w:rsidRPr="00460AC3" w:rsidRDefault="00460AC3" w:rsidP="00016EE5">
            <w:pPr>
              <w:bidi/>
              <w:rPr>
                <w:b/>
                <w:bCs/>
              </w:rPr>
            </w:pPr>
            <w:proofErr w:type="gramStart"/>
            <w:r w:rsidRPr="00460AC3">
              <w:rPr>
                <w:rFonts w:hint="cs"/>
                <w:b/>
                <w:bCs/>
                <w:rtl/>
              </w:rPr>
              <w:t xml:space="preserve">4- </w:t>
            </w:r>
            <w:r w:rsidR="00016EE5" w:rsidRPr="00460AC3">
              <w:rPr>
                <w:b/>
                <w:bCs/>
                <w:rtl/>
              </w:rPr>
              <w:t>تقديم</w:t>
            </w:r>
            <w:proofErr w:type="gramEnd"/>
            <w:r w:rsidR="00016EE5" w:rsidRPr="00460AC3">
              <w:rPr>
                <w:b/>
                <w:bCs/>
                <w:rtl/>
              </w:rPr>
              <w:t xml:space="preserve"> الدولة كشريك موثوق</w:t>
            </w:r>
          </w:p>
        </w:tc>
      </w:tr>
      <w:tr w:rsidR="00016EE5" w14:paraId="312F786A"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صور نمطية سلبية تتعلق بالصين أو العمل على تصحيحها في المنشور. غياب هذه الاستراتيجية يمكن تفسيره بأن الخطاب يركز على إبراز المزايا الإيجابية للصين بدلاً من الرد على الانتقادات أو الصور النمطية، مما يجعله أكثر توجهاً نحو تعزيز الصورة الإيجابية بدلاً من الدفاع عن السمعة.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4CDAB40" w14:textId="27F721C5" w:rsidR="00016EE5" w:rsidRPr="00460AC3" w:rsidRDefault="00460AC3" w:rsidP="00016EE5">
            <w:pPr>
              <w:bidi/>
              <w:rPr>
                <w:b/>
                <w:bCs/>
              </w:rPr>
            </w:pPr>
            <w:proofErr w:type="gramStart"/>
            <w:r w:rsidRPr="00460AC3">
              <w:rPr>
                <w:rFonts w:hint="cs"/>
                <w:b/>
                <w:bCs/>
                <w:rtl/>
              </w:rPr>
              <w:t xml:space="preserve">5- </w:t>
            </w:r>
            <w:r w:rsidR="00016EE5" w:rsidRPr="00460AC3">
              <w:rPr>
                <w:b/>
                <w:bCs/>
                <w:rtl/>
              </w:rPr>
              <w:t>تصحيح</w:t>
            </w:r>
            <w:proofErr w:type="gramEnd"/>
            <w:r w:rsidR="00016EE5" w:rsidRPr="00460AC3">
              <w:rPr>
                <w:b/>
                <w:bCs/>
                <w:rtl/>
              </w:rPr>
              <w:t xml:space="preserve"> الصور النمطية السلبية</w:t>
            </w:r>
          </w:p>
        </w:tc>
      </w:tr>
      <w:tr w:rsidR="00016EE5" w14:paraId="72F859D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بناء الثقة الدولية من خلال التأكيد على التزام الصين بدفع الانفتاح وتوفير بيئة جاذبة للشركات الأجنبية. كما تم ذكر استطلاع رأي يظهر أهمية الصين للشركات الأمريكية، مما يعزز من مصداقية الصين كشريك اقتصادي موثوق ومفتوح أمام العالم.</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96F03FA" w14:textId="51564447" w:rsidR="00016EE5" w:rsidRPr="00460AC3" w:rsidRDefault="00460AC3" w:rsidP="00016EE5">
            <w:pPr>
              <w:bidi/>
              <w:rPr>
                <w:b/>
                <w:bCs/>
              </w:rPr>
            </w:pPr>
            <w:proofErr w:type="gramStart"/>
            <w:r w:rsidRPr="00460AC3">
              <w:rPr>
                <w:rFonts w:hint="cs"/>
                <w:b/>
                <w:bCs/>
                <w:rtl/>
              </w:rPr>
              <w:t xml:space="preserve">6- </w:t>
            </w:r>
            <w:r w:rsidR="00016EE5" w:rsidRPr="00460AC3">
              <w:rPr>
                <w:b/>
                <w:bCs/>
                <w:rtl/>
              </w:rPr>
              <w:t>بناء</w:t>
            </w:r>
            <w:proofErr w:type="gramEnd"/>
            <w:r w:rsidR="00016EE5" w:rsidRPr="00460AC3">
              <w:rPr>
                <w:b/>
                <w:bCs/>
                <w:rtl/>
              </w:rPr>
              <w:t xml:space="preserve"> الثقة الدولية</w:t>
            </w:r>
          </w:p>
        </w:tc>
      </w:tr>
      <w:tr w:rsidR="00016EE5" w14:paraId="2967F68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جوانب تتعلق بالجاذبية الحضارية أو الثقافية للصين في المنشور. غياب هذه الاستراتيجية يمكن تفسيره بأن الخطاب يركز على الجوانب الاقتصادية والتجارية بدلاً من الجوانب الثقافية، مما يجعله أكثر توجهاً نحو جذب الاستثمارات بدلاً من تعزيز القوة الناعمة الثقافية.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37A6456" w14:textId="32E4B2DC" w:rsidR="00016EE5" w:rsidRPr="00460AC3" w:rsidRDefault="00460AC3" w:rsidP="00016EE5">
            <w:pPr>
              <w:bidi/>
              <w:rPr>
                <w:b/>
                <w:bCs/>
              </w:rPr>
            </w:pPr>
            <w:proofErr w:type="gramStart"/>
            <w:r w:rsidRPr="00460AC3">
              <w:rPr>
                <w:rFonts w:hint="cs"/>
                <w:b/>
                <w:bCs/>
                <w:rtl/>
              </w:rPr>
              <w:t xml:space="preserve">7- </w:t>
            </w:r>
            <w:r w:rsidR="00016EE5" w:rsidRPr="00460AC3">
              <w:rPr>
                <w:b/>
                <w:bCs/>
                <w:rtl/>
              </w:rPr>
              <w:t>إبراز</w:t>
            </w:r>
            <w:proofErr w:type="gramEnd"/>
            <w:r w:rsidR="00016EE5" w:rsidRPr="00460AC3">
              <w:rPr>
                <w:b/>
                <w:bCs/>
                <w:rtl/>
              </w:rPr>
              <w:t xml:space="preserve"> الجاذبية الحضارية والثقافية</w:t>
            </w:r>
          </w:p>
        </w:tc>
      </w:tr>
      <w:tr w:rsidR="00016EE5" w14:paraId="57730A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146A9216" w14:textId="655ED1E0" w:rsidR="00016EE5" w:rsidRDefault="00016EE5" w:rsidP="00016EE5">
            <w:pPr>
              <w:bidi/>
            </w:pPr>
            <w:r>
              <w:rPr>
                <w:b/>
                <w:bCs/>
                <w:color w:val="FFFFFF"/>
                <w:sz w:val="20"/>
                <w:szCs w:val="20"/>
                <w:rtl/>
              </w:rPr>
              <w:t>الاستراتيجية</w:t>
            </w:r>
            <w:r>
              <w:rPr>
                <w:b/>
                <w:bCs/>
                <w:color w:val="FFFFFF"/>
                <w:sz w:val="20"/>
                <w:szCs w:val="20"/>
              </w:rPr>
              <w:t xml:space="preserve"> </w:t>
            </w:r>
            <w:r>
              <w:rPr>
                <w:b/>
                <w:bCs/>
                <w:color w:val="FFFFFF"/>
                <w:sz w:val="20"/>
                <w:szCs w:val="20"/>
                <w:rtl/>
              </w:rPr>
              <w:t>الرابعة</w:t>
            </w:r>
            <w:r>
              <w:rPr>
                <w:b/>
                <w:bCs/>
                <w:color w:val="FFFFFF"/>
                <w:sz w:val="20"/>
                <w:szCs w:val="20"/>
              </w:rPr>
              <w:t xml:space="preserve">: </w:t>
            </w:r>
            <w:r>
              <w:rPr>
                <w:b/>
                <w:bCs/>
                <w:color w:val="FFFFFF"/>
                <w:sz w:val="20"/>
                <w:szCs w:val="20"/>
                <w:rtl/>
              </w:rPr>
              <w:t>التفاعل</w:t>
            </w:r>
            <w:r>
              <w:rPr>
                <w:b/>
                <w:bCs/>
                <w:color w:val="FFFFFF"/>
                <w:sz w:val="20"/>
                <w:szCs w:val="20"/>
              </w:rPr>
              <w:t xml:space="preserve"> </w:t>
            </w:r>
            <w:r w:rsidR="0074608F">
              <w:rPr>
                <w:rFonts w:hint="cs"/>
                <w:b/>
                <w:bCs/>
                <w:color w:val="FFFFFF"/>
                <w:sz w:val="20"/>
                <w:szCs w:val="20"/>
                <w:rtl/>
              </w:rPr>
              <w:t>والحضور الرقمي</w:t>
            </w:r>
          </w:p>
        </w:tc>
      </w:tr>
      <w:tr w:rsidR="00016EE5" w14:paraId="2E17EC7E"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56113A"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47DFE338"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1CACA3" w14:textId="77777777" w:rsidR="00016EE5" w:rsidRDefault="00016EE5" w:rsidP="00016EE5">
            <w:pPr>
              <w:bidi/>
            </w:pPr>
            <w:r w:rsidRPr="009606FB">
              <w:rPr>
                <w:b/>
                <w:bCs/>
                <w:rtl/>
              </w:rPr>
              <w:t>المؤشر</w:t>
            </w:r>
          </w:p>
        </w:tc>
      </w:tr>
      <w:tr w:rsidR="00016EE5" w14:paraId="1A1ABD6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الوسوم (Hashtags) مثل '#الصين_المبتكرة'، '#الانفتاح_الصيني'، و'#فرص_في_الصين' في المنشور. هذه الوسوم تساهم في زيادة انتشار المنشور وتسهيل الوصول إليه من قبل الجمهور المستهدف، كما تعزز من تركيز الخطاب على الرسائل الرئيسية المتعلقة بالابتكار والانفتاح والفرص الاقتصادية في الصين.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0F10A08" w14:textId="073118BE" w:rsidR="00016EE5" w:rsidRPr="00460AC3" w:rsidRDefault="00230B47" w:rsidP="00016EE5">
            <w:pPr>
              <w:bidi/>
              <w:rPr>
                <w:b/>
                <w:bCs/>
              </w:rPr>
            </w:pPr>
            <w:proofErr w:type="gramStart"/>
            <w:r w:rsidRPr="00460AC3">
              <w:rPr>
                <w:rFonts w:hint="cs"/>
                <w:b/>
                <w:bCs/>
                <w:rtl/>
              </w:rPr>
              <w:t xml:space="preserve">1- </w:t>
            </w:r>
            <w:r w:rsidR="00016EE5" w:rsidRPr="00460AC3">
              <w:rPr>
                <w:b/>
                <w:bCs/>
                <w:rtl/>
              </w:rPr>
              <w:t>استخدام</w:t>
            </w:r>
            <w:proofErr w:type="gramEnd"/>
            <w:r w:rsidR="00016EE5" w:rsidRPr="00460AC3">
              <w:rPr>
                <w:b/>
                <w:bCs/>
                <w:rtl/>
              </w:rPr>
              <w:t xml:space="preserve"> الوسوم</w:t>
            </w:r>
            <w:r w:rsidR="00016EE5" w:rsidRPr="00460AC3">
              <w:rPr>
                <w:b/>
                <w:bCs/>
              </w:rPr>
              <w:t xml:space="preserve"> (Hashtags)</w:t>
            </w:r>
          </w:p>
        </w:tc>
      </w:tr>
      <w:tr w:rsidR="00016EE5" w14:paraId="5EF0B5F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استخدام أي إشارات (@Mention) في المنشور. غياب هذه الاستراتيجية يمكن تفسيره بأن الخطاب يستهدف جمهوراً واسعاً من الشركات الأجنبية وصناع القرار بدلاً من توجيه الرسالة إلى أفراد أو مؤسسات محددة، مما يجعل استخدام الإشارات غير ضروري في هذا السياق.</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3124513" w14:textId="24D1D720" w:rsidR="00016EE5" w:rsidRPr="00460AC3" w:rsidRDefault="00230B47" w:rsidP="00016EE5">
            <w:pPr>
              <w:bidi/>
              <w:rPr>
                <w:b/>
                <w:bCs/>
              </w:rPr>
            </w:pPr>
            <w:proofErr w:type="gramStart"/>
            <w:r w:rsidRPr="00460AC3">
              <w:rPr>
                <w:rFonts w:hint="cs"/>
                <w:b/>
                <w:bCs/>
                <w:rtl/>
              </w:rPr>
              <w:t xml:space="preserve">2- </w:t>
            </w:r>
            <w:r w:rsidR="00016EE5" w:rsidRPr="00460AC3">
              <w:rPr>
                <w:b/>
                <w:bCs/>
                <w:rtl/>
              </w:rPr>
              <w:t>استخدام</w:t>
            </w:r>
            <w:proofErr w:type="gramEnd"/>
            <w:r w:rsidR="00016EE5" w:rsidRPr="00460AC3">
              <w:rPr>
                <w:b/>
                <w:bCs/>
                <w:rtl/>
              </w:rPr>
              <w:t xml:space="preserve"> الإشارات</w:t>
            </w:r>
            <w:r w:rsidR="00016EE5" w:rsidRPr="00460AC3">
              <w:rPr>
                <w:b/>
                <w:bCs/>
              </w:rPr>
              <w:t xml:space="preserve"> (@Mention)</w:t>
            </w:r>
          </w:p>
        </w:tc>
      </w:tr>
      <w:tr w:rsidR="00016EE5" w14:paraId="64CAC2EB"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إعادة نشر أو اقتباس أي تغريدات في المنشور. غياب هذه الاستراتيجية يمكن تفسيره بأن الخطاب يقدم معلومات وتصريحات جديدة بدلاً من الاعتماد على محتوى منشور مسبقاً، مما يجعل إعادة النشر غير ملائمة في هذا السياق.</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88DD901" w14:textId="263C0F5C" w:rsidR="00016EE5" w:rsidRPr="00460AC3" w:rsidRDefault="00F647C6" w:rsidP="00016EE5">
            <w:pPr>
              <w:bidi/>
              <w:rPr>
                <w:b/>
                <w:bCs/>
              </w:rPr>
            </w:pPr>
            <w:proofErr w:type="gramStart"/>
            <w:r w:rsidRPr="00460AC3">
              <w:rPr>
                <w:rFonts w:hint="cs"/>
                <w:b/>
                <w:bCs/>
                <w:rtl/>
              </w:rPr>
              <w:t xml:space="preserve">3- </w:t>
            </w:r>
            <w:r w:rsidR="00016EE5" w:rsidRPr="00460AC3">
              <w:rPr>
                <w:b/>
                <w:bCs/>
                <w:rtl/>
              </w:rPr>
              <w:t>إعادة</w:t>
            </w:r>
            <w:proofErr w:type="gramEnd"/>
            <w:r w:rsidR="00016EE5" w:rsidRPr="00460AC3">
              <w:rPr>
                <w:b/>
                <w:bCs/>
                <w:rtl/>
              </w:rPr>
              <w:t xml:space="preserve"> نشر أو </w:t>
            </w:r>
            <w:r w:rsidR="00016EE5" w:rsidRPr="00460AC3">
              <w:rPr>
                <w:rFonts w:hint="cs"/>
                <w:b/>
                <w:bCs/>
                <w:rtl/>
              </w:rPr>
              <w:t xml:space="preserve">اقتباس </w:t>
            </w:r>
            <w:proofErr w:type="spellStart"/>
            <w:r w:rsidR="00016EE5" w:rsidRPr="00460AC3">
              <w:rPr>
                <w:rFonts w:hint="cs"/>
                <w:b/>
                <w:bCs/>
                <w:rtl/>
              </w:rPr>
              <w:t>التغريدات</w:t>
            </w:r>
            <w:proofErr w:type="spellEnd"/>
          </w:p>
        </w:tc>
      </w:tr>
      <w:tr w:rsidR="00016EE5" w14:paraId="54E7041D"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دعوة صريحة للجمهور للمشاركة أو اتخاذ إجراء معين. غياب هذه الاستراتيجية يمكن تفسيره بأن الخطاب يهدف إلى تقديم معلومات وإقناع الجمهور بدلاً من تحفيزه على المشاركة الفعالة، مما يجعله أكثر توجهاً نحو تعزيز الصورة الإيجابية للصين بدلاً من التفاعل المباشر مع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9D39424" w14:textId="5F107B13" w:rsidR="00016EE5" w:rsidRPr="00460AC3" w:rsidRDefault="00F647C6" w:rsidP="00016EE5">
            <w:pPr>
              <w:bidi/>
              <w:rPr>
                <w:b/>
                <w:bCs/>
              </w:rPr>
            </w:pPr>
            <w:proofErr w:type="gramStart"/>
            <w:r w:rsidRPr="00460AC3">
              <w:rPr>
                <w:rFonts w:hint="cs"/>
                <w:b/>
                <w:bCs/>
                <w:rtl/>
              </w:rPr>
              <w:t xml:space="preserve">4- </w:t>
            </w:r>
            <w:r w:rsidR="00016EE5" w:rsidRPr="00460AC3">
              <w:rPr>
                <w:b/>
                <w:bCs/>
                <w:rtl/>
              </w:rPr>
              <w:t>دعوة</w:t>
            </w:r>
            <w:proofErr w:type="gramEnd"/>
            <w:r w:rsidR="00016EE5" w:rsidRPr="00460AC3">
              <w:rPr>
                <w:b/>
                <w:bCs/>
                <w:rtl/>
              </w:rPr>
              <w:t xml:space="preserve"> الجمهور للمشاركة</w:t>
            </w:r>
          </w:p>
        </w:tc>
      </w:tr>
      <w:tr w:rsidR="00016EE5" w14:paraId="2807B37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توظيف أي روابط لمصادر رسمية في المنشور. غياب هذه الاستراتيجية يمكن تفسيره بأن الخطاب يعتمد على التصريحات الرسمية والإحصاءات المقدمة مباشرة بدلاً من توجيه الجمهور إلى مصادر خارجية، مما يعزز من تركيز الرسالة على المحتوى المقدم دون الحاجة إلى مصادر إضافية.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96DE570" w14:textId="18701706" w:rsidR="00016EE5" w:rsidRPr="00460AC3" w:rsidRDefault="00F647C6" w:rsidP="00016EE5">
            <w:pPr>
              <w:bidi/>
              <w:rPr>
                <w:b/>
                <w:bCs/>
              </w:rPr>
            </w:pPr>
            <w:proofErr w:type="gramStart"/>
            <w:r w:rsidRPr="00460AC3">
              <w:rPr>
                <w:rFonts w:hint="cs"/>
                <w:b/>
                <w:bCs/>
                <w:rtl/>
              </w:rPr>
              <w:t>5-</w:t>
            </w:r>
            <w:r w:rsidR="00451ECD" w:rsidRPr="00460AC3">
              <w:rPr>
                <w:b/>
                <w:bCs/>
                <w:rtl/>
              </w:rPr>
              <w:t xml:space="preserve"> توظيف</w:t>
            </w:r>
            <w:proofErr w:type="gramEnd"/>
            <w:r w:rsidR="00451ECD" w:rsidRPr="00460AC3">
              <w:rPr>
                <w:b/>
                <w:bCs/>
                <w:rtl/>
              </w:rPr>
              <w:t xml:space="preserve"> </w:t>
            </w:r>
            <w:r w:rsidR="00451ECD" w:rsidRPr="00460AC3">
              <w:rPr>
                <w:rFonts w:hint="cs"/>
                <w:b/>
                <w:bCs/>
                <w:rtl/>
              </w:rPr>
              <w:t>روابط لمصادر رسمية</w:t>
            </w:r>
          </w:p>
        </w:tc>
      </w:tr>
      <w:tr w:rsidR="00F72510" w14:paraId="6316739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371BEA32" w14:textId="77777777" w:rsidR="00F72510" w:rsidRPr="003C14EF" w:rsidRDefault="00F72510" w:rsidP="00F72510">
            <w:pPr>
              <w:bidi/>
              <w:rPr>
                <w:rFonts w:ascii="Simplified Arabic" w:hAnsi="Simplified Arabic" w:cs="Simplified Arabic"/>
                <w:b/>
                <w:bCs/>
                <w:i/>
                <w:i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00" w:type="dxa"/>
              <w:bottom w:w="80" w:type="dxa"/>
              <w:right w:w="100" w:type="dxa"/>
            </w:tcMar>
          </w:tcPr>
          <w:p w14:paraId="44F44373" w14:textId="77777777" w:rsidR="00F72510" w:rsidRPr="003C14EF" w:rsidRDefault="00F72510" w:rsidP="00F72510">
            <w:pPr>
              <w:bidi/>
              <w:rPr>
                <w:rFonts w:ascii="Simplified Arabic" w:hAnsi="Simplified Arabic" w:cs="Simplified Arabic"/>
                <w:b/>
                <w:b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69CC70F6" w14:textId="77777777" w:rsidR="00F72510" w:rsidRPr="003C14EF" w:rsidRDefault="00F72510" w:rsidP="00F72510">
            <w:pPr>
              <w:bidi/>
              <w:rPr>
                <w:rFonts w:ascii="Simplified Arabic" w:hAnsi="Simplified Arabic" w:cs="Simplified Arabic"/>
                <w:b/>
                <w:bCs/>
                <w:color w:val="FFFFFF" w:themeColor="background1"/>
                <w:sz w:val="24"/>
                <w:szCs w:val="24"/>
                <w:rtl/>
              </w:rPr>
            </w:pPr>
            <w:r w:rsidRPr="003C14EF">
              <w:rPr>
                <w:rFonts w:ascii="Simplified Arabic" w:hAnsi="Simplified Arabic" w:cs="Simplified Arabic"/>
                <w:b/>
                <w:bCs/>
                <w:color w:val="FFFFFF" w:themeColor="background1"/>
                <w:sz w:val="24"/>
                <w:szCs w:val="24"/>
                <w:rtl/>
              </w:rPr>
              <w:t>الاستراتيجية الخامسة: نظرية الحوار</w:t>
            </w:r>
          </w:p>
        </w:tc>
      </w:tr>
      <w:tr w:rsidR="00F72510" w14:paraId="47F57398"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6F5C7896" w14:textId="77777777" w:rsidR="00F72510" w:rsidRPr="00252635" w:rsidRDefault="00F72510" w:rsidP="00F72510">
            <w:pPr>
              <w:bidi/>
              <w:rPr>
                <w:rFonts w:ascii="Simplified Arabic" w:hAnsi="Simplified Arabic" w:cs="Simplified Arabic"/>
                <w:b/>
                <w:bCs/>
                <w:color w:val="999999"/>
                <w:sz w:val="24"/>
                <w:szCs w:val="24"/>
              </w:rPr>
            </w:pPr>
            <w:r w:rsidRPr="00252635">
              <w:rPr>
                <w:rFonts w:ascii="Simplified Arabic" w:hAnsi="Simplified Arabic" w:cs="Simplified Arabic"/>
                <w:b/>
                <w:bCs/>
                <w:color w:val="000000" w:themeColor="text1"/>
                <w:sz w:val="24"/>
                <w:szCs w:val="24"/>
                <w:rtl/>
              </w:rPr>
              <w:t>الملاحظات والتحليل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498AF672" w14:textId="77777777" w:rsidR="00F72510" w:rsidRPr="00252635" w:rsidRDefault="00F72510" w:rsidP="00F72510">
            <w:pPr>
              <w:bidi/>
              <w:rPr>
                <w:rFonts w:ascii="Simplified Arabic" w:hAnsi="Simplified Arabic" w:cs="Simplified Arabic"/>
                <w:b/>
                <w:bCs/>
                <w:sz w:val="24"/>
                <w:szCs w:val="24"/>
              </w:rPr>
            </w:pPr>
            <w:r w:rsidRPr="00252635">
              <w:rPr>
                <w:rFonts w:ascii="Simplified Arabic" w:hAnsi="Simplified Arabic" w:cs="Simplified Arabic"/>
                <w:b/>
                <w:bCs/>
                <w:sz w:val="24"/>
                <w:szCs w:val="24"/>
                <w:rtl/>
              </w:rPr>
              <w:t>الدرجة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31D593D" w14:textId="5D3B1EBB" w:rsidR="00F72510" w:rsidRPr="00252635" w:rsidRDefault="00460AC3" w:rsidP="00F72510">
            <w:pPr>
              <w:bidi/>
              <w:rPr>
                <w:rFonts w:ascii="Simplified Arabic" w:hAnsi="Simplified Arabic" w:cs="Simplified Arabic"/>
                <w:b/>
                <w:bCs/>
                <w:sz w:val="24"/>
                <w:szCs w:val="24"/>
                <w:rtl/>
              </w:rPr>
            </w:pPr>
            <w:proofErr w:type="gramStart"/>
            <w:r>
              <w:rPr>
                <w:rFonts w:ascii="Simplified Arabic" w:hAnsi="Simplified Arabic" w:cs="Simplified Arabic" w:hint="cs"/>
                <w:b/>
                <w:bCs/>
                <w:sz w:val="24"/>
                <w:szCs w:val="24"/>
                <w:rtl/>
              </w:rPr>
              <w:t xml:space="preserve">1- </w:t>
            </w:r>
            <w:r w:rsidR="00F72510" w:rsidRPr="00252635">
              <w:rPr>
                <w:rFonts w:ascii="Simplified Arabic" w:hAnsi="Simplified Arabic" w:cs="Simplified Arabic"/>
                <w:b/>
                <w:bCs/>
                <w:sz w:val="24"/>
                <w:szCs w:val="24"/>
                <w:rtl/>
              </w:rPr>
              <w:t>المؤشر</w:t>
            </w:r>
            <w:proofErr w:type="gramEnd"/>
          </w:p>
        </w:tc>
      </w:tr>
      <w:tr w:rsidR="00F72510" w14:paraId="3DE8A79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توفير أي قنوات للتواصل أو طلب المعلومات في المنشور. غياب هذه الاستراتيجية يمكن تفسيره بأن الخطاب يهدف إلى تقديم معلومات وإقناع الجمهور بدلاً من فتح قنوات للحوار المباشر، مما يجعله أكثر توجهاً نحو تعزيز الصورة الإيجابية للصين بدلاً من التفاعل مع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708F696" w14:textId="0E678838"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2- </w:t>
            </w:r>
            <w:r w:rsidR="00F72510" w:rsidRPr="00252635">
              <w:rPr>
                <w:rFonts w:ascii="Simplified Arabic" w:hAnsi="Simplified Arabic" w:cs="Simplified Arabic"/>
                <w:b/>
                <w:bCs/>
                <w:rtl/>
              </w:rPr>
              <w:t>توفير</w:t>
            </w:r>
            <w:proofErr w:type="gramEnd"/>
            <w:r w:rsidR="00F72510" w:rsidRPr="00252635">
              <w:rPr>
                <w:rFonts w:ascii="Simplified Arabic" w:hAnsi="Simplified Arabic" w:cs="Simplified Arabic"/>
                <w:b/>
                <w:bCs/>
                <w:rtl/>
              </w:rPr>
              <w:t xml:space="preserve"> قنوات للتواصل وطلب المعلومات</w:t>
            </w:r>
          </w:p>
        </w:tc>
      </w:tr>
      <w:tr w:rsidR="00F72510" w14:paraId="0455CB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الرد على أي تعليقات أو استفسارات من الجمهور في المنشور. غياب هذه الاستراتيجية يعكس تركيز الخطاب على تقديم رسالة موحدة وموجهة بدلاً من التفاعل مع ردود الفعل الفردية، مما يعزز من تماسك الرسالة وعدم تشتيتها.</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7795243" w14:textId="17B16575"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3- </w:t>
            </w:r>
            <w:r w:rsidR="00BF0335">
              <w:rPr>
                <w:rFonts w:ascii="Simplified Arabic" w:hAnsi="Simplified Arabic" w:cs="Simplified Arabic" w:hint="cs"/>
                <w:b/>
                <w:bCs/>
                <w:rtl/>
              </w:rPr>
              <w:t>الرد</w:t>
            </w:r>
            <w:proofErr w:type="gramEnd"/>
            <w:r w:rsidR="00BF0335">
              <w:rPr>
                <w:rFonts w:ascii="Simplified Arabic" w:hAnsi="Simplified Arabic" w:cs="Simplified Arabic" w:hint="cs"/>
                <w:b/>
                <w:bCs/>
                <w:rtl/>
              </w:rPr>
              <w:t xml:space="preserve"> </w:t>
            </w:r>
            <w:r w:rsidR="00743951">
              <w:rPr>
                <w:rFonts w:ascii="Simplified Arabic" w:hAnsi="Simplified Arabic" w:cs="Simplified Arabic" w:hint="cs"/>
                <w:b/>
                <w:bCs/>
                <w:rtl/>
              </w:rPr>
              <w:t>على</w:t>
            </w:r>
            <w:r w:rsidR="00F72510" w:rsidRPr="00252635">
              <w:rPr>
                <w:rFonts w:ascii="Simplified Arabic" w:hAnsi="Simplified Arabic" w:cs="Simplified Arabic"/>
                <w:b/>
                <w:bCs/>
                <w:rtl/>
              </w:rPr>
              <w:t xml:space="preserve"> تعليقات واستفسارات الجمهور</w:t>
            </w:r>
          </w:p>
        </w:tc>
      </w:tr>
      <w:tr w:rsidR="00F72510" w14:paraId="180B4EB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تنظيم أي جلسات أو لقاءات للحوار المباشر في المنشور. غياب هذه الاستراتيجية يمكن تفسيره بأن الخطاب يقدم تصريحات رسمية خلال مؤتمر صحفي دوري بدلاً من فتح منصة للحوار المباشر مع الجمهور، مما يجعله أكثر رسمية وموجهة نحو الإعلام بدلاً من التفاعل الحي.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9896C45" w14:textId="65054CA4"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4- </w:t>
            </w:r>
            <w:r w:rsidR="00F72510" w:rsidRPr="00252635">
              <w:rPr>
                <w:rFonts w:ascii="Simplified Arabic" w:hAnsi="Simplified Arabic" w:cs="Simplified Arabic"/>
                <w:b/>
                <w:bCs/>
                <w:rtl/>
              </w:rPr>
              <w:t>تنظيم</w:t>
            </w:r>
            <w:proofErr w:type="gramEnd"/>
            <w:r w:rsidR="00F72510" w:rsidRPr="00252635">
              <w:rPr>
                <w:rFonts w:ascii="Simplified Arabic" w:hAnsi="Simplified Arabic" w:cs="Simplified Arabic"/>
                <w:b/>
                <w:bCs/>
                <w:rtl/>
              </w:rPr>
              <w:t xml:space="preserve"> جلسات أو لقاءات للحوار المباشر مع الجمهور</w:t>
            </w:r>
          </w:p>
        </w:tc>
      </w:tr>
      <w:tr w:rsidR="00F72510" w14:paraId="3C46866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تشجيع الجمهور على تقديم أي مقترحات في المنشور. غياب هذه الاستراتيجية يعكس تركيز الخطاب على تقديم معلومات وإقناع الجمهور بدلاً من فتح باب للمشاركة الفعالة أو تقديم الأفكار، مما يجعله أكثر توجهاً نحو تعزيز الصورة الإيجابية للصين بدلاً من التفاعل مع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D915A6B" w14:textId="62E2502F"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5- </w:t>
            </w:r>
            <w:r w:rsidR="00F72510" w:rsidRPr="00252635">
              <w:rPr>
                <w:rFonts w:ascii="Simplified Arabic" w:hAnsi="Simplified Arabic" w:cs="Simplified Arabic"/>
                <w:b/>
                <w:bCs/>
                <w:rtl/>
              </w:rPr>
              <w:t>تشجيع</w:t>
            </w:r>
            <w:proofErr w:type="gramEnd"/>
            <w:r w:rsidR="00F72510" w:rsidRPr="00252635">
              <w:rPr>
                <w:rFonts w:ascii="Simplified Arabic" w:hAnsi="Simplified Arabic" w:cs="Simplified Arabic"/>
                <w:b/>
                <w:bCs/>
                <w:rtl/>
              </w:rPr>
              <w:t xml:space="preserve"> الجمهور على تقديم المقترحات والحلول</w:t>
            </w:r>
          </w:p>
        </w:tc>
      </w:tr>
      <w:tr w:rsidR="00F72510" w14:paraId="4B8E018C"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طرح أي أسئلة أو استطلاعات رأي في المنشور. غياب هذه الاستراتيجية يمكن تفسيره بأن الخطاب يعتمد على بيانات وإحصاءات موجودة مسبقاً بدلاً من جمع آراء الجمهور، مما يجعله أكثر توجهاً نحو تقديم معلومات موثوقة بدلاً من التفاعل مع آراء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BCE7C93" w14:textId="6B2BA3DB"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6- </w:t>
            </w:r>
            <w:r w:rsidR="005F551E">
              <w:rPr>
                <w:rFonts w:ascii="Simplified Arabic" w:hAnsi="Simplified Arabic" w:cs="Simplified Arabic" w:hint="cs"/>
                <w:b/>
                <w:bCs/>
                <w:rtl/>
              </w:rPr>
              <w:t>طرح</w:t>
            </w:r>
            <w:proofErr w:type="gramEnd"/>
            <w:r w:rsidR="00F72510" w:rsidRPr="00252635">
              <w:rPr>
                <w:rFonts w:ascii="Simplified Arabic" w:hAnsi="Simplified Arabic" w:cs="Simplified Arabic"/>
                <w:b/>
                <w:bCs/>
                <w:rtl/>
              </w:rPr>
              <w:t xml:space="preserve"> الأسئلة </w:t>
            </w:r>
            <w:r w:rsidR="005F551E">
              <w:rPr>
                <w:rFonts w:ascii="Simplified Arabic" w:hAnsi="Simplified Arabic" w:cs="Simplified Arabic" w:hint="cs"/>
                <w:b/>
                <w:bCs/>
                <w:rtl/>
              </w:rPr>
              <w:t>واستطلاعات الر</w:t>
            </w:r>
            <w:r w:rsidR="0041119F">
              <w:rPr>
                <w:rFonts w:ascii="Simplified Arabic" w:hAnsi="Simplified Arabic" w:cs="Simplified Arabic" w:hint="cs"/>
                <w:b/>
                <w:bCs/>
                <w:rtl/>
              </w:rPr>
              <w:t>أ</w:t>
            </w:r>
            <w:r w:rsidR="005F551E">
              <w:rPr>
                <w:rFonts w:ascii="Simplified Arabic" w:hAnsi="Simplified Arabic" w:cs="Simplified Arabic" w:hint="cs"/>
                <w:b/>
                <w:bCs/>
                <w:rtl/>
              </w:rPr>
              <w:t>ي العام</w:t>
            </w:r>
          </w:p>
        </w:tc>
      </w:tr>
    </w:tbl>
    <w:p w14:paraId="250079E6" w14:textId="77777777" w:rsidR="00016EE5" w:rsidRDefault="00016EE5" w:rsidP="00016EE5">
      <w:pPr>
        <w:bidi/>
        <w:spacing w:after="200"/>
        <w:rPr>
          <w:rtl/>
        </w:rPr>
      </w:pPr>
    </w:p>
    <w:p w14:paraId="64415E41" w14:textId="77777777" w:rsidR="00B057AF" w:rsidRDefault="00B057AF" w:rsidP="00B057AF">
      <w:pPr>
        <w:bidi/>
        <w:spacing w:after="200"/>
        <w:rPr>
          <w:rtl/>
        </w:rPr>
      </w:pPr>
    </w:p>
    <w:p w14:paraId="6CCB6AE4" w14:textId="77777777" w:rsidR="00B057AF" w:rsidRDefault="00B057AF" w:rsidP="00B057AF">
      <w:pPr>
        <w:bidi/>
        <w:spacing w:after="200"/>
        <w:rPr>
          <w:rtl/>
        </w:rPr>
      </w:pPr>
    </w:p>
    <w:p w14:paraId="27CD7D36" w14:textId="77777777" w:rsidR="00B057AF" w:rsidRDefault="00B057AF" w:rsidP="00B057AF">
      <w:pPr>
        <w:bidi/>
        <w:spacing w:after="200"/>
        <w:rPr>
          <w:rtl/>
        </w:rPr>
      </w:pPr>
    </w:p>
    <w:p w14:paraId="4290D52C" w14:textId="77777777" w:rsidR="00B057AF" w:rsidRDefault="00B057AF" w:rsidP="00B057AF">
      <w:pPr>
        <w:bidi/>
        <w:spacing w:after="200"/>
        <w:rPr>
          <w:rtl/>
        </w:rPr>
      </w:pPr>
    </w:p>
    <w:p w14:paraId="7037179B" w14:textId="77777777" w:rsidR="00B057AF" w:rsidRDefault="00B057AF" w:rsidP="00B057AF">
      <w:pPr>
        <w:bidi/>
        <w:spacing w:after="200"/>
      </w:pPr>
    </w:p>
    <w:p w14:paraId="3C728B8B" w14:textId="77777777" w:rsidR="00016EE5" w:rsidRPr="00016EE5" w:rsidRDefault="00016EE5" w:rsidP="00016EE5">
      <w:pPr>
        <w:bidi/>
        <w:spacing w:after="200"/>
        <w:rPr>
          <w:rtl/>
        </w:rPr>
      </w:pPr>
    </w:p>
    <w:p w14:paraId="116022B3" w14:textId="77777777" w:rsidR="00016EE5" w:rsidRDefault="00016EE5" w:rsidP="00016EE5">
      <w:pPr>
        <w:bidi/>
        <w:spacing w:after="200"/>
        <w:rPr>
          <w:rtl/>
        </w:rPr>
      </w:pPr>
    </w:p>
    <w:tbl>
      <w:tblPr>
        <w:tblStyle w:val="ab"/>
        <w:bidiVisual/>
        <w:tblW w:w="0" w:type="auto"/>
        <w:tblLook w:val="04A0" w:firstRow="1" w:lastRow="0" w:firstColumn="1" w:lastColumn="0" w:noHBand="0" w:noVBand="1"/>
      </w:tblPr>
      <w:tblGrid>
        <w:gridCol w:w="1999"/>
        <w:gridCol w:w="1700"/>
        <w:gridCol w:w="1701"/>
        <w:gridCol w:w="1721"/>
        <w:gridCol w:w="1689"/>
        <w:gridCol w:w="1620"/>
      </w:tblGrid>
      <w:tr w:rsidR="008B239B" w14:paraId="204F9E5A" w14:textId="4DB5570C" w:rsidTr="008B239B">
        <w:tc>
          <w:tcPr>
            <w:tcW w:w="10430" w:type="dxa"/>
            <w:gridSpan w:val="6"/>
            <w:shd w:val="clear" w:color="auto" w:fill="1F3864" w:themeFill="accent1" w:themeFillShade="80"/>
          </w:tcPr>
          <w:p w14:paraId="40D94432" w14:textId="27869354" w:rsidR="008B239B" w:rsidRPr="00F15280" w:rsidRDefault="008B239B" w:rsidP="008B239B">
            <w:pPr>
              <w:tabs>
                <w:tab w:val="left" w:pos="2975"/>
                <w:tab w:val="center" w:pos="5107"/>
              </w:tabs>
              <w:bidi/>
              <w:spacing w:after="200"/>
              <w:rPr>
                <w:rFonts w:ascii="Simplified Arabic" w:hAnsi="Simplified Arabic" w:cs="Simplified Arabic"/>
                <w:b/>
                <w:bCs/>
                <w:sz w:val="28"/>
                <w:szCs w:val="28"/>
                <w:rtl/>
              </w:rPr>
            </w:pPr>
            <w:r>
              <w:rPr>
                <w:rFonts w:ascii="Simplified Arabic" w:hAnsi="Simplified Arabic" w:cs="Simplified Arabic"/>
                <w:b/>
                <w:bCs/>
                <w:sz w:val="28"/>
                <w:szCs w:val="28"/>
                <w:rtl/>
              </w:rPr>
              <w:lastRenderedPageBreak/>
              <w:tab/>
            </w:r>
            <w:r>
              <w:rPr>
                <w:rFonts w:ascii="Simplified Arabic" w:hAnsi="Simplified Arabic" w:cs="Simplified Arabic"/>
                <w:b/>
                <w:bCs/>
                <w:sz w:val="28"/>
                <w:szCs w:val="28"/>
                <w:rtl/>
              </w:rPr>
              <w:tab/>
            </w:r>
            <w:r w:rsidRPr="00F15280">
              <w:rPr>
                <w:rFonts w:ascii="Simplified Arabic" w:hAnsi="Simplified Arabic" w:cs="Simplified Arabic"/>
                <w:b/>
                <w:bCs/>
                <w:sz w:val="28"/>
                <w:szCs w:val="28"/>
                <w:rtl/>
              </w:rPr>
              <w:t>التكتي</w:t>
            </w:r>
            <w:r>
              <w:rPr>
                <w:rFonts w:ascii="Simplified Arabic" w:hAnsi="Simplified Arabic" w:cs="Simplified Arabic" w:hint="cs"/>
                <w:b/>
                <w:bCs/>
                <w:sz w:val="28"/>
                <w:szCs w:val="28"/>
                <w:rtl/>
              </w:rPr>
              <w:t>ك</w:t>
            </w:r>
            <w:r w:rsidRPr="00F15280">
              <w:rPr>
                <w:rFonts w:ascii="Simplified Arabic" w:hAnsi="Simplified Arabic" w:cs="Simplified Arabic"/>
                <w:b/>
                <w:bCs/>
                <w:sz w:val="28"/>
                <w:szCs w:val="28"/>
                <w:rtl/>
              </w:rPr>
              <w:t>ات الخطابية</w:t>
            </w:r>
          </w:p>
        </w:tc>
      </w:tr>
      <w:tr w:rsidR="008B239B" w14:paraId="33DE50BD" w14:textId="6A1A0E06" w:rsidTr="008B239B">
        <w:tc>
          <w:tcPr>
            <w:tcW w:w="10430" w:type="dxa"/>
            <w:gridSpan w:val="6"/>
            <w:shd w:val="clear" w:color="auto" w:fill="2F5496" w:themeFill="accent1" w:themeFillShade="BF"/>
          </w:tcPr>
          <w:p w14:paraId="0498F08C" w14:textId="103191A4" w:rsidR="008B239B" w:rsidRPr="008B239B" w:rsidRDefault="008B239B" w:rsidP="008B1ED6">
            <w:pPr>
              <w:bidi/>
              <w:spacing w:after="200"/>
              <w:rPr>
                <w:rFonts w:ascii="Simplified Arabic" w:hAnsi="Simplified Arabic" w:cs="Simplified Arabic"/>
                <w:b/>
                <w:bCs/>
                <w:sz w:val="28"/>
                <w:szCs w:val="28"/>
                <w:rtl/>
              </w:rPr>
            </w:pPr>
            <w:r w:rsidRPr="008B239B">
              <w:rPr>
                <w:rFonts w:ascii="Simplified Arabic" w:hAnsi="Simplified Arabic" w:cs="Simplified Arabic"/>
                <w:b/>
                <w:bCs/>
                <w:color w:val="FFFFFF" w:themeColor="background1"/>
                <w:sz w:val="28"/>
                <w:szCs w:val="28"/>
                <w:rtl/>
              </w:rPr>
              <w:t>ا-</w:t>
            </w:r>
            <w:r w:rsidRPr="008B239B">
              <w:rPr>
                <w:rFonts w:ascii="Simplified Arabic" w:hAnsi="Simplified Arabic" w:cs="Simplified Arabic" w:hint="cs"/>
                <w:b/>
                <w:bCs/>
                <w:color w:val="FFFFFF" w:themeColor="background1"/>
                <w:sz w:val="28"/>
                <w:szCs w:val="28"/>
                <w:rtl/>
              </w:rPr>
              <w:t>الإطار</w:t>
            </w:r>
            <w:r w:rsidRPr="008B239B">
              <w:rPr>
                <w:rFonts w:ascii="Simplified Arabic" w:hAnsi="Simplified Arabic" w:cs="Simplified Arabic"/>
                <w:b/>
                <w:bCs/>
                <w:color w:val="FFFFFF" w:themeColor="background1"/>
                <w:sz w:val="28"/>
                <w:szCs w:val="28"/>
                <w:rtl/>
              </w:rPr>
              <w:t xml:space="preserve"> العاطفي للتكتيكات</w:t>
            </w:r>
            <w:r w:rsidR="008B1ED6" w:rsidRPr="00994A4C">
              <w:rPr>
                <w:rFonts w:ascii="Simplified Arabic" w:hAnsi="Simplified Arabic" w:cs="Simplified Arabic" w:hint="cs"/>
                <w:b/>
                <w:bCs/>
                <w:color w:val="FFFFFF" w:themeColor="background1"/>
                <w:sz w:val="28"/>
                <w:szCs w:val="28"/>
                <w:rtl/>
              </w:rPr>
              <w:t xml:space="preserve"> (تحليل البن</w:t>
            </w:r>
            <w:r w:rsidR="00994A4C" w:rsidRPr="00994A4C">
              <w:rPr>
                <w:rFonts w:ascii="Simplified Arabic" w:hAnsi="Simplified Arabic" w:cs="Simplified Arabic" w:hint="cs"/>
                <w:b/>
                <w:bCs/>
                <w:color w:val="FFFFFF" w:themeColor="background1"/>
                <w:sz w:val="28"/>
                <w:szCs w:val="28"/>
                <w:rtl/>
              </w:rPr>
              <w:t>ي</w:t>
            </w:r>
            <w:r w:rsidR="008B1ED6" w:rsidRPr="00994A4C">
              <w:rPr>
                <w:rFonts w:ascii="Simplified Arabic" w:hAnsi="Simplified Arabic" w:cs="Simplified Arabic" w:hint="cs"/>
                <w:b/>
                <w:bCs/>
                <w:color w:val="FFFFFF" w:themeColor="background1"/>
                <w:sz w:val="28"/>
                <w:szCs w:val="28"/>
                <w:rtl/>
              </w:rPr>
              <w:t>ة النصية</w:t>
            </w:r>
            <w:r w:rsidR="00210E69" w:rsidRPr="00994A4C">
              <w:rPr>
                <w:rFonts w:ascii="Simplified Arabic" w:hAnsi="Simplified Arabic" w:cs="Simplified Arabic" w:hint="cs"/>
                <w:b/>
                <w:bCs/>
                <w:color w:val="FFFFFF" w:themeColor="background1"/>
                <w:sz w:val="28"/>
                <w:szCs w:val="28"/>
                <w:rtl/>
              </w:rPr>
              <w:t xml:space="preserve"> الدقيقة</w:t>
            </w:r>
            <w:r w:rsidR="008B1ED6" w:rsidRPr="00994A4C">
              <w:rPr>
                <w:rFonts w:ascii="Simplified Arabic" w:hAnsi="Simplified Arabic" w:cs="Simplified Arabic" w:hint="cs"/>
                <w:b/>
                <w:bCs/>
                <w:color w:val="FFFFFF" w:themeColor="background1"/>
                <w:sz w:val="28"/>
                <w:szCs w:val="28"/>
                <w:rtl/>
              </w:rPr>
              <w:t xml:space="preserve"> والمعاني الضمنية للخطاب وفق نموذج فان ديك)</w:t>
            </w:r>
          </w:p>
        </w:tc>
      </w:tr>
      <w:tr w:rsidR="00EF409D" w14:paraId="5B796435" w14:textId="7A50E1B4" w:rsidTr="006E06D2">
        <w:tc>
          <w:tcPr>
            <w:tcW w:w="1999" w:type="dxa"/>
            <w:shd w:val="clear" w:color="auto" w:fill="DEEAF6" w:themeFill="accent5" w:themeFillTint="33"/>
          </w:tcPr>
          <w:p w14:paraId="72CC226C" w14:textId="2529736B"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التكتيك</w:t>
            </w:r>
          </w:p>
        </w:tc>
        <w:tc>
          <w:tcPr>
            <w:tcW w:w="1700" w:type="dxa"/>
            <w:shd w:val="clear" w:color="auto" w:fill="DEEAF6" w:themeFill="accent5" w:themeFillTint="33"/>
          </w:tcPr>
          <w:p w14:paraId="1C51792E" w14:textId="423D993A"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موجود</w:t>
            </w:r>
          </w:p>
        </w:tc>
        <w:tc>
          <w:tcPr>
            <w:tcW w:w="1701" w:type="dxa"/>
            <w:shd w:val="clear" w:color="auto" w:fill="DEEAF6" w:themeFill="accent5" w:themeFillTint="33"/>
          </w:tcPr>
          <w:p w14:paraId="7CA29B92" w14:textId="46D12AD4"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غير موجود</w:t>
            </w:r>
          </w:p>
        </w:tc>
        <w:tc>
          <w:tcPr>
            <w:tcW w:w="1721" w:type="dxa"/>
            <w:shd w:val="clear" w:color="auto" w:fill="DEEAF6" w:themeFill="accent5" w:themeFillTint="33"/>
          </w:tcPr>
          <w:p w14:paraId="05372348" w14:textId="2FFE85A0" w:rsidR="008B239B" w:rsidRPr="008B239B" w:rsidRDefault="008B239B" w:rsidP="00F15280">
            <w:pPr>
              <w:bidi/>
              <w:spacing w:after="200"/>
              <w:rPr>
                <w:rFonts w:ascii="Simplified Arabic" w:hAnsi="Simplified Arabic" w:cs="Simplified Arabic"/>
                <w:b/>
                <w:bCs/>
                <w:sz w:val="28"/>
                <w:szCs w:val="28"/>
                <w:rtl/>
              </w:rPr>
            </w:pPr>
            <w:proofErr w:type="spellStart"/>
            <w:r w:rsidRPr="008B239B">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2F5142B8" w14:textId="3C76BCBF"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0BEFB519" w14:textId="1B411E9E"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ملاحظات</w:t>
            </w:r>
          </w:p>
        </w:tc>
      </w:tr>
      <w:tr w:rsidR="00EF409D" w14:paraId="2D5A7A3D" w14:textId="0603398E" w:rsidTr="006E06D2">
        <w:tc>
          <w:tcPr>
            <w:tcW w:w="1999" w:type="dxa"/>
            <w:shd w:val="clear" w:color="auto" w:fill="DEEAF6" w:themeFill="accent5" w:themeFillTint="33"/>
          </w:tcPr>
          <w:p w14:paraId="5B063D83" w14:textId="54A00B5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السخرية</w:t>
            </w:r>
          </w:p>
        </w:tc>
        <w:tc>
          <w:tcPr>
            <w:tcW w:w="1700" w:type="dxa"/>
          </w:tcPr>
          <w:p>
            <w:r>
              <w:t>☐</w:t>
            </w:r>
          </w:p>
        </w:tc>
        <w:tc>
          <w:tcPr>
            <w:tcW w:w="1701" w:type="dxa"/>
          </w:tcPr>
          <w:p>
            <w:r>
              <w:t>☑</w:t>
            </w:r>
          </w:p>
        </w:tc>
        <w:tc>
          <w:tcPr>
            <w:tcW w:w="1721" w:type="dxa"/>
          </w:tcPr>
          <w:p w14:paraId="6165C96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EBE91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السخرية في المنشور، حيث تم اعتماد أسلوب رسمي ومباشر في تقديم المعلومات والتصريحات. غياب هذه الاستراتيجية يعكس طبيعة الخطاب الدبلوماسي الذي يهدف إلى تعزيز صورة إيجابية للصين دون اللجوء إلى أساليب قد تُفهم على أنها تهكمية أو غير لائقة في السياقات الرسمية.</w:t>
            </w:r>
          </w:p>
        </w:tc>
      </w:tr>
      <w:tr w:rsidR="00EF409D" w14:paraId="6E400D10" w14:textId="241AB268" w:rsidTr="006E06D2">
        <w:tc>
          <w:tcPr>
            <w:tcW w:w="1999" w:type="dxa"/>
            <w:shd w:val="clear" w:color="auto" w:fill="DEEAF6" w:themeFill="accent5" w:themeFillTint="33"/>
          </w:tcPr>
          <w:p w14:paraId="0310504E" w14:textId="28EB5E85"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بالشخصيات المشهورة</w:t>
            </w:r>
          </w:p>
        </w:tc>
        <w:tc>
          <w:tcPr>
            <w:tcW w:w="1700" w:type="dxa"/>
          </w:tcPr>
          <w:p>
            <w:r>
              <w:t>☐</w:t>
            </w:r>
          </w:p>
        </w:tc>
        <w:tc>
          <w:tcPr>
            <w:tcW w:w="1701" w:type="dxa"/>
          </w:tcPr>
          <w:p>
            <w:r>
              <w:t>☑</w:t>
            </w:r>
          </w:p>
        </w:tc>
        <w:tc>
          <w:tcPr>
            <w:tcW w:w="1721" w:type="dxa"/>
          </w:tcPr>
          <w:p w14:paraId="2130236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CB7478"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بأي شخصيات مشهورة في المنشور. غياب هذه الاستراتيجية يمكن تفسيره بأن الخطاب يعتمد على التصريحات الرسمية والإحصاءات بدلاً من الاعتماد على آراء الشخصيات العامة لتعزيز مصداقيته، مما يجعله أكثر توجهاً نحو تقديم معلومات موثوقة بدلاً من الاعتماد على التأثير العاطفي للشخصيات المعروفة.</w:t>
            </w:r>
          </w:p>
        </w:tc>
      </w:tr>
      <w:tr w:rsidR="00EF409D" w14:paraId="6CA43C8D" w14:textId="06533CF8" w:rsidTr="006E06D2">
        <w:tc>
          <w:tcPr>
            <w:tcW w:w="1999" w:type="dxa"/>
            <w:shd w:val="clear" w:color="auto" w:fill="DEEAF6" w:themeFill="accent5" w:themeFillTint="33"/>
          </w:tcPr>
          <w:p w14:paraId="2A42071D" w14:textId="3FB46FF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الاستهجان</w:t>
            </w:r>
          </w:p>
        </w:tc>
        <w:tc>
          <w:tcPr>
            <w:tcW w:w="1700" w:type="dxa"/>
          </w:tcPr>
          <w:p>
            <w:r>
              <w:t>☐</w:t>
            </w:r>
          </w:p>
        </w:tc>
        <w:tc>
          <w:tcPr>
            <w:tcW w:w="1701" w:type="dxa"/>
          </w:tcPr>
          <w:p>
            <w:r>
              <w:t>☑</w:t>
            </w:r>
          </w:p>
        </w:tc>
        <w:tc>
          <w:tcPr>
            <w:tcW w:w="1721" w:type="dxa"/>
          </w:tcPr>
          <w:p w14:paraId="75E705F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ADDDE41"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التعبير عن أي استهجان أو انتقاد في المنشور. غياب هذه الاستراتيجية يعكس تركيز الخطاب على إبراز المزايا الإيجابية للصين بدلاً من انتقاد الآخرين، مما يعزز من صورة الصين كشريك إيجابي ومفتوح أمام العالم.</w:t>
            </w:r>
          </w:p>
        </w:tc>
      </w:tr>
      <w:tr w:rsidR="00EF409D" w14:paraId="19C17932" w14:textId="77777777" w:rsidTr="006E06D2">
        <w:tc>
          <w:tcPr>
            <w:tcW w:w="1999" w:type="dxa"/>
            <w:shd w:val="clear" w:color="auto" w:fill="DEEAF6" w:themeFill="accent5" w:themeFillTint="33"/>
          </w:tcPr>
          <w:p w14:paraId="3198AF12" w14:textId="43ACE177"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التلطف</w:t>
            </w:r>
          </w:p>
        </w:tc>
        <w:tc>
          <w:tcPr>
            <w:tcW w:w="1700" w:type="dxa"/>
          </w:tcPr>
          <w:p>
            <w:r>
              <w:t>☑</w:t>
            </w:r>
          </w:p>
        </w:tc>
        <w:tc>
          <w:tcPr>
            <w:tcW w:w="1701" w:type="dxa"/>
          </w:tcPr>
          <w:p>
            <w:r>
              <w:t>☐</w:t>
            </w:r>
          </w:p>
        </w:tc>
        <w:tc>
          <w:tcPr>
            <w:tcW w:w="1721" w:type="dxa"/>
          </w:tcPr>
          <w:p w14:paraId="4A592EC8"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A649D5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أسلوب التلطف في الخطاب من خلال التأكيد على التزام الصين بدفع الانفتاح وتوفير الدعم والتسهيلات للشركات الأجنبية. هذا الأسلوب يعزز من صورة الصين كشريك ودود ومتعاون، مما يساهم في بناء الثقة الدولية وجذب الاستثمارات الأجنبية.</w:t>
            </w:r>
          </w:p>
        </w:tc>
      </w:tr>
      <w:tr w:rsidR="00EF409D" w14:paraId="4E0DABF6" w14:textId="77777777" w:rsidTr="006E06D2">
        <w:tc>
          <w:tcPr>
            <w:tcW w:w="1999" w:type="dxa"/>
            <w:shd w:val="clear" w:color="auto" w:fill="DEEAF6" w:themeFill="accent5" w:themeFillTint="33"/>
          </w:tcPr>
          <w:p w14:paraId="4B61B558" w14:textId="40A6DCEF"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استعراض القوة</w:t>
            </w:r>
          </w:p>
        </w:tc>
        <w:tc>
          <w:tcPr>
            <w:tcW w:w="1700" w:type="dxa"/>
          </w:tcPr>
          <w:p>
            <w:r>
              <w:t>☑</w:t>
            </w:r>
          </w:p>
        </w:tc>
        <w:tc>
          <w:tcPr>
            <w:tcW w:w="1701" w:type="dxa"/>
          </w:tcPr>
          <w:p>
            <w:r>
              <w:t>☐</w:t>
            </w:r>
          </w:p>
        </w:tc>
        <w:tc>
          <w:tcPr>
            <w:tcW w:w="1721" w:type="dxa"/>
          </w:tcPr>
          <w:p w14:paraId="1061FE4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A6392C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استعراض القوة الاقتصادية للصين من خلال التأكيد على النظام الصناعي المتكامل، وسيناريوهات التطبيق الواسعة، ومجموعة المواهب رفيعة المستوى. كما تم ذكر أن الشركات الأجنبية تعتمد على السوق الصينية لتعزيز قدرتها التنافسية العالمية، مما يعكس قوة الصين الاقتصادية وتأثيرها العالمي.</w:t>
            </w:r>
          </w:p>
        </w:tc>
      </w:tr>
      <w:tr w:rsidR="00EF409D" w14:paraId="27ECAD5F" w14:textId="77777777" w:rsidTr="006E06D2">
        <w:tc>
          <w:tcPr>
            <w:tcW w:w="1999" w:type="dxa"/>
            <w:shd w:val="clear" w:color="auto" w:fill="DEEAF6" w:themeFill="accent5" w:themeFillTint="33"/>
          </w:tcPr>
          <w:p w14:paraId="4829FF8D" w14:textId="35C02F8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الرموز الثقافية المألوفة</w:t>
            </w:r>
          </w:p>
        </w:tc>
        <w:tc>
          <w:tcPr>
            <w:tcW w:w="1700" w:type="dxa"/>
          </w:tcPr>
          <w:p>
            <w:r>
              <w:t>☐</w:t>
            </w:r>
          </w:p>
        </w:tc>
        <w:tc>
          <w:tcPr>
            <w:tcW w:w="1701" w:type="dxa"/>
          </w:tcPr>
          <w:p>
            <w:r>
              <w:t>☑</w:t>
            </w:r>
          </w:p>
        </w:tc>
        <w:tc>
          <w:tcPr>
            <w:tcW w:w="1721" w:type="dxa"/>
          </w:tcPr>
          <w:p w14:paraId="2DC08A0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7B39B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رموز ثقافية مألوفة في المنشور. غياب هذه الاستراتيجية يمكن تفسيره بأن الخطاب يركز على الجوانب الاقتصادية والتجارية بدلاً من الجوانب الثقافية، مما يجعله أكثر توجهاً نحو جذب الاستثمارات بدلاً من تعزيز الهوية الثقافية.</w:t>
            </w:r>
          </w:p>
        </w:tc>
      </w:tr>
      <w:tr w:rsidR="00EF409D" w14:paraId="04EFE97C" w14:textId="77777777" w:rsidTr="006E06D2">
        <w:tc>
          <w:tcPr>
            <w:tcW w:w="1999" w:type="dxa"/>
            <w:shd w:val="clear" w:color="auto" w:fill="DEEAF6" w:themeFill="accent5" w:themeFillTint="33"/>
          </w:tcPr>
          <w:p w14:paraId="4730F441" w14:textId="0F07562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تمجيد الذات القومية</w:t>
            </w:r>
          </w:p>
        </w:tc>
        <w:tc>
          <w:tcPr>
            <w:tcW w:w="1700" w:type="dxa"/>
          </w:tcPr>
          <w:p>
            <w:r>
              <w:t>☑</w:t>
            </w:r>
          </w:p>
        </w:tc>
        <w:tc>
          <w:tcPr>
            <w:tcW w:w="1701" w:type="dxa"/>
          </w:tcPr>
          <w:p>
            <w:r>
              <w:t>☐</w:t>
            </w:r>
          </w:p>
        </w:tc>
        <w:tc>
          <w:tcPr>
            <w:tcW w:w="1721" w:type="dxa"/>
          </w:tcPr>
          <w:p w14:paraId="5C1D57F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CC411D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تمجيد الذات القومية من خلال التأكيد على المزايا التنافسية للصين مثل بيئة السياسات المحسنة وسوقها الواسعة. كما تم ذكر أن الشركات الأجنبية تختار الصين كوجهة للابتكار والتطوير، مما يعكس فخر الصين بإنجازاتها الاقتصادية وقدرتها على جذب الاستثمارات الأجنبية.</w:t>
            </w:r>
          </w:p>
        </w:tc>
      </w:tr>
      <w:tr w:rsidR="00EF409D" w14:paraId="5B60AA1A" w14:textId="77777777" w:rsidTr="006E06D2">
        <w:tc>
          <w:tcPr>
            <w:tcW w:w="1999" w:type="dxa"/>
            <w:shd w:val="clear" w:color="auto" w:fill="DEEAF6" w:themeFill="accent5" w:themeFillTint="33"/>
          </w:tcPr>
          <w:p w14:paraId="18BC63AA" w14:textId="2822338C" w:rsidR="008B239B" w:rsidRPr="00EF409D" w:rsidRDefault="008B239B" w:rsidP="00EF409D">
            <w:pPr>
              <w:pStyle w:val="a4"/>
              <w:numPr>
                <w:ilvl w:val="0"/>
                <w:numId w:val="2"/>
              </w:numPr>
              <w:bidi/>
              <w:spacing w:after="200"/>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التحبيب والاستحسان</w:t>
            </w:r>
          </w:p>
        </w:tc>
        <w:tc>
          <w:tcPr>
            <w:tcW w:w="1700" w:type="dxa"/>
          </w:tcPr>
          <w:p>
            <w:r>
              <w:t>☑</w:t>
            </w:r>
          </w:p>
        </w:tc>
        <w:tc>
          <w:tcPr>
            <w:tcW w:w="1701" w:type="dxa"/>
          </w:tcPr>
          <w:p>
            <w:r>
              <w:t>☐</w:t>
            </w:r>
          </w:p>
        </w:tc>
        <w:tc>
          <w:tcPr>
            <w:tcW w:w="1721" w:type="dxa"/>
          </w:tcPr>
          <w:p w14:paraId="172151B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493C9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أسلوب التحبيب والاستحسان من خلال التأكيد على التزام الصين بتوفير بيئة جاذبة وداعمة للشركات الأجنبية. هذا الأسلوب يعزز من صورة الصين كشريك ودود ومتعاون، مما يساهم في جذب المزيد من الاستثمارات الأجنبية وبناء علاقات اقتصادية قوية.</w:t>
            </w:r>
          </w:p>
        </w:tc>
      </w:tr>
      <w:tr w:rsidR="00EF409D" w14:paraId="3971103A" w14:textId="77777777" w:rsidTr="006E06D2">
        <w:tc>
          <w:tcPr>
            <w:tcW w:w="1999" w:type="dxa"/>
            <w:shd w:val="clear" w:color="auto" w:fill="DEEAF6" w:themeFill="accent5" w:themeFillTint="33"/>
          </w:tcPr>
          <w:p w14:paraId="3505363C" w14:textId="77CA073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التشكيك والتكذيب</w:t>
            </w:r>
          </w:p>
        </w:tc>
        <w:tc>
          <w:tcPr>
            <w:tcW w:w="1700" w:type="dxa"/>
          </w:tcPr>
          <w:p>
            <w:r>
              <w:t>☐</w:t>
            </w:r>
          </w:p>
        </w:tc>
        <w:tc>
          <w:tcPr>
            <w:tcW w:w="1701" w:type="dxa"/>
          </w:tcPr>
          <w:p>
            <w:r>
              <w:t>☑</w:t>
            </w:r>
          </w:p>
        </w:tc>
        <w:tc>
          <w:tcPr>
            <w:tcW w:w="1721" w:type="dxa"/>
          </w:tcPr>
          <w:p w14:paraId="59428ECF"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96D776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أساليب للتشكيك أو التكذيب في المنشور. غياب هذه الاستراتيجية يعكس تركيز الخطاب على تقديم معلومات إيجابية وموثوقة بدلاً من التشكيك في الآخرين، مما يعزز من مصداقية الخطاب ويجعله أكثر إقناعاً للجمهور المستهدف.</w:t>
            </w:r>
          </w:p>
        </w:tc>
      </w:tr>
      <w:tr w:rsidR="00EF409D" w14:paraId="62A445A9" w14:textId="0FCE4D92" w:rsidTr="006E06D2">
        <w:tc>
          <w:tcPr>
            <w:tcW w:w="1999" w:type="dxa"/>
            <w:shd w:val="clear" w:color="auto" w:fill="DEEAF6" w:themeFill="accent5" w:themeFillTint="33"/>
          </w:tcPr>
          <w:p w14:paraId="73B3DE5D" w14:textId="42E13C4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الأساليب اللغوية</w:t>
            </w:r>
          </w:p>
        </w:tc>
        <w:tc>
          <w:tcPr>
            <w:tcW w:w="1700" w:type="dxa"/>
          </w:tcPr>
          <w:p>
            <w:r>
              <w:t>☑</w:t>
            </w:r>
          </w:p>
        </w:tc>
        <w:tc>
          <w:tcPr>
            <w:tcW w:w="1701" w:type="dxa"/>
          </w:tcPr>
          <w:p>
            <w:r>
              <w:t>☐</w:t>
            </w:r>
          </w:p>
        </w:tc>
        <w:tc>
          <w:tcPr>
            <w:tcW w:w="1721" w:type="dxa"/>
          </w:tcPr>
          <w:p w14:paraId="3CA9C1A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775F0D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أساليب لغوية إيجابية ومباشرة في الخطاب، مثل التأكيد على المزايا التنافسية للصين واستخدام عبارات مثل 'مناخ خصيب للابتكار' و'دفع الانفتاح رفيع المستوى'. هذه الأساليب اللغوية تعزز من وضوح الرسالة وتجعلها أكثر إقناعاً للجمهور المستهدف.</w:t>
            </w:r>
          </w:p>
        </w:tc>
      </w:tr>
      <w:tr w:rsidR="00EF409D" w14:paraId="6059D0D2" w14:textId="444DA92F" w:rsidTr="006E06D2">
        <w:tc>
          <w:tcPr>
            <w:tcW w:w="1999" w:type="dxa"/>
            <w:shd w:val="clear" w:color="auto" w:fill="DEEAF6" w:themeFill="accent5" w:themeFillTint="33"/>
          </w:tcPr>
          <w:p w14:paraId="53114606" w14:textId="34537E6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التخويف والتهديد</w:t>
            </w:r>
          </w:p>
        </w:tc>
        <w:tc>
          <w:tcPr>
            <w:tcW w:w="1700" w:type="dxa"/>
          </w:tcPr>
          <w:p>
            <w:r>
              <w:t>☐</w:t>
            </w:r>
          </w:p>
        </w:tc>
        <w:tc>
          <w:tcPr>
            <w:tcW w:w="1701" w:type="dxa"/>
          </w:tcPr>
          <w:p>
            <w:r>
              <w:t>☑</w:t>
            </w:r>
          </w:p>
        </w:tc>
        <w:tc>
          <w:tcPr>
            <w:tcW w:w="1721" w:type="dxa"/>
          </w:tcPr>
          <w:p w14:paraId="6096E7DC"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49C00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أساليب للتخويف أو التهديد في المنشور. غياب هذه الاستراتيجية يعكس طبيعة الخطاب الدبلوماسي الذي يهدف إلى تعزيز التعاون الدولي وجذب الاستثمارات بدلاً من اللجوء إلى أساليب قد تُفهم على أنها عدائية أو تهديدية.</w:t>
            </w:r>
          </w:p>
        </w:tc>
      </w:tr>
      <w:tr w:rsidR="00EF409D" w14:paraId="1C6E8F05" w14:textId="73DADDD9" w:rsidTr="006E06D2">
        <w:tc>
          <w:tcPr>
            <w:tcW w:w="1999" w:type="dxa"/>
            <w:shd w:val="clear" w:color="auto" w:fill="DEEAF6" w:themeFill="accent5" w:themeFillTint="33"/>
          </w:tcPr>
          <w:p w14:paraId="70ACEC2A" w14:textId="6312CE5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lastRenderedPageBreak/>
              <w:t>لعب دور الضحية</w:t>
            </w:r>
          </w:p>
        </w:tc>
        <w:tc>
          <w:tcPr>
            <w:tcW w:w="1700" w:type="dxa"/>
          </w:tcPr>
          <w:p>
            <w:r>
              <w:t>☐</w:t>
            </w:r>
          </w:p>
        </w:tc>
        <w:tc>
          <w:tcPr>
            <w:tcW w:w="1701" w:type="dxa"/>
          </w:tcPr>
          <w:p>
            <w:r>
              <w:t>☑</w:t>
            </w:r>
          </w:p>
        </w:tc>
        <w:tc>
          <w:tcPr>
            <w:tcW w:w="1721" w:type="dxa"/>
          </w:tcPr>
          <w:p w14:paraId="415C696A"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144EE1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لعب دور الضحية في المنشور، حيث تم التركيز على إبراز المزايا الإيجابية للصين بدلاً من تقديمها كضحية للظروف أو السياسات الدولية. غياب هذه الاستراتيجية يعزز من صورة الصين كقوة اقتصادية قوية ومستقلة بدلاً من الاعتماد على التعاطف الدولي.</w:t>
            </w:r>
          </w:p>
        </w:tc>
      </w:tr>
      <w:tr w:rsidR="00EF409D" w14:paraId="4C09F5A2" w14:textId="2A590C66" w:rsidTr="006E06D2">
        <w:tc>
          <w:tcPr>
            <w:tcW w:w="1999" w:type="dxa"/>
            <w:shd w:val="clear" w:color="auto" w:fill="DEEAF6" w:themeFill="accent5" w:themeFillTint="33"/>
          </w:tcPr>
          <w:p w14:paraId="5871822A" w14:textId="2CDBC10B" w:rsidR="008B239B" w:rsidRPr="00EF409D" w:rsidRDefault="008B239B"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التأكيد على أوجه الشبه والتقارب</w:t>
            </w:r>
          </w:p>
        </w:tc>
        <w:tc>
          <w:tcPr>
            <w:tcW w:w="1700" w:type="dxa"/>
          </w:tcPr>
          <w:p>
            <w:r>
              <w:t>☐</w:t>
            </w:r>
          </w:p>
        </w:tc>
        <w:tc>
          <w:tcPr>
            <w:tcW w:w="1701" w:type="dxa"/>
          </w:tcPr>
          <w:p>
            <w:r>
              <w:t>☑</w:t>
            </w:r>
          </w:p>
        </w:tc>
        <w:tc>
          <w:tcPr>
            <w:tcW w:w="1721" w:type="dxa"/>
          </w:tcPr>
          <w:p w14:paraId="47045E7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DA9F43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التأكيد على أي أوجه شبه أو تقارب مع الدول الأخرى في المنشور. غياب هذه الاستراتيجية يمكن تفسيره بأن الخطاب يركز على إبراز المزايا التنافسية الفريدة للصين بدلاً من البحث عن نقاط مشتركة مع الآخرين، مما يجعله أكثر توجهاً نحو تعزيز الصورة الإيجابية للصين كوجهة استثمارية مستقلة.</w:t>
            </w:r>
          </w:p>
        </w:tc>
      </w:tr>
      <w:tr w:rsidR="00EF409D" w14:paraId="102EA738" w14:textId="110F21D4" w:rsidTr="006E06D2">
        <w:tc>
          <w:tcPr>
            <w:tcW w:w="1999" w:type="dxa"/>
            <w:shd w:val="clear" w:color="auto" w:fill="DEEAF6" w:themeFill="accent5" w:themeFillTint="33"/>
          </w:tcPr>
          <w:p w14:paraId="35212F07" w14:textId="0855A7D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التحدي</w:t>
            </w:r>
          </w:p>
        </w:tc>
        <w:tc>
          <w:tcPr>
            <w:tcW w:w="1700" w:type="dxa"/>
          </w:tcPr>
          <w:p>
            <w:r>
              <w:t>☐</w:t>
            </w:r>
          </w:p>
        </w:tc>
        <w:tc>
          <w:tcPr>
            <w:tcW w:w="1701" w:type="dxa"/>
          </w:tcPr>
          <w:p>
            <w:r>
              <w:t>☑</w:t>
            </w:r>
          </w:p>
        </w:tc>
        <w:tc>
          <w:tcPr>
            <w:tcW w:w="1721" w:type="dxa"/>
          </w:tcPr>
          <w:p w14:paraId="1E17F02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764C6E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أساليب للتحدي في المنشور. غياب هذه الاستراتيجية يعكس تركيز الخطاب على تعزيز التعاون الدولي وجذب الاستثمارات بدلاً من الدخول في منافسات أو تحديات قد تؤثر على العلاقات الاقتصادية.</w:t>
            </w:r>
          </w:p>
        </w:tc>
      </w:tr>
      <w:tr w:rsidR="00EF409D" w14:paraId="15CACF69" w14:textId="41BA26F0" w:rsidTr="006E06D2">
        <w:tc>
          <w:tcPr>
            <w:tcW w:w="1999" w:type="dxa"/>
            <w:shd w:val="clear" w:color="auto" w:fill="DEEAF6" w:themeFill="accent5" w:themeFillTint="33"/>
          </w:tcPr>
          <w:p w14:paraId="68D1BE06" w14:textId="3FC5E05D" w:rsidR="008B239B" w:rsidRPr="00EF409D" w:rsidRDefault="006F405A"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الشعارات</w:t>
            </w:r>
          </w:p>
        </w:tc>
        <w:tc>
          <w:tcPr>
            <w:tcW w:w="1700" w:type="dxa"/>
          </w:tcPr>
          <w:p>
            <w:r>
              <w:t>☑</w:t>
            </w:r>
          </w:p>
        </w:tc>
        <w:tc>
          <w:tcPr>
            <w:tcW w:w="1701" w:type="dxa"/>
          </w:tcPr>
          <w:p>
            <w:r>
              <w:t>☐</w:t>
            </w:r>
          </w:p>
        </w:tc>
        <w:tc>
          <w:tcPr>
            <w:tcW w:w="1721" w:type="dxa"/>
          </w:tcPr>
          <w:p w14:paraId="5A7C0CB9"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401028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شعارات مثل '#الصين_المبتكرة'، '#الانفتاح_الصيني'، و'#فرص_في_الصين' في المنشور. هذه الشعارات تعزز من تركيز الخطاب على الرسائل الرئيسية وتساهم في زيادة انتشار المنشور وتسهيل تذكره من قبل الجمهور المستهدف.</w:t>
            </w:r>
          </w:p>
        </w:tc>
      </w:tr>
      <w:tr w:rsidR="00EF409D" w14:paraId="73FA8749" w14:textId="20082A11" w:rsidTr="006E06D2">
        <w:tc>
          <w:tcPr>
            <w:tcW w:w="1999" w:type="dxa"/>
            <w:shd w:val="clear" w:color="auto" w:fill="DEEAF6" w:themeFill="accent5" w:themeFillTint="33"/>
          </w:tcPr>
          <w:p w14:paraId="2083A4DF" w14:textId="401AACF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بآراء المواطنين</w:t>
            </w:r>
          </w:p>
        </w:tc>
        <w:tc>
          <w:tcPr>
            <w:tcW w:w="1700" w:type="dxa"/>
          </w:tcPr>
          <w:p>
            <w:r>
              <w:t>☐</w:t>
            </w:r>
          </w:p>
        </w:tc>
        <w:tc>
          <w:tcPr>
            <w:tcW w:w="1701" w:type="dxa"/>
          </w:tcPr>
          <w:p>
            <w:r>
              <w:t>☑</w:t>
            </w:r>
          </w:p>
        </w:tc>
        <w:tc>
          <w:tcPr>
            <w:tcW w:w="1721" w:type="dxa"/>
          </w:tcPr>
          <w:p w14:paraId="2FCA06DD"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762872"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بآراء المواطنين في المنشور. غياب هذه الاستراتيجية يمكن تفسيره بأن الخطاب يعتمد على التصريحات الرسمية والإحصاءات بدلاً من الاعتماد على آراء الأفراد، مما يجعله أكثر توجهاً نحو تقديم معلومات موثوقة بدلاً من التأثير العاطفي لآراء المواطنين.</w:t>
            </w:r>
          </w:p>
        </w:tc>
      </w:tr>
      <w:tr w:rsidR="00EF409D" w14:paraId="769E891F" w14:textId="3AD2E308" w:rsidTr="006E06D2">
        <w:tc>
          <w:tcPr>
            <w:tcW w:w="1999" w:type="dxa"/>
            <w:shd w:val="clear" w:color="auto" w:fill="DEEAF6" w:themeFill="accent5" w:themeFillTint="33"/>
          </w:tcPr>
          <w:p w14:paraId="6D24EEAF" w14:textId="240161FF"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التصنيف</w:t>
            </w:r>
          </w:p>
        </w:tc>
        <w:tc>
          <w:tcPr>
            <w:tcW w:w="1700" w:type="dxa"/>
          </w:tcPr>
          <w:p>
            <w:r>
              <w:t>☐</w:t>
            </w:r>
          </w:p>
        </w:tc>
        <w:tc>
          <w:tcPr>
            <w:tcW w:w="1701" w:type="dxa"/>
          </w:tcPr>
          <w:p>
            <w:r>
              <w:t>☑</w:t>
            </w:r>
          </w:p>
        </w:tc>
        <w:tc>
          <w:tcPr>
            <w:tcW w:w="1721" w:type="dxa"/>
          </w:tcPr>
          <w:p w14:paraId="327474B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8AD979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تصنيفات في المنشور. غياب هذه الاستراتيجية يمكن تفسيره بأن الخطاب يقدم معلومات عامة وموجهة بدلاً من تقسيم الجمهور أو الموضوعات إلى فئات محددة، مما يجعله أكثر شمولية وتوجهاً نحو الجمهور الواسع.</w:t>
            </w:r>
          </w:p>
        </w:tc>
      </w:tr>
      <w:tr w:rsidR="00EF409D" w14:paraId="247F97BD" w14:textId="4461FA9C" w:rsidTr="006E06D2">
        <w:tc>
          <w:tcPr>
            <w:tcW w:w="1999" w:type="dxa"/>
            <w:shd w:val="clear" w:color="auto" w:fill="DEEAF6" w:themeFill="accent5" w:themeFillTint="33"/>
          </w:tcPr>
          <w:p w14:paraId="3AFF6CB6" w14:textId="22EC47A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الصفات الايجابية</w:t>
            </w:r>
          </w:p>
        </w:tc>
        <w:tc>
          <w:tcPr>
            <w:tcW w:w="1700" w:type="dxa"/>
          </w:tcPr>
          <w:p>
            <w:r>
              <w:t>☑</w:t>
            </w:r>
          </w:p>
        </w:tc>
        <w:tc>
          <w:tcPr>
            <w:tcW w:w="1701" w:type="dxa"/>
          </w:tcPr>
          <w:p>
            <w:r>
              <w:t>☐</w:t>
            </w:r>
          </w:p>
        </w:tc>
        <w:tc>
          <w:tcPr>
            <w:tcW w:w="1721" w:type="dxa"/>
          </w:tcPr>
          <w:p w14:paraId="2DA417E6"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B35A82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التركيز على الصفات الإيجابية للصين من خلال التأكيد على المزايا التنافسية مثل النظام الصناعي المتكامل، وسيناريوهات التطبيق الواسعة، ومجموعة المواهب رفيعة المستوى. كما تم ذكر التزام الصين بدفع الانفتاح وتوفير الدعم للشركات الأجنبية، مما يعكس صورة إيجابية وشاملة للصين كوجهة استثمارية جاذبة.</w:t>
            </w:r>
          </w:p>
        </w:tc>
      </w:tr>
      <w:tr w:rsidR="00EF409D" w14:paraId="7E8CFC12" w14:textId="63569B6B" w:rsidTr="006E06D2">
        <w:tc>
          <w:tcPr>
            <w:tcW w:w="1999" w:type="dxa"/>
            <w:shd w:val="clear" w:color="auto" w:fill="DEEAF6" w:themeFill="accent5" w:themeFillTint="33"/>
          </w:tcPr>
          <w:p w14:paraId="4DECE568" w14:textId="440B2355" w:rsidR="008B239B" w:rsidRPr="00EF409D" w:rsidRDefault="006F405A" w:rsidP="00EF409D">
            <w:pPr>
              <w:pStyle w:val="a4"/>
              <w:numPr>
                <w:ilvl w:val="0"/>
                <w:numId w:val="2"/>
              </w:numPr>
              <w:bidi/>
              <w:spacing w:after="200"/>
              <w:ind w:left="0" w:firstLine="0"/>
              <w:rPr>
                <w:rFonts w:ascii="Simplified Arabic" w:hAnsi="Simplified Arabic" w:cs="Simplified Arabic"/>
                <w:b/>
                <w:bCs/>
                <w:sz w:val="28"/>
                <w:szCs w:val="28"/>
                <w:rtl/>
              </w:rPr>
            </w:pPr>
            <w:r w:rsidRPr="00EF409D">
              <w:rPr>
                <w:rFonts w:ascii="Simplified Arabic" w:hAnsi="Simplified Arabic" w:cs="Simplified Arabic"/>
                <w:b/>
                <w:bCs/>
                <w:sz w:val="28"/>
                <w:szCs w:val="28"/>
                <w:rtl/>
              </w:rPr>
              <w:t>عرض سلبيات الآخر</w:t>
            </w:r>
          </w:p>
        </w:tc>
        <w:tc>
          <w:tcPr>
            <w:tcW w:w="1700" w:type="dxa"/>
          </w:tcPr>
          <w:p>
            <w:r>
              <w:t>☐</w:t>
            </w:r>
          </w:p>
        </w:tc>
        <w:tc>
          <w:tcPr>
            <w:tcW w:w="1701" w:type="dxa"/>
          </w:tcPr>
          <w:p>
            <w:r>
              <w:t>☑</w:t>
            </w:r>
          </w:p>
        </w:tc>
        <w:tc>
          <w:tcPr>
            <w:tcW w:w="1721" w:type="dxa"/>
          </w:tcPr>
          <w:p w14:paraId="5B87D4D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4FD254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عرض أي سلبيات تتعلق بالدول الأخرى في المنشور. غياب هذه الاستراتيجية يعكس تركيز الخطاب على إبراز المزايا الإيجابية للصين بدلاً من انتقاد الآخرين، مما يعزز من صورة الصين كشريك إيجابي ومفتوح أمام العالم.</w:t>
            </w:r>
          </w:p>
        </w:tc>
      </w:tr>
      <w:tr w:rsidR="00EF409D" w14:paraId="7EB8CCA9" w14:textId="531F5F19" w:rsidTr="006E06D2">
        <w:tc>
          <w:tcPr>
            <w:tcW w:w="1999" w:type="dxa"/>
            <w:shd w:val="clear" w:color="auto" w:fill="DEEAF6" w:themeFill="accent5" w:themeFillTint="33"/>
          </w:tcPr>
          <w:p w14:paraId="01AF3D79" w14:textId="5A68607A" w:rsidR="008B239B" w:rsidRPr="00EF409D" w:rsidRDefault="00443152"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صيغة "أفعل" التفضيل</w:t>
            </w:r>
          </w:p>
        </w:tc>
        <w:tc>
          <w:tcPr>
            <w:tcW w:w="1700" w:type="dxa"/>
          </w:tcPr>
          <w:p>
            <w:r>
              <w:t>☑</w:t>
            </w:r>
          </w:p>
        </w:tc>
        <w:tc>
          <w:tcPr>
            <w:tcW w:w="1701" w:type="dxa"/>
          </w:tcPr>
          <w:p>
            <w:r>
              <w:t>☐</w:t>
            </w:r>
          </w:p>
        </w:tc>
        <w:tc>
          <w:tcPr>
            <w:tcW w:w="1721" w:type="dxa"/>
          </w:tcPr>
          <w:p w14:paraId="0AB37CA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2C1C53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صيغة التفضيل في الخطاب من خلال التأكيد على أن الصين توفر 'مناخاً خصبا للابتكار' و'دفع الانفتاح رفيع المستوى'. هذه الصيغ تعزز من صورة الصين كوجهة استثنائية ومتميزة للاستثمارات الأجنبية، مما يساهم في جذب المزيد من الشركات الأجنبية.</w:t>
            </w:r>
          </w:p>
        </w:tc>
      </w:tr>
      <w:tr w:rsidR="00EF409D" w14:paraId="016275AF" w14:textId="360D2D14" w:rsidTr="006E06D2">
        <w:tc>
          <w:tcPr>
            <w:tcW w:w="1999" w:type="dxa"/>
            <w:shd w:val="clear" w:color="auto" w:fill="DEEAF6" w:themeFill="accent5" w:themeFillTint="33"/>
          </w:tcPr>
          <w:p w14:paraId="12907A3D" w14:textId="208BFF08" w:rsidR="008B239B" w:rsidRPr="00EF409D" w:rsidRDefault="00443152" w:rsidP="00EF409D">
            <w:pPr>
              <w:pStyle w:val="a4"/>
              <w:numPr>
                <w:ilvl w:val="0"/>
                <w:numId w:val="2"/>
              </w:numPr>
              <w:bidi/>
              <w:spacing w:after="200"/>
              <w:ind w:left="0" w:firstLine="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القوة الداعمة</w:t>
            </w:r>
          </w:p>
        </w:tc>
        <w:tc>
          <w:tcPr>
            <w:tcW w:w="1700" w:type="dxa"/>
          </w:tcPr>
          <w:p>
            <w:r>
              <w:t>☑</w:t>
            </w:r>
          </w:p>
        </w:tc>
        <w:tc>
          <w:tcPr>
            <w:tcW w:w="1701" w:type="dxa"/>
          </w:tcPr>
          <w:p>
            <w:r>
              <w:t>☐</w:t>
            </w:r>
          </w:p>
        </w:tc>
        <w:tc>
          <w:tcPr>
            <w:tcW w:w="1721" w:type="dxa"/>
          </w:tcPr>
          <w:p w14:paraId="73E4D845"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D49C049"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التأكيد على القوة الداعمة للصين من خلال ذكر التزامها بتوفير قدر أكبر من الدعم والتسهيلات للشركات الأجنبية العاملة في الصين. هذا يعزز من صورة الصين كشريك داعم ومتعاون، مما يساهم في بناء الثقة الدولية وجذب الاستثمارات الأجنبية.</w:t>
            </w:r>
          </w:p>
        </w:tc>
      </w:tr>
      <w:tr w:rsidR="003D7400" w:rsidRPr="003D7400" w14:paraId="6B541C57" w14:textId="77777777" w:rsidTr="003D7400">
        <w:tc>
          <w:tcPr>
            <w:tcW w:w="10430" w:type="dxa"/>
            <w:gridSpan w:val="6"/>
            <w:shd w:val="clear" w:color="auto" w:fill="2F5496" w:themeFill="accent1" w:themeFillShade="BF"/>
          </w:tcPr>
          <w:p w14:paraId="04988C89" w14:textId="4EAE4D6C" w:rsidR="003D7400" w:rsidRPr="003D7400" w:rsidRDefault="003D7400" w:rsidP="00F15280">
            <w:pPr>
              <w:bidi/>
              <w:spacing w:after="200"/>
              <w:rPr>
                <w:rFonts w:ascii="Simplified Arabic" w:hAnsi="Simplified Arabic" w:cs="Simplified Arabic"/>
                <w:b/>
                <w:bCs/>
                <w:color w:val="FFFFFF" w:themeColor="background1"/>
                <w:sz w:val="28"/>
                <w:szCs w:val="28"/>
                <w:rtl/>
              </w:rPr>
            </w:pPr>
            <w:r w:rsidRPr="003D7400">
              <w:rPr>
                <w:rFonts w:ascii="Simplified Arabic" w:hAnsi="Simplified Arabic" w:cs="Simplified Arabic" w:hint="cs"/>
                <w:b/>
                <w:bCs/>
                <w:color w:val="FFFFFF" w:themeColor="background1"/>
                <w:sz w:val="28"/>
                <w:szCs w:val="28"/>
                <w:rtl/>
              </w:rPr>
              <w:t>ب-الإطار</w:t>
            </w:r>
            <w:r w:rsidRPr="003D7400">
              <w:rPr>
                <w:rFonts w:ascii="Simplified Arabic" w:hAnsi="Simplified Arabic" w:cs="Simplified Arabic"/>
                <w:b/>
                <w:bCs/>
                <w:color w:val="FFFFFF" w:themeColor="background1"/>
                <w:sz w:val="28"/>
                <w:szCs w:val="28"/>
                <w:rtl/>
              </w:rPr>
              <w:t xml:space="preserve"> المنطقي للتكتيكات</w:t>
            </w:r>
          </w:p>
        </w:tc>
      </w:tr>
      <w:tr w:rsidR="00EF409D" w14:paraId="62707147" w14:textId="77777777" w:rsidTr="006E06D2">
        <w:tc>
          <w:tcPr>
            <w:tcW w:w="1999" w:type="dxa"/>
            <w:shd w:val="clear" w:color="auto" w:fill="DEEAF6" w:themeFill="accent5" w:themeFillTint="33"/>
          </w:tcPr>
          <w:p w14:paraId="39AFA30C" w14:textId="0648159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التكتيك</w:t>
            </w:r>
          </w:p>
        </w:tc>
        <w:tc>
          <w:tcPr>
            <w:tcW w:w="1700" w:type="dxa"/>
            <w:shd w:val="clear" w:color="auto" w:fill="DEEAF6" w:themeFill="accent5" w:themeFillTint="33"/>
          </w:tcPr>
          <w:p w14:paraId="220EDB8D" w14:textId="1671CC14"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موجود</w:t>
            </w:r>
          </w:p>
        </w:tc>
        <w:tc>
          <w:tcPr>
            <w:tcW w:w="1701" w:type="dxa"/>
            <w:shd w:val="clear" w:color="auto" w:fill="DEEAF6" w:themeFill="accent5" w:themeFillTint="33"/>
          </w:tcPr>
          <w:p w14:paraId="2F09820C" w14:textId="1D5D6841"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غير موجود</w:t>
            </w:r>
          </w:p>
        </w:tc>
        <w:tc>
          <w:tcPr>
            <w:tcW w:w="1721" w:type="dxa"/>
            <w:shd w:val="clear" w:color="auto" w:fill="DEEAF6" w:themeFill="accent5" w:themeFillTint="33"/>
          </w:tcPr>
          <w:p w14:paraId="1ACEC753" w14:textId="23755364" w:rsidR="003D7400" w:rsidRPr="003D7400" w:rsidRDefault="003D7400" w:rsidP="00F15280">
            <w:pPr>
              <w:bidi/>
              <w:spacing w:after="200"/>
              <w:rPr>
                <w:rFonts w:ascii="Simplified Arabic" w:hAnsi="Simplified Arabic" w:cs="Simplified Arabic"/>
                <w:b/>
                <w:bCs/>
                <w:sz w:val="28"/>
                <w:szCs w:val="28"/>
                <w:rtl/>
              </w:rPr>
            </w:pPr>
            <w:proofErr w:type="spellStart"/>
            <w:r w:rsidRPr="003D7400">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09C18124" w14:textId="75B88A8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5F83E837" w14:textId="43A84838"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الملاحظات</w:t>
            </w:r>
          </w:p>
        </w:tc>
      </w:tr>
      <w:tr w:rsidR="00EF409D" w14:paraId="0DAD9321" w14:textId="77777777" w:rsidTr="006E06D2">
        <w:tc>
          <w:tcPr>
            <w:tcW w:w="1999" w:type="dxa"/>
            <w:shd w:val="clear" w:color="auto" w:fill="DEEAF6" w:themeFill="accent5" w:themeFillTint="33"/>
          </w:tcPr>
          <w:p w14:paraId="179AEEC1" w14:textId="4B83F8D8"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1-</w:t>
            </w:r>
            <w:r w:rsidR="003D7400" w:rsidRPr="003D7400">
              <w:rPr>
                <w:rFonts w:ascii="Simplified Arabic" w:hAnsi="Simplified Arabic" w:cs="Simplified Arabic"/>
                <w:b/>
                <w:bCs/>
                <w:sz w:val="28"/>
                <w:szCs w:val="28"/>
                <w:rtl/>
              </w:rPr>
              <w:t xml:space="preserve">التوضيح </w:t>
            </w:r>
            <w:proofErr w:type="spellStart"/>
            <w:r w:rsidR="003D7400" w:rsidRPr="003D7400">
              <w:rPr>
                <w:rFonts w:ascii="Simplified Arabic" w:hAnsi="Simplified Arabic" w:cs="Simplified Arabic"/>
                <w:b/>
                <w:bCs/>
                <w:sz w:val="28"/>
                <w:szCs w:val="28"/>
                <w:rtl/>
              </w:rPr>
              <w:t>بالامثلة</w:t>
            </w:r>
            <w:proofErr w:type="spellEnd"/>
          </w:p>
        </w:tc>
        <w:tc>
          <w:tcPr>
            <w:tcW w:w="1700" w:type="dxa"/>
          </w:tcPr>
          <w:p>
            <w:r>
              <w:t>☑</w:t>
            </w:r>
          </w:p>
        </w:tc>
        <w:tc>
          <w:tcPr>
            <w:tcW w:w="1701" w:type="dxa"/>
          </w:tcPr>
          <w:p>
            <w:r>
              <w:t>☐</w:t>
            </w:r>
          </w:p>
        </w:tc>
        <w:tc>
          <w:tcPr>
            <w:tcW w:w="1721" w:type="dxa"/>
          </w:tcPr>
          <w:p w14:paraId="3C7A2B2A"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5D6BD81"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تم استخدام الأمثلة لتوضيح المزايا التنافسية للصين، مثل ذكر أن الشركات الأجنبية تختار الصين لإجراء أنشطة البحث والتطوير وتحويل قواعدها التصنيعية إلى مراكز للابتكار. هذه الأمثلة تعزز من مصداقية الخطاب وتجعله أكثر إقناعاً للجمهور المستهدف من خلال تقديم أدلة ملموسة على جاذبية الصين كوجهة استثمارية.</w:t>
            </w:r>
          </w:p>
        </w:tc>
      </w:tr>
      <w:tr w:rsidR="00EF409D" w14:paraId="2C91ED44" w14:textId="77777777" w:rsidTr="006E06D2">
        <w:tc>
          <w:tcPr>
            <w:tcW w:w="1999" w:type="dxa"/>
            <w:shd w:val="clear" w:color="auto" w:fill="DEEAF6" w:themeFill="accent5" w:themeFillTint="33"/>
          </w:tcPr>
          <w:p w14:paraId="75462985" w14:textId="20EE4F69"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lastRenderedPageBreak/>
              <w:t>2-</w:t>
            </w:r>
            <w:r w:rsidR="003D7400" w:rsidRPr="003D7400">
              <w:rPr>
                <w:rFonts w:ascii="Simplified Arabic" w:hAnsi="Simplified Arabic" w:cs="Simplified Arabic"/>
                <w:b/>
                <w:bCs/>
                <w:sz w:val="28"/>
                <w:szCs w:val="28"/>
                <w:rtl/>
              </w:rPr>
              <w:t>المقارنة</w:t>
            </w:r>
          </w:p>
        </w:tc>
        <w:tc>
          <w:tcPr>
            <w:tcW w:w="1700" w:type="dxa"/>
          </w:tcPr>
          <w:p>
            <w:r>
              <w:t>☐</w:t>
            </w:r>
          </w:p>
        </w:tc>
        <w:tc>
          <w:tcPr>
            <w:tcW w:w="1701" w:type="dxa"/>
          </w:tcPr>
          <w:p>
            <w:r>
              <w:t>☑</w:t>
            </w:r>
          </w:p>
        </w:tc>
        <w:tc>
          <w:tcPr>
            <w:tcW w:w="1721" w:type="dxa"/>
          </w:tcPr>
          <w:p w14:paraId="05D3DB0D"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2B873A72"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المقارنة في المنشور، حيث تم التركيز على إبراز المزايا الإيجابية للصين دون مقارنتها بشكل مباشر مع الدول الأخرى. غياب هذه الاستراتيجية يمكن تفسيره برغبة الصين في تقديم نفسها كقوة اقتصادية مستقلة ومتميزة بدلاً من الدخول في منافسات مباشرة مع الآخرين، مما يجعل الخطاب أكثر إيجابية وتوجهاً نحو جذب الاستثمارات.</w:t>
            </w:r>
          </w:p>
        </w:tc>
      </w:tr>
      <w:tr w:rsidR="00EF409D" w14:paraId="09717012" w14:textId="77777777" w:rsidTr="006E06D2">
        <w:tc>
          <w:tcPr>
            <w:tcW w:w="1999" w:type="dxa"/>
            <w:shd w:val="clear" w:color="auto" w:fill="DEEAF6" w:themeFill="accent5" w:themeFillTint="33"/>
          </w:tcPr>
          <w:p w14:paraId="6971D04A" w14:textId="716939EC"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3-</w:t>
            </w:r>
            <w:r w:rsidR="003D7400" w:rsidRPr="003D7400">
              <w:rPr>
                <w:rFonts w:ascii="Simplified Arabic" w:hAnsi="Simplified Arabic" w:cs="Simplified Arabic"/>
                <w:b/>
                <w:bCs/>
                <w:sz w:val="28"/>
                <w:szCs w:val="28"/>
                <w:rtl/>
              </w:rPr>
              <w:t>البرهنة</w:t>
            </w:r>
          </w:p>
        </w:tc>
        <w:tc>
          <w:tcPr>
            <w:tcW w:w="1700" w:type="dxa"/>
          </w:tcPr>
          <w:p>
            <w:r>
              <w:t>☑</w:t>
            </w:r>
          </w:p>
        </w:tc>
        <w:tc>
          <w:tcPr>
            <w:tcW w:w="1701" w:type="dxa"/>
          </w:tcPr>
          <w:p>
            <w:r>
              <w:t>☐</w:t>
            </w:r>
          </w:p>
        </w:tc>
        <w:tc>
          <w:tcPr>
            <w:tcW w:w="1721" w:type="dxa"/>
          </w:tcPr>
          <w:p w14:paraId="74828B82"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4F2EF303"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تم استخدام البرهنة من خلال ذكر استطلاع رأي يظهر أن 80% من الشركات الأمريكية ترى أن عملياتها في الصين مهمة لتعزيز قدرتها التنافسية العالمية. هذه البرهنة تعزز من مصداقية الخطاب وتجعله أكثر إقناعاً للجمهور المستهدف من خلال تقديم أدلة ملموسة على أهمية الصين للشركات الأجنبية.</w:t>
            </w:r>
          </w:p>
        </w:tc>
      </w:tr>
      <w:tr w:rsidR="00EF409D" w14:paraId="51D7F5B2" w14:textId="77777777" w:rsidTr="006E06D2">
        <w:tc>
          <w:tcPr>
            <w:tcW w:w="1999" w:type="dxa"/>
            <w:shd w:val="clear" w:color="auto" w:fill="DEEAF6" w:themeFill="accent5" w:themeFillTint="33"/>
          </w:tcPr>
          <w:p w14:paraId="17A616CB" w14:textId="6CDFF736"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4-</w:t>
            </w:r>
            <w:r w:rsidR="003D7400" w:rsidRPr="003D7400">
              <w:rPr>
                <w:rFonts w:ascii="Simplified Arabic" w:hAnsi="Simplified Arabic" w:cs="Simplified Arabic"/>
                <w:b/>
                <w:bCs/>
                <w:sz w:val="28"/>
                <w:szCs w:val="28"/>
                <w:rtl/>
              </w:rPr>
              <w:t>التبرير</w:t>
            </w:r>
          </w:p>
        </w:tc>
        <w:tc>
          <w:tcPr>
            <w:tcW w:w="1700" w:type="dxa"/>
          </w:tcPr>
          <w:p>
            <w:r>
              <w:t>☑</w:t>
            </w:r>
          </w:p>
        </w:tc>
        <w:tc>
          <w:tcPr>
            <w:tcW w:w="1701" w:type="dxa"/>
          </w:tcPr>
          <w:p>
            <w:r>
              <w:t>☐</w:t>
            </w:r>
          </w:p>
        </w:tc>
        <w:tc>
          <w:tcPr>
            <w:tcW w:w="1721" w:type="dxa"/>
          </w:tcPr>
          <w:p w14:paraId="48C49724"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8E71439"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تم استخدام التبرير من خلال شرح كيف أن النظام الصناعي المتكامل، وسيناريوهات التطبيق الواسعة، ومجموعة المواهب رفيعة المستوى، وبيئة السياسات المحسنة توفر مناخاً خصبا للابتكار. هذا التبرير يعزز من فهم الجمهور للمزايا التنافسية للصين ويجعل الخطاب أكثر إقناعاً.</w:t>
            </w:r>
          </w:p>
        </w:tc>
      </w:tr>
      <w:tr w:rsidR="00EF409D" w14:paraId="1083967C" w14:textId="77777777" w:rsidTr="006E06D2">
        <w:tc>
          <w:tcPr>
            <w:tcW w:w="1999" w:type="dxa"/>
            <w:shd w:val="clear" w:color="auto" w:fill="DEEAF6" w:themeFill="accent5" w:themeFillTint="33"/>
          </w:tcPr>
          <w:p w14:paraId="34ED0F3F" w14:textId="671BC2C8" w:rsidR="003B697B"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5-</w:t>
            </w:r>
            <w:r w:rsidR="003B697B">
              <w:rPr>
                <w:rFonts w:ascii="Simplified Arabic" w:hAnsi="Simplified Arabic" w:cs="Simplified Arabic" w:hint="cs"/>
                <w:b/>
                <w:bCs/>
                <w:sz w:val="28"/>
                <w:szCs w:val="28"/>
                <w:rtl/>
              </w:rPr>
              <w:t>الأرقام والاحصاءات</w:t>
            </w:r>
          </w:p>
        </w:tc>
        <w:tc>
          <w:tcPr>
            <w:tcW w:w="1700" w:type="dxa"/>
          </w:tcPr>
          <w:p>
            <w:r>
              <w:t>☑</w:t>
            </w:r>
          </w:p>
        </w:tc>
        <w:tc>
          <w:tcPr>
            <w:tcW w:w="1701" w:type="dxa"/>
          </w:tcPr>
          <w:p>
            <w:r>
              <w:t>☐</w:t>
            </w:r>
          </w:p>
        </w:tc>
        <w:tc>
          <w:tcPr>
            <w:tcW w:w="1721" w:type="dxa"/>
          </w:tcPr>
          <w:p w14:paraId="511BBEB7" w14:textId="77777777" w:rsidR="003B697B" w:rsidRPr="003D7400" w:rsidRDefault="003B697B" w:rsidP="00F15280">
            <w:pPr>
              <w:bidi/>
              <w:spacing w:after="200"/>
              <w:rPr>
                <w:rFonts w:ascii="Simplified Arabic" w:hAnsi="Simplified Arabic" w:cs="Simplified Arabic"/>
                <w:b/>
                <w:bCs/>
                <w:sz w:val="28"/>
                <w:szCs w:val="28"/>
                <w:rtl/>
              </w:rPr>
            </w:pPr>
          </w:p>
        </w:tc>
        <w:tc>
          <w:tcPr>
            <w:tcW w:w="1689" w:type="dxa"/>
          </w:tcPr>
          <w:p w14:paraId="30704368" w14:textId="77777777" w:rsidR="003B697B" w:rsidRPr="003D7400" w:rsidRDefault="003B697B" w:rsidP="00F15280">
            <w:pPr>
              <w:bidi/>
              <w:spacing w:after="200"/>
              <w:rPr>
                <w:rFonts w:ascii="Simplified Arabic" w:hAnsi="Simplified Arabic" w:cs="Simplified Arabic"/>
                <w:b/>
                <w:bCs/>
                <w:sz w:val="28"/>
                <w:szCs w:val="28"/>
                <w:rtl/>
              </w:rPr>
            </w:pPr>
          </w:p>
        </w:tc>
        <w:tc>
          <w:tcPr>
            <w:tcW w:w="1620" w:type="dxa"/>
          </w:tcPr>
          <w:p>
            <w:r>
              <w:t>تم استخدام الأرقام والإحصاءات في المنشور من خلال ذكر استطلاع رأي يظهر أن 80% من الشركات الأمريكية ترى أن عملياتها في الصين مهمة لتعزيز قدرتها التنافسية العالمية. هذه الأرقام تعزز من مصداقية الخطاب وتجعله أكثر إقناعاً للجمهور المستهدف، خاصة صناع القرار والشركات الأجنبية.</w:t>
            </w:r>
          </w:p>
        </w:tc>
      </w:tr>
      <w:tr w:rsidR="00EF409D" w14:paraId="12EE251B" w14:textId="77777777" w:rsidTr="006E06D2">
        <w:trPr>
          <w:trHeight w:val="525"/>
        </w:trPr>
        <w:tc>
          <w:tcPr>
            <w:tcW w:w="1999" w:type="dxa"/>
            <w:shd w:val="clear" w:color="auto" w:fill="DEEAF6" w:themeFill="accent5" w:themeFillTint="33"/>
          </w:tcPr>
          <w:p w14:paraId="381741A7" w14:textId="2F0C6FB7"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6-</w:t>
            </w:r>
            <w:r w:rsidR="003D7400" w:rsidRPr="003D7400">
              <w:rPr>
                <w:rFonts w:ascii="Simplified Arabic" w:hAnsi="Simplified Arabic" w:cs="Simplified Arabic"/>
                <w:b/>
                <w:bCs/>
                <w:sz w:val="28"/>
                <w:szCs w:val="28"/>
                <w:rtl/>
              </w:rPr>
              <w:t>لعبة الارقام</w:t>
            </w:r>
          </w:p>
        </w:tc>
        <w:tc>
          <w:tcPr>
            <w:tcW w:w="1700" w:type="dxa"/>
          </w:tcPr>
          <w:p>
            <w:r>
              <w:t>☐</w:t>
            </w:r>
          </w:p>
        </w:tc>
        <w:tc>
          <w:tcPr>
            <w:tcW w:w="1701" w:type="dxa"/>
          </w:tcPr>
          <w:p>
            <w:r>
              <w:t>☑</w:t>
            </w:r>
          </w:p>
        </w:tc>
        <w:tc>
          <w:tcPr>
            <w:tcW w:w="1721" w:type="dxa"/>
          </w:tcPr>
          <w:p w14:paraId="3A474C36"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5C43982B"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لعبة الأرقام في المنشور، حيث تم الاعتماد على إحصاء واحد فقط (80% من الشركات الأمريكية) لدعم الحجج المطروحة. غياب هذه الاستراتيجية يمكن تفسيره بأن الخطاب يعتمد على جودة المعلومات المقدمة بدلاً من الكم، مما يجعله أكثر تركيزاً على تقديم أدلة موثوقة بدلاً من اللعب بالأرقام.</w:t>
            </w:r>
          </w:p>
        </w:tc>
      </w:tr>
      <w:tr w:rsidR="006E06D2" w14:paraId="15D0D736" w14:textId="77777777" w:rsidTr="006E06D2">
        <w:trPr>
          <w:trHeight w:val="135"/>
        </w:trPr>
        <w:tc>
          <w:tcPr>
            <w:tcW w:w="1999" w:type="dxa"/>
            <w:shd w:val="clear" w:color="auto" w:fill="DEEAF6" w:themeFill="accent5" w:themeFillTint="33"/>
          </w:tcPr>
          <w:p w14:paraId="08483C03" w14:textId="7AAFB463" w:rsidR="006E06D2" w:rsidRDefault="006E06D2" w:rsidP="00F15280">
            <w:pPr>
              <w:bidi/>
              <w:spacing w:after="200"/>
              <w:rPr>
                <w:rFonts w:ascii="Simplified Arabic" w:hAnsi="Simplified Arabic" w:cs="Simplified Arabic"/>
                <w:b/>
                <w:bCs/>
                <w:sz w:val="28"/>
                <w:szCs w:val="28"/>
                <w:rtl/>
              </w:rPr>
            </w:pPr>
            <w:proofErr w:type="gramStart"/>
            <w:r>
              <w:rPr>
                <w:rFonts w:ascii="Simplified Arabic" w:hAnsi="Simplified Arabic" w:cs="Simplified Arabic" w:hint="cs"/>
                <w:b/>
                <w:bCs/>
                <w:sz w:val="28"/>
                <w:szCs w:val="28"/>
                <w:rtl/>
              </w:rPr>
              <w:t xml:space="preserve">7- </w:t>
            </w:r>
            <w:r w:rsidRPr="00EF409D">
              <w:rPr>
                <w:rFonts w:ascii="Simplified Arabic" w:hAnsi="Simplified Arabic" w:cs="Simplified Arabic"/>
                <w:b/>
                <w:bCs/>
                <w:sz w:val="28"/>
                <w:szCs w:val="28"/>
                <w:rtl/>
              </w:rPr>
              <w:t>توظيف</w:t>
            </w:r>
            <w:proofErr w:type="gramEnd"/>
            <w:r w:rsidRPr="00EF409D">
              <w:rPr>
                <w:rFonts w:ascii="Simplified Arabic" w:hAnsi="Simplified Arabic" w:cs="Simplified Arabic"/>
                <w:b/>
                <w:bCs/>
                <w:sz w:val="28"/>
                <w:szCs w:val="28"/>
                <w:rtl/>
              </w:rPr>
              <w:t xml:space="preserve"> الأطر المرجعية الدينية</w:t>
            </w:r>
          </w:p>
        </w:tc>
        <w:tc>
          <w:tcPr>
            <w:tcW w:w="1700" w:type="dxa"/>
          </w:tcPr>
          <w:p>
            <w:r>
              <w:t>☐</w:t>
            </w:r>
          </w:p>
        </w:tc>
        <w:tc>
          <w:tcPr>
            <w:tcW w:w="1701" w:type="dxa"/>
          </w:tcPr>
          <w:p>
            <w:r>
              <w:t>☑</w:t>
            </w:r>
          </w:p>
        </w:tc>
        <w:tc>
          <w:tcPr>
            <w:tcW w:w="1721" w:type="dxa"/>
          </w:tcPr>
          <w:p w14:paraId="00491718" w14:textId="77777777" w:rsidR="006E06D2" w:rsidRPr="003D7400" w:rsidRDefault="006E06D2" w:rsidP="00F15280">
            <w:pPr>
              <w:bidi/>
              <w:spacing w:after="200"/>
              <w:rPr>
                <w:rFonts w:ascii="Simplified Arabic" w:hAnsi="Simplified Arabic" w:cs="Simplified Arabic"/>
                <w:b/>
                <w:bCs/>
                <w:sz w:val="28"/>
                <w:szCs w:val="28"/>
                <w:rtl/>
              </w:rPr>
            </w:pPr>
          </w:p>
        </w:tc>
        <w:tc>
          <w:tcPr>
            <w:tcW w:w="1689" w:type="dxa"/>
          </w:tcPr>
          <w:p w14:paraId="0F079178" w14:textId="77777777" w:rsidR="006E06D2" w:rsidRPr="003D7400" w:rsidRDefault="006E06D2" w:rsidP="00F15280">
            <w:pPr>
              <w:bidi/>
              <w:spacing w:after="200"/>
              <w:rPr>
                <w:rFonts w:ascii="Simplified Arabic" w:hAnsi="Simplified Arabic" w:cs="Simplified Arabic"/>
                <w:b/>
                <w:bCs/>
                <w:sz w:val="28"/>
                <w:szCs w:val="28"/>
                <w:rtl/>
              </w:rPr>
            </w:pPr>
          </w:p>
        </w:tc>
        <w:tc>
          <w:tcPr>
            <w:tcW w:w="1620" w:type="dxa"/>
          </w:tcPr>
          <w:p>
            <w:r>
              <w:t>لم يتم توظيف أي أطر مرجعية دينية في المنشور. غياب هذه الاستراتيجية يمكن تفسيره بأن الخطاب يركز على الجوانب الاقتصادية والتجارية بدلاً من الجوانب الدينية أو الثقافية، مما يجعله أكثر شمولية وتوجهاً نحو جمهور دولي واسع.</w:t>
            </w:r>
          </w:p>
        </w:tc>
      </w:tr>
    </w:tbl>
    <w:p w14:paraId="333904BB" w14:textId="77777777" w:rsidR="00F15280" w:rsidRDefault="00F15280" w:rsidP="00F15280">
      <w:pPr>
        <w:bidi/>
        <w:spacing w:after="200"/>
        <w:rPr>
          <w:rtl/>
        </w:rPr>
      </w:pPr>
    </w:p>
    <w:p w14:paraId="1500E60A" w14:textId="77777777" w:rsidR="006B6FBD" w:rsidRDefault="006B6FBD" w:rsidP="006B6FBD">
      <w:pPr>
        <w:bidi/>
        <w:spacing w:after="200"/>
      </w:pPr>
    </w:p>
    <w:p w14:paraId="5E97A3D9" w14:textId="77777777" w:rsidR="00894B2B" w:rsidRDefault="00894B2B" w:rsidP="00E82D03">
      <w:pPr>
        <w:bidi/>
        <w:spacing w:after="200"/>
      </w:pPr>
    </w:p>
    <w:p w14:paraId="49B93292" w14:textId="77777777" w:rsidR="00F64057" w:rsidRDefault="00F64057" w:rsidP="00E82D03">
      <w:pPr>
        <w:bidi/>
        <w:spacing w:before="60" w:after="120"/>
        <w:rPr>
          <w:b/>
          <w:bCs/>
          <w:color w:val="C9A227"/>
          <w:sz w:val="26"/>
          <w:szCs w:val="26"/>
        </w:rPr>
      </w:pPr>
      <w:r w:rsidRPr="00F64057">
        <w:rPr>
          <w:b/>
          <w:bCs/>
          <w:color w:val="C9A227"/>
          <w:sz w:val="26"/>
          <w:szCs w:val="26"/>
          <w:rtl/>
        </w:rPr>
        <w:t>خامساً: تحليل ديناميكيات القوة الناعمة</w:t>
      </w:r>
    </w:p>
    <w:p w14:paraId="0C26D738" w14:textId="0F444935" w:rsidR="00894B2B" w:rsidRDefault="004D73FC" w:rsidP="00F64057">
      <w:pPr>
        <w:bidi/>
        <w:spacing w:before="60" w:after="120"/>
      </w:pPr>
      <w:r w:rsidRPr="004D73FC">
        <w:rPr>
          <w:b/>
          <w:bCs/>
          <w:color w:val="2E5FAC"/>
          <w:sz w:val="18"/>
          <w:szCs w:val="18"/>
          <w:rtl/>
        </w:rPr>
        <w:t xml:space="preserve">التعريف الإجرائي: </w:t>
      </w:r>
      <w:r w:rsidRPr="004D73FC">
        <w:rPr>
          <w:b/>
          <w:bCs/>
          <w:sz w:val="18"/>
          <w:szCs w:val="18"/>
          <w:rtl/>
        </w:rPr>
        <w:t xml:space="preserve">تحديد نوع القوة الناعمة الذي تُسوِّق له </w:t>
      </w:r>
      <w:proofErr w:type="spellStart"/>
      <w:r w:rsidRPr="004D73FC">
        <w:rPr>
          <w:b/>
          <w:bCs/>
          <w:sz w:val="18"/>
          <w:szCs w:val="18"/>
          <w:rtl/>
        </w:rPr>
        <w:t>التغريدة</w:t>
      </w:r>
      <w:proofErr w:type="spellEnd"/>
      <w:r w:rsidRPr="004D73FC">
        <w:rPr>
          <w:b/>
          <w:bCs/>
          <w:sz w:val="18"/>
          <w:szCs w:val="18"/>
          <w:rtl/>
        </w:rPr>
        <w:t>، استناداً إلى تصنيف جوزيف ناي ومصادر القوة الناعمة الموظَّفة في السياسة الخارجية.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69"/>
        <w:gridCol w:w="2552"/>
        <w:gridCol w:w="3839"/>
      </w:tblGrid>
      <w:tr w:rsidR="00894B2B" w14:paraId="35A71ADF" w14:textId="77777777">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491B415B" w14:textId="0BCD3629" w:rsidR="00894B2B" w:rsidRDefault="00267B0C" w:rsidP="00E82D03">
            <w:pPr>
              <w:bidi/>
            </w:pPr>
            <w:r w:rsidRPr="00267B0C">
              <w:rPr>
                <w:b/>
                <w:bCs/>
                <w:color w:val="FFFFFF"/>
                <w:rtl/>
              </w:rPr>
              <w:t>تحليل ديناميكيات القوة الناعمة</w:t>
            </w:r>
          </w:p>
        </w:tc>
      </w:tr>
      <w:tr w:rsidR="00BE07BC" w14:paraId="3F16ED45" w14:textId="77777777" w:rsidTr="005135E1">
        <w:tc>
          <w:tcPr>
            <w:tcW w:w="296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66BEBC8B" w14:textId="440166D6" w:rsidR="00BE07BC" w:rsidRPr="00140684" w:rsidRDefault="00BE07BC" w:rsidP="00BE07BC">
            <w:pPr>
              <w:bidi/>
              <w:jc w:val="center"/>
              <w:rPr>
                <w:b/>
                <w:bCs/>
                <w:color w:val="FFFFFF" w:themeColor="background1"/>
              </w:rPr>
            </w:pPr>
            <w:r w:rsidRPr="00140684">
              <w:rPr>
                <w:b/>
                <w:bCs/>
                <w:color w:val="FFFFFF" w:themeColor="background1"/>
                <w:rtl/>
              </w:rPr>
              <w:t>الملاحظات</w:t>
            </w:r>
          </w:p>
        </w:tc>
        <w:tc>
          <w:tcPr>
            <w:tcW w:w="2552"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E54110A" w14:textId="2CEB98BC" w:rsidR="00BE07BC" w:rsidRPr="00140684" w:rsidRDefault="00BE07BC" w:rsidP="00BE07BC">
            <w:pPr>
              <w:bidi/>
              <w:jc w:val="center"/>
              <w:rPr>
                <w:b/>
                <w:bCs/>
                <w:color w:val="FFFFFF" w:themeColor="background1"/>
              </w:rPr>
            </w:pPr>
            <w:r w:rsidRPr="00140684">
              <w:rPr>
                <w:b/>
                <w:bCs/>
                <w:color w:val="FFFFFF" w:themeColor="background1"/>
                <w:rtl/>
              </w:rPr>
              <w:t>موجود؟</w:t>
            </w:r>
          </w:p>
        </w:tc>
        <w:tc>
          <w:tcPr>
            <w:tcW w:w="383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A1E7FBB" w14:textId="27DC86C2" w:rsidR="00BE07BC" w:rsidRPr="00140684" w:rsidRDefault="00BE07BC" w:rsidP="00BE07BC">
            <w:pPr>
              <w:bidi/>
              <w:jc w:val="center"/>
              <w:rPr>
                <w:b/>
                <w:bCs/>
                <w:color w:val="FFFFFF" w:themeColor="background1"/>
              </w:rPr>
            </w:pPr>
            <w:r w:rsidRPr="00140684">
              <w:rPr>
                <w:b/>
                <w:bCs/>
                <w:color w:val="FFFFFF" w:themeColor="background1"/>
                <w:rtl/>
              </w:rPr>
              <w:t>مورد القوة الناعمة</w:t>
            </w:r>
          </w:p>
        </w:tc>
      </w:tr>
      <w:tr w:rsidR="00DE0CC0" w14:paraId="41AF8930"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التطرق إلى الجانب السياسي بشكل ثانوي من خلال التأكيد على التزام الصين بدفع الانفتاح رفيع المستوى وتوفير بيئة سياسات محسنة للشركات الأجنبية. هذا يعكس دور الصين السياسي في تعزيز التعاون الدولي وجذب الاستثمارات، ولكنه ليس المحور الرئيسي للخطاب الذي يركز بشكل أكبر على الجوانب الاقتصادية والتجارية.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A6F0F6C" w14:textId="26ACF9AE" w:rsidR="00DE0CC0" w:rsidRPr="00642340" w:rsidRDefault="00DE0CC0" w:rsidP="00DE0CC0">
            <w:pPr>
              <w:bidi/>
            </w:pPr>
            <w:r w:rsidRPr="00642340">
              <w:rPr>
                <w:b/>
                <w:bCs/>
                <w:sz w:val="20"/>
                <w:szCs w:val="20"/>
                <w:rtl/>
              </w:rPr>
              <w:t xml:space="preserve">القوة الناعمة السياسية (قيم، </w:t>
            </w:r>
            <w:proofErr w:type="spellStart"/>
            <w:r w:rsidRPr="00642340">
              <w:rPr>
                <w:b/>
                <w:bCs/>
                <w:sz w:val="20"/>
                <w:szCs w:val="20"/>
                <w:rtl/>
              </w:rPr>
              <w:t>حوكمة</w:t>
            </w:r>
            <w:proofErr w:type="spellEnd"/>
            <w:r w:rsidRPr="00642340">
              <w:rPr>
                <w:b/>
                <w:bCs/>
                <w:sz w:val="20"/>
                <w:szCs w:val="20"/>
                <w:rtl/>
              </w:rPr>
              <w:t>، ديمقراطية)</w:t>
            </w:r>
          </w:p>
        </w:tc>
      </w:tr>
      <w:tr w:rsidR="00DE0CC0" w14:paraId="375778C9"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جوانب ثقافية في المنشور، حيث ركز الخطاب بشكل كامل على الجوانب الاقتصادية والتجارية. غياب هذا البعد يمكن تفسيره بأن المنشور يستهدف جمهوراً من الشركات الأجنبية وصناع القرار، حيث تكون المزايا الاقتصادية أكثر تأثيراً من الجوانب الثقافية في هذا السياق.</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205D5375" w14:textId="352A32FA" w:rsidR="00DE0CC0" w:rsidRPr="00642340" w:rsidRDefault="00DE0CC0" w:rsidP="00DE0CC0">
            <w:pPr>
              <w:bidi/>
            </w:pPr>
            <w:r w:rsidRPr="00642340">
              <w:rPr>
                <w:b/>
                <w:bCs/>
                <w:sz w:val="20"/>
                <w:szCs w:val="20"/>
                <w:rtl/>
              </w:rPr>
              <w:t>القوة الناعمة الثقافية (فنون، لغة، حضارة)</w:t>
            </w:r>
          </w:p>
        </w:tc>
      </w:tr>
      <w:tr w:rsidR="00DE0CC0" w14:paraId="6533EAF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التطرق إلى الجانب التعليمي بشكل ثانوي من خلال ذكر 'مجموعة المواهب رفيعة المستوى' في الصين. هذا يشير إلى أن الصين تمتلك قاعدة تعليمية قوية تساهم في جذب الشركات الأجنبية للبحث والتطوير، ولكنه ليس محوراً رئيسياً في الخطاب الذي يركز بشكل أكبر على الجوانب الاقتصادية والتكنولوجية.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48D66D82" w14:textId="7E967BC2" w:rsidR="00DE0CC0" w:rsidRPr="00642340" w:rsidRDefault="00DE0CC0" w:rsidP="00DE0CC0">
            <w:pPr>
              <w:bidi/>
            </w:pPr>
            <w:r w:rsidRPr="00642340">
              <w:rPr>
                <w:b/>
                <w:bCs/>
                <w:sz w:val="20"/>
                <w:szCs w:val="20"/>
                <w:rtl/>
              </w:rPr>
              <w:t>القوة الناعمة التعليمية والمعرفية (بعثات، منح، تعاون)</w:t>
            </w:r>
          </w:p>
        </w:tc>
      </w:tr>
      <w:tr w:rsidR="00DE0CC0" w14:paraId="77600385"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كان البعد الاقتصادي هو المحور الرئيسي للخطاب، حيث تم التركيز على المزايا التنافسية للصين مثل النظام الصناعي المتكامل، وسيناريوهات التطبيق الواسعة، وسوقها الواسعة. كما تم التأكيد على أن الشركات الأجنبية تعتمد على الصين لتعزيز قدرتها التنافسية العالمية، مما يعكس الدور المحوري للاقتصاد الصيني في جذب الاستثمارات الأجنبية.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5EF8519E" w14:textId="2B60523A" w:rsidR="00DE0CC0" w:rsidRPr="00642340" w:rsidRDefault="00DE0CC0" w:rsidP="00DE0CC0">
            <w:pPr>
              <w:bidi/>
            </w:pPr>
            <w:r w:rsidRPr="00642340">
              <w:rPr>
                <w:b/>
                <w:bCs/>
                <w:sz w:val="20"/>
                <w:szCs w:val="20"/>
                <w:rtl/>
              </w:rPr>
              <w:t>القوة الناعمة الاقتصادية والتنموية (مشاريع، شراكات)</w:t>
            </w:r>
          </w:p>
        </w:tc>
      </w:tr>
      <w:tr w:rsidR="00DE0CC0" w14:paraId="33C7B28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البعد العلمي والتكنولوجي بشكل رئيسي في المنشور من خلال التأكيد على أن الشركات الأجنبية تختار الصين لإجراء أنشطة البحث والتطوير وتحويل قواعدها التصنيعية إلى مراكز للابتكار. هذا يعكس مكانة الصين كمركز للابتكار والتطور التكنولوجي، مما يعزز من جاذبيتها كوجهة للاستثمارات الأجنبية في المجالات العلمية والتكنولوجية.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CF951E5" w14:textId="5B8ACFED" w:rsidR="00DE0CC0" w:rsidRPr="00642340" w:rsidRDefault="00DE0CC0" w:rsidP="00DE0CC0">
            <w:pPr>
              <w:bidi/>
            </w:pPr>
            <w:r w:rsidRPr="00642340">
              <w:rPr>
                <w:b/>
                <w:bCs/>
                <w:sz w:val="20"/>
                <w:szCs w:val="20"/>
                <w:rtl/>
              </w:rPr>
              <w:t>القوة الناعمة العلمية والتكنولوجية (ابتكار، بحث)</w:t>
            </w:r>
          </w:p>
        </w:tc>
      </w:tr>
      <w:tr w:rsidR="00DE0CC0" w14:paraId="2728C62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جوانب إنسانية في المنشور، حيث ركز الخطاب بشكل كامل على الجوانب الاقتصادية والتجارية. غياب هذا البعد يمكن تفسيره بأن المنشور يستهدف جمهوراً من الشركات الأجنبية وصناع القرار، حيث تكون المزايا الاقتصادية أكثر تأثيراً من الجوانب الإنسانية في هذا السياق.</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743EC56C" w14:textId="5A9FD302" w:rsidR="00DE0CC0" w:rsidRPr="00642340" w:rsidRDefault="00DE0CC0" w:rsidP="00DE0CC0">
            <w:pPr>
              <w:bidi/>
            </w:pPr>
            <w:r w:rsidRPr="00642340">
              <w:rPr>
                <w:b/>
                <w:bCs/>
                <w:sz w:val="20"/>
                <w:szCs w:val="20"/>
                <w:rtl/>
              </w:rPr>
              <w:t>القوة الناعمة الإنسانية (مساعدات، تضامن، إغاثة)</w:t>
            </w:r>
          </w:p>
        </w:tc>
      </w:tr>
      <w:tr w:rsidR="00DE0CC0" w14:paraId="3F12BA6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وسائل الإعلام بشكل ثانوي من خلال نشر تصريحات المتحدث باسم وزارة الخارجية الصينية خلال مؤتمر صحفي دوري. هذا يعكس دور الإعلام في نقل الرسالة الدبلوماسية، ولكنه ليس محوراً رئيسياً في الخطاب الذي يركز بشكل أكبر على الجوانب الاقتصادية والتجارية.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358EB717" w14:textId="52024C76" w:rsidR="00DE0CC0" w:rsidRPr="00642340" w:rsidRDefault="00DE0CC0" w:rsidP="00DE0CC0">
            <w:pPr>
              <w:bidi/>
            </w:pPr>
            <w:r w:rsidRPr="00642340">
              <w:rPr>
                <w:b/>
                <w:bCs/>
                <w:sz w:val="20"/>
                <w:szCs w:val="20"/>
                <w:rtl/>
              </w:rPr>
              <w:t>القوة الناعمة الإعلامية (رسائل، محتوى، خطاب)</w:t>
            </w:r>
          </w:p>
        </w:tc>
      </w:tr>
    </w:tbl>
    <w:p w14:paraId="4C8510F3" w14:textId="77777777" w:rsidR="00894B2B" w:rsidRDefault="00894B2B" w:rsidP="00E82D03">
      <w:pPr>
        <w:bidi/>
        <w:spacing w:after="200"/>
        <w:rPr>
          <w:rtl/>
        </w:rPr>
      </w:pPr>
    </w:p>
    <w:p w14:paraId="1D42114F" w14:textId="77777777" w:rsidR="00812F84" w:rsidRDefault="00812F84" w:rsidP="00812F84">
      <w:pPr>
        <w:bidi/>
        <w:spacing w:after="200"/>
      </w:pPr>
    </w:p>
    <w:p w14:paraId="074D8C46" w14:textId="5F7EEE9C" w:rsidR="00894B2B" w:rsidRDefault="00894B2B" w:rsidP="00E82D03">
      <w:pPr>
        <w:pBdr>
          <w:top w:val="single" w:sz="4" w:space="0" w:color="C9A227"/>
        </w:pBdr>
        <w:bidi/>
        <w:spacing w:before="120" w:after="60"/>
      </w:pPr>
    </w:p>
    <w:sectPr w:rsidR="00894B2B">
      <w:pgSz w:w="12240" w:h="15840"/>
      <w:pgMar w:top="900" w:right="900" w:bottom="900" w:left="90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D948BAA" w14:textId="77777777" w:rsidR="00A03B0D" w:rsidRDefault="00A03B0D" w:rsidP="00195365">
      <w:r>
        <w:separator/>
      </w:r>
    </w:p>
  </w:endnote>
  <w:endnote w:type="continuationSeparator" w:id="0">
    <w:p w14:paraId="037C53EB" w14:textId="77777777" w:rsidR="00A03B0D" w:rsidRDefault="00A03B0D" w:rsidP="001953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64973726"/>
      <w:docPartObj>
        <w:docPartGallery w:val="Page Numbers (Bottom of Page)"/>
        <w:docPartUnique/>
      </w:docPartObj>
    </w:sdtPr>
    <w:sdtEndPr/>
    <w:sdtContent>
      <w:p w14:paraId="5A41E1D2" w14:textId="6E05F878" w:rsidR="004138B0" w:rsidRDefault="004138B0">
        <w:pPr>
          <w:pStyle w:val="aa"/>
          <w:jc w:val="center"/>
        </w:pPr>
        <w:r>
          <w:fldChar w:fldCharType="begin"/>
        </w:r>
        <w:r>
          <w:instrText>PAGE   \* MERGEFORMAT</w:instrText>
        </w:r>
        <w:r>
          <w:fldChar w:fldCharType="separate"/>
        </w:r>
        <w:r w:rsidR="00AB5524" w:rsidRPr="00AB5524">
          <w:rPr>
            <w:noProof/>
            <w:lang w:val="ar-SA"/>
          </w:rPr>
          <w:t>9</w:t>
        </w:r>
        <w:r>
          <w:fldChar w:fldCharType="end"/>
        </w:r>
      </w:p>
    </w:sdtContent>
  </w:sdt>
  <w:p w14:paraId="70E4E090" w14:textId="77777777" w:rsidR="004138B0" w:rsidRDefault="004138B0">
    <w:pPr>
      <w:pStyle w:val="a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22C16C8" w14:textId="77777777" w:rsidR="00A03B0D" w:rsidRDefault="00A03B0D" w:rsidP="00195365">
      <w:r>
        <w:separator/>
      </w:r>
    </w:p>
  </w:footnote>
  <w:footnote w:type="continuationSeparator" w:id="0">
    <w:p w14:paraId="0B967946" w14:textId="77777777" w:rsidR="00A03B0D" w:rsidRDefault="00A03B0D" w:rsidP="0019536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ADE78FB"/>
    <w:multiLevelType w:val="hybridMultilevel"/>
    <w:tmpl w:val="4054442A"/>
    <w:lvl w:ilvl="0" w:tplc="7AA2F8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2426B4E"/>
    <w:multiLevelType w:val="hybridMultilevel"/>
    <w:tmpl w:val="06766118"/>
    <w:lvl w:ilvl="0" w:tplc="60A4D028">
      <w:start w:val="1"/>
      <w:numFmt w:val="bullet"/>
      <w:lvlText w:val="●"/>
      <w:lvlJc w:val="left"/>
      <w:pPr>
        <w:ind w:left="720" w:hanging="360"/>
      </w:pPr>
    </w:lvl>
    <w:lvl w:ilvl="1" w:tplc="17903FE8">
      <w:start w:val="1"/>
      <w:numFmt w:val="bullet"/>
      <w:lvlText w:val="○"/>
      <w:lvlJc w:val="left"/>
      <w:pPr>
        <w:ind w:left="1440" w:hanging="360"/>
      </w:pPr>
    </w:lvl>
    <w:lvl w:ilvl="2" w:tplc="1CCC046A">
      <w:start w:val="1"/>
      <w:numFmt w:val="bullet"/>
      <w:lvlText w:val="■"/>
      <w:lvlJc w:val="left"/>
      <w:pPr>
        <w:ind w:left="2160" w:hanging="360"/>
      </w:pPr>
    </w:lvl>
    <w:lvl w:ilvl="3" w:tplc="A7060E94">
      <w:start w:val="1"/>
      <w:numFmt w:val="bullet"/>
      <w:lvlText w:val="●"/>
      <w:lvlJc w:val="left"/>
      <w:pPr>
        <w:ind w:left="2880" w:hanging="360"/>
      </w:pPr>
    </w:lvl>
    <w:lvl w:ilvl="4" w:tplc="86D07778">
      <w:start w:val="1"/>
      <w:numFmt w:val="bullet"/>
      <w:lvlText w:val="○"/>
      <w:lvlJc w:val="left"/>
      <w:pPr>
        <w:ind w:left="3600" w:hanging="360"/>
      </w:pPr>
    </w:lvl>
    <w:lvl w:ilvl="5" w:tplc="DA4639C4">
      <w:start w:val="1"/>
      <w:numFmt w:val="bullet"/>
      <w:lvlText w:val="■"/>
      <w:lvlJc w:val="left"/>
      <w:pPr>
        <w:ind w:left="4320" w:hanging="360"/>
      </w:pPr>
    </w:lvl>
    <w:lvl w:ilvl="6" w:tplc="865840A4">
      <w:start w:val="1"/>
      <w:numFmt w:val="bullet"/>
      <w:lvlText w:val="●"/>
      <w:lvlJc w:val="left"/>
      <w:pPr>
        <w:ind w:left="5040" w:hanging="360"/>
      </w:pPr>
    </w:lvl>
    <w:lvl w:ilvl="7" w:tplc="49D4A5D2">
      <w:start w:val="1"/>
      <w:numFmt w:val="bullet"/>
      <w:lvlText w:val="●"/>
      <w:lvlJc w:val="left"/>
      <w:pPr>
        <w:ind w:left="5760" w:hanging="360"/>
      </w:pPr>
    </w:lvl>
    <w:lvl w:ilvl="8" w:tplc="E1E81E0A">
      <w:start w:val="1"/>
      <w:numFmt w:val="bullet"/>
      <w:lvlText w:val="●"/>
      <w:lvlJc w:val="left"/>
      <w:pPr>
        <w:ind w:left="6480" w:hanging="360"/>
      </w:pPr>
    </w:lvl>
  </w:abstractNum>
  <w:num w:numId="1">
    <w:abstractNumId w:val="1"/>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4B2B"/>
    <w:rsid w:val="00006A93"/>
    <w:rsid w:val="00016EE5"/>
    <w:rsid w:val="00020A25"/>
    <w:rsid w:val="00030274"/>
    <w:rsid w:val="00042D3D"/>
    <w:rsid w:val="00090D29"/>
    <w:rsid w:val="000E2C20"/>
    <w:rsid w:val="000F5BBD"/>
    <w:rsid w:val="00112BC1"/>
    <w:rsid w:val="00140684"/>
    <w:rsid w:val="0018461A"/>
    <w:rsid w:val="00195365"/>
    <w:rsid w:val="001B4F44"/>
    <w:rsid w:val="001C4B3F"/>
    <w:rsid w:val="00200D14"/>
    <w:rsid w:val="002012AC"/>
    <w:rsid w:val="00210E69"/>
    <w:rsid w:val="00216EC6"/>
    <w:rsid w:val="00230B47"/>
    <w:rsid w:val="00252635"/>
    <w:rsid w:val="00267B0C"/>
    <w:rsid w:val="002B7284"/>
    <w:rsid w:val="002C24DC"/>
    <w:rsid w:val="002C2D47"/>
    <w:rsid w:val="002C73E5"/>
    <w:rsid w:val="002D4788"/>
    <w:rsid w:val="002E4A58"/>
    <w:rsid w:val="002E5FF9"/>
    <w:rsid w:val="002F1310"/>
    <w:rsid w:val="00300CED"/>
    <w:rsid w:val="00305E61"/>
    <w:rsid w:val="00312283"/>
    <w:rsid w:val="0032668A"/>
    <w:rsid w:val="00334C53"/>
    <w:rsid w:val="003360D9"/>
    <w:rsid w:val="00342A8B"/>
    <w:rsid w:val="00345AF5"/>
    <w:rsid w:val="00345CEB"/>
    <w:rsid w:val="003B697B"/>
    <w:rsid w:val="003C14EF"/>
    <w:rsid w:val="003D7400"/>
    <w:rsid w:val="003E6C31"/>
    <w:rsid w:val="003F4A89"/>
    <w:rsid w:val="004033E5"/>
    <w:rsid w:val="0041119F"/>
    <w:rsid w:val="004138B0"/>
    <w:rsid w:val="004221CA"/>
    <w:rsid w:val="00443152"/>
    <w:rsid w:val="00445513"/>
    <w:rsid w:val="00451ECD"/>
    <w:rsid w:val="004609EE"/>
    <w:rsid w:val="00460AC3"/>
    <w:rsid w:val="004A2C35"/>
    <w:rsid w:val="004B7B06"/>
    <w:rsid w:val="004C2E0F"/>
    <w:rsid w:val="004D172C"/>
    <w:rsid w:val="004D73FC"/>
    <w:rsid w:val="005135E1"/>
    <w:rsid w:val="00543A23"/>
    <w:rsid w:val="00592E92"/>
    <w:rsid w:val="00596133"/>
    <w:rsid w:val="005B2C51"/>
    <w:rsid w:val="005B5D36"/>
    <w:rsid w:val="005E0CF8"/>
    <w:rsid w:val="005E0DD8"/>
    <w:rsid w:val="005E1A6E"/>
    <w:rsid w:val="005F551E"/>
    <w:rsid w:val="00617C9B"/>
    <w:rsid w:val="0062311A"/>
    <w:rsid w:val="00642339"/>
    <w:rsid w:val="00642340"/>
    <w:rsid w:val="006510FA"/>
    <w:rsid w:val="006512DE"/>
    <w:rsid w:val="00652825"/>
    <w:rsid w:val="00662BA9"/>
    <w:rsid w:val="00681F8B"/>
    <w:rsid w:val="00687863"/>
    <w:rsid w:val="00687C77"/>
    <w:rsid w:val="00692E85"/>
    <w:rsid w:val="006B5FE9"/>
    <w:rsid w:val="006B6FBD"/>
    <w:rsid w:val="006E06D2"/>
    <w:rsid w:val="006E0BF9"/>
    <w:rsid w:val="006E462A"/>
    <w:rsid w:val="006F405A"/>
    <w:rsid w:val="00705438"/>
    <w:rsid w:val="007153CB"/>
    <w:rsid w:val="0072131D"/>
    <w:rsid w:val="0072570D"/>
    <w:rsid w:val="00743951"/>
    <w:rsid w:val="0074608F"/>
    <w:rsid w:val="00760D0C"/>
    <w:rsid w:val="00791F27"/>
    <w:rsid w:val="007B429E"/>
    <w:rsid w:val="007C25F3"/>
    <w:rsid w:val="007F0BAB"/>
    <w:rsid w:val="007F1A79"/>
    <w:rsid w:val="008024AC"/>
    <w:rsid w:val="00812F84"/>
    <w:rsid w:val="00822697"/>
    <w:rsid w:val="00822F82"/>
    <w:rsid w:val="00847111"/>
    <w:rsid w:val="00867A7B"/>
    <w:rsid w:val="00891A52"/>
    <w:rsid w:val="00894B2B"/>
    <w:rsid w:val="008B1ED6"/>
    <w:rsid w:val="008B239B"/>
    <w:rsid w:val="008B577B"/>
    <w:rsid w:val="00900317"/>
    <w:rsid w:val="0095374F"/>
    <w:rsid w:val="009606FB"/>
    <w:rsid w:val="00963D26"/>
    <w:rsid w:val="00994A4C"/>
    <w:rsid w:val="009D145E"/>
    <w:rsid w:val="00A03B0D"/>
    <w:rsid w:val="00A16026"/>
    <w:rsid w:val="00A24F88"/>
    <w:rsid w:val="00A327C3"/>
    <w:rsid w:val="00A40730"/>
    <w:rsid w:val="00A615C0"/>
    <w:rsid w:val="00A77FB9"/>
    <w:rsid w:val="00A876F4"/>
    <w:rsid w:val="00A978AA"/>
    <w:rsid w:val="00AB5524"/>
    <w:rsid w:val="00AC06A1"/>
    <w:rsid w:val="00AD02A7"/>
    <w:rsid w:val="00AE1B94"/>
    <w:rsid w:val="00AE417A"/>
    <w:rsid w:val="00B046B8"/>
    <w:rsid w:val="00B057AF"/>
    <w:rsid w:val="00B07A5E"/>
    <w:rsid w:val="00B135AF"/>
    <w:rsid w:val="00B209F2"/>
    <w:rsid w:val="00B50F3D"/>
    <w:rsid w:val="00B51A7D"/>
    <w:rsid w:val="00B90ACA"/>
    <w:rsid w:val="00BB5A0B"/>
    <w:rsid w:val="00BC35C1"/>
    <w:rsid w:val="00BE07BC"/>
    <w:rsid w:val="00BF0335"/>
    <w:rsid w:val="00C10466"/>
    <w:rsid w:val="00C13D62"/>
    <w:rsid w:val="00C35F5B"/>
    <w:rsid w:val="00C5036F"/>
    <w:rsid w:val="00C6689E"/>
    <w:rsid w:val="00C6761C"/>
    <w:rsid w:val="00C720EC"/>
    <w:rsid w:val="00C85705"/>
    <w:rsid w:val="00C91394"/>
    <w:rsid w:val="00CB6014"/>
    <w:rsid w:val="00CB62D1"/>
    <w:rsid w:val="00CC4F0B"/>
    <w:rsid w:val="00CE3F91"/>
    <w:rsid w:val="00CE4848"/>
    <w:rsid w:val="00CE741D"/>
    <w:rsid w:val="00CF1F35"/>
    <w:rsid w:val="00D11D1E"/>
    <w:rsid w:val="00D50FC2"/>
    <w:rsid w:val="00D66845"/>
    <w:rsid w:val="00D87388"/>
    <w:rsid w:val="00DC5E7B"/>
    <w:rsid w:val="00DE0CC0"/>
    <w:rsid w:val="00DE2088"/>
    <w:rsid w:val="00E16F74"/>
    <w:rsid w:val="00E25796"/>
    <w:rsid w:val="00E546AB"/>
    <w:rsid w:val="00E761E7"/>
    <w:rsid w:val="00E82D03"/>
    <w:rsid w:val="00EB461A"/>
    <w:rsid w:val="00EB6D02"/>
    <w:rsid w:val="00EF409D"/>
    <w:rsid w:val="00EF4FF9"/>
    <w:rsid w:val="00F0295E"/>
    <w:rsid w:val="00F12AA7"/>
    <w:rsid w:val="00F15280"/>
    <w:rsid w:val="00F22DC2"/>
    <w:rsid w:val="00F3567B"/>
    <w:rsid w:val="00F35CE8"/>
    <w:rsid w:val="00F364C1"/>
    <w:rsid w:val="00F37196"/>
    <w:rsid w:val="00F443E1"/>
    <w:rsid w:val="00F64057"/>
    <w:rsid w:val="00F647C6"/>
    <w:rsid w:val="00F72510"/>
    <w:rsid w:val="00FB27CC"/>
    <w:rsid w:val="00FB52ED"/>
    <w:rsid w:val="00FE3D3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7F18D"/>
  <w15:docId w15:val="{5109B56D-C85C-4EFB-8FAE-0D259D56F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Strong1">
    <w:name w:val="Strong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rPr>
      <w:sz w:val="20"/>
      <w:szCs w:val="20"/>
    </w:rPr>
  </w:style>
  <w:style w:type="character" w:customStyle="1" w:styleId="Char">
    <w:name w:val="نص حاشية سفلية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link w:val="Char0"/>
    <w:uiPriority w:val="99"/>
    <w:semiHidden/>
    <w:unhideWhenUsed/>
    <w:rPr>
      <w:sz w:val="20"/>
      <w:szCs w:val="20"/>
    </w:rPr>
  </w:style>
  <w:style w:type="character" w:customStyle="1" w:styleId="Char0">
    <w:name w:val="نص تعليق ختامي Char"/>
    <w:link w:val="a8"/>
    <w:uiPriority w:val="99"/>
    <w:semiHidden/>
    <w:unhideWhenUsed/>
    <w:rPr>
      <w:sz w:val="20"/>
      <w:szCs w:val="20"/>
    </w:rPr>
  </w:style>
  <w:style w:type="paragraph" w:customStyle="1" w:styleId="TableParagraph">
    <w:name w:val="Table Paragraph"/>
    <w:basedOn w:val="a"/>
    <w:uiPriority w:val="1"/>
    <w:qFormat/>
    <w:rsid w:val="00C85705"/>
    <w:pPr>
      <w:widowControl w:val="0"/>
      <w:autoSpaceDE w:val="0"/>
      <w:autoSpaceDN w:val="0"/>
    </w:pPr>
  </w:style>
  <w:style w:type="table" w:styleId="10">
    <w:name w:val="Plain Table 1"/>
    <w:basedOn w:val="a1"/>
    <w:uiPriority w:val="41"/>
    <w:rsid w:val="00C85705"/>
    <w:rPr>
      <w:rFonts w:asciiTheme="minorHAnsi" w:eastAsiaTheme="minorHAnsi" w:hAnsiTheme="minorHAnsi" w:cstheme="minorBidi"/>
      <w:kern w:val="2"/>
      <w:sz w:val="24"/>
      <w:szCs w:val="24"/>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1">
    <w:name w:val="Grid Table 5 Dark Accent 1"/>
    <w:basedOn w:val="a1"/>
    <w:uiPriority w:val="50"/>
    <w:rsid w:val="00CE741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4-1">
    <w:name w:val="Grid Table 4 Accent 1"/>
    <w:basedOn w:val="a1"/>
    <w:uiPriority w:val="49"/>
    <w:rsid w:val="00CE741D"/>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a9">
    <w:name w:val="header"/>
    <w:basedOn w:val="a"/>
    <w:link w:val="Char1"/>
    <w:uiPriority w:val="99"/>
    <w:unhideWhenUsed/>
    <w:rsid w:val="00195365"/>
    <w:pPr>
      <w:tabs>
        <w:tab w:val="center" w:pos="4153"/>
        <w:tab w:val="right" w:pos="8306"/>
      </w:tabs>
    </w:pPr>
  </w:style>
  <w:style w:type="character" w:customStyle="1" w:styleId="Char1">
    <w:name w:val="رأس الصفحة Char"/>
    <w:basedOn w:val="a0"/>
    <w:link w:val="a9"/>
    <w:uiPriority w:val="99"/>
    <w:rsid w:val="00195365"/>
  </w:style>
  <w:style w:type="paragraph" w:styleId="aa">
    <w:name w:val="footer"/>
    <w:basedOn w:val="a"/>
    <w:link w:val="Char2"/>
    <w:uiPriority w:val="99"/>
    <w:unhideWhenUsed/>
    <w:rsid w:val="00195365"/>
    <w:pPr>
      <w:tabs>
        <w:tab w:val="center" w:pos="4153"/>
        <w:tab w:val="right" w:pos="8306"/>
      </w:tabs>
    </w:pPr>
  </w:style>
  <w:style w:type="character" w:customStyle="1" w:styleId="Char2">
    <w:name w:val="تذييل الصفحة Char"/>
    <w:basedOn w:val="a0"/>
    <w:link w:val="aa"/>
    <w:uiPriority w:val="99"/>
    <w:rsid w:val="00195365"/>
  </w:style>
  <w:style w:type="table" w:styleId="ab">
    <w:name w:val="Table Grid"/>
    <w:basedOn w:val="a1"/>
    <w:uiPriority w:val="39"/>
    <w:rsid w:val="00F152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41551A-7443-4385-9FF6-A5D56DC8DE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901</Words>
  <Characters>5136</Characters>
  <Application>Microsoft Office Word</Application>
  <DocSecurity>0</DocSecurity>
  <Lines>42</Lines>
  <Paragraphs>12</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6025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raghad imresh</cp:lastModifiedBy>
  <cp:revision>3</cp:revision>
  <cp:lastPrinted>2026-06-27T09:19:00Z</cp:lastPrinted>
  <dcterms:created xsi:type="dcterms:W3CDTF">2026-07-18T12:16:00Z</dcterms:created>
  <dcterms:modified xsi:type="dcterms:W3CDTF">2026-08-12T08:25:00Z</dcterms:modified>
</cp:coreProperties>
</file>