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44"/>
          <w:szCs w:val="44"/>
          <w:rtl/>
        </w:rPr>
        <w:t xml:space="preserve">خطة التنفيذ</w:t>
      </w:r>
    </w:p>
    <w:p>
      <w:pPr>
        <w:spacing w:after="100"/>
        <w:jc w:val="center"/>
      </w:pPr>
      <w:r>
        <w:rPr>
          <w:rFonts w:ascii="Arial" w:cs="Arial" w:eastAsia="Arial" w:hAnsi="Arial"/>
          <w:color w:val="555555"/>
          <w:sz w:val="28"/>
          <w:szCs w:val="28"/>
        </w:rPr>
        <w:t xml:space="preserve">Implementation &amp; Delivery Plan</w:t>
      </w:r>
    </w:p>
    <w:p>
      <w:pPr>
        <w:bidi/>
        <w:spacing w:after="600" w:before="200"/>
        <w:jc w:val="center"/>
      </w:pPr>
      <w:r>
        <w:rPr>
          <w:rFonts w:ascii="Arial" w:cs="Arial" w:eastAsia="Arial" w:hAnsi="Arial"/>
          <w:b/>
          <w:bCs/>
          <w:sz w:val="30"/>
          <w:szCs w:val="30"/>
          <w:rtl/>
        </w:rPr>
        <w:t xml:space="preserve">منصة اقتصادية للسائقين والركاب — مدة التنفيذ 40 يومًا</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البيان</w:t>
            </w:r>
          </w:p>
        </w:tc>
        <w:tc>
          <w:tcPr>
            <w:tcW w:type="dxa" w:w="62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التفاصيل</w:t>
            </w:r>
          </w:p>
        </w:tc>
      </w:tr>
      <w:tr>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الوثائق المرجعية</w:t>
            </w:r>
          </w:p>
        </w:tc>
        <w:tc>
          <w:tcPr>
            <w:tcW w:type="dxa" w:w="6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ملف متطلبات الأعمال (BRD) وملف مواصفات المتطلبات البرمجية (SRS) — الإصدار 1.0</w:t>
            </w:r>
          </w:p>
        </w:tc>
      </w:tr>
      <w:tr>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إجمالي مدة التنفيذ</w:t>
            </w:r>
          </w:p>
        </w:tc>
        <w:tc>
          <w:tcPr>
            <w:tcW w:type="dxa" w:w="6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40 يومًا عملًا، موزّعة على 5 مراحل تسليم رئيسية</w:t>
            </w:r>
          </w:p>
        </w:tc>
      </w:tr>
      <w:tr>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منهجية العمل</w:t>
            </w:r>
          </w:p>
        </w:tc>
        <w:tc>
          <w:tcPr>
            <w:tcW w:type="dxa" w:w="6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تسليم تدريجي (Incremental Delivery) مع مراجعة نهاية كل مرحلة</w:t>
            </w:r>
          </w:p>
        </w:tc>
      </w:tr>
      <w:tr>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عدد المراحل</w:t>
            </w:r>
          </w:p>
        </w:tc>
        <w:tc>
          <w:tcPr>
            <w:tcW w:type="dxa" w:w="6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5 مراحل (Milestones)</w:t>
            </w:r>
          </w:p>
        </w:tc>
      </w:tr>
      <w:tr>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الإصدار</w:t>
            </w:r>
          </w:p>
        </w:tc>
        <w:tc>
          <w:tcPr>
            <w:tcW w:type="dxa" w:w="6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1.0</w:t>
            </w:r>
          </w:p>
        </w:tc>
      </w:tr>
    </w:tbl>
    <w:p>
      <w:pPr>
        <w:spacing w:after="300"/>
      </w:pPr>
    </w:p>
    <w:p>
      <w:pPr>
        <w:pStyle w:val="Heading1"/>
        <w:bidi/>
        <w:spacing w:after="150" w:before="300"/>
        <w:jc w:val="right"/>
      </w:pPr>
      <w:r>
        <w:rPr>
          <w:rFonts w:ascii="Arial" w:cs="Arial" w:eastAsia="Arial" w:hAnsi="Arial"/>
          <w:rtl/>
        </w:rPr>
        <w:t xml:space="preserve">1. مقدمة</w:t>
      </w:r>
    </w:p>
    <w:p>
      <w:pPr>
        <w:bidi/>
        <w:spacing w:after="120" w:line="300"/>
        <w:jc w:val="right"/>
      </w:pPr>
      <w:r>
        <w:rPr>
          <w:rFonts w:ascii="Arial" w:cs="Arial" w:eastAsia="Arial" w:hAnsi="Arial"/>
          <w:sz w:val="22"/>
          <w:szCs w:val="22"/>
          <w:rtl/>
        </w:rPr>
        <w:t xml:space="preserve">توضّح هذه الخطة كيفية تقسيم مدة التنفيذ المحددة بـ 40 يومًا إلى مراحل تسليم واضحة (Milestones)، بحيث يبدأ العمل بهيكلة قواعد البيانات وتأسيس البنية التحتية، يليه بناء الواجهات البرمجية (APIs) وربطها بمحركي التسعير والتوزيع، ثم تطوير واجهات المستخدم لكل فئة، فالتكامل اللحظي، وينتهي المشروع بمرحلة اختبارات جودة شاملة ونشر نهائي. الهدف من هذا التقسيم هو ضمان تسليم مخرجات قابلة للمراجعة بشكل دوري بدلًا من انتظار التسليم النهائي فقط.</w:t>
      </w:r>
    </w:p>
    <w:p>
      <w:pPr>
        <w:pStyle w:val="Heading1"/>
        <w:bidi/>
        <w:spacing w:after="150" w:before="300"/>
        <w:jc w:val="right"/>
      </w:pPr>
      <w:r>
        <w:rPr>
          <w:rFonts w:ascii="Arial" w:cs="Arial" w:eastAsia="Arial" w:hAnsi="Arial"/>
          <w:rtl/>
        </w:rPr>
        <w:t xml:space="preserve">2. منهجية التنفيذ</w:t>
      </w:r>
    </w:p>
    <w:p>
      <w:pPr>
        <w:pStyle w:val="ListParagraph"/>
        <w:numPr>
          <w:ilvl w:val="0"/>
          <w:numId w:val="2"/>
        </w:numPr>
        <w:bidi/>
        <w:spacing w:after="70" w:line="290"/>
        <w:jc w:val="right"/>
      </w:pPr>
      <w:r>
        <w:rPr>
          <w:rFonts w:ascii="Arial" w:cs="Arial" w:eastAsia="Arial" w:hAnsi="Arial"/>
          <w:sz w:val="22"/>
          <w:szCs w:val="22"/>
          <w:rtl/>
        </w:rPr>
        <w:t xml:space="preserve">العمل بنظام مراحل متتابعة (Sequential Milestones)، كل مرحلة تعتمد على مخرجات المرحلة التي تسبقها.</w:t>
      </w:r>
    </w:p>
    <w:p>
      <w:pPr>
        <w:pStyle w:val="ListParagraph"/>
        <w:numPr>
          <w:ilvl w:val="0"/>
          <w:numId w:val="2"/>
        </w:numPr>
        <w:bidi/>
        <w:spacing w:after="70" w:line="290"/>
        <w:jc w:val="right"/>
      </w:pPr>
      <w:r>
        <w:rPr>
          <w:rFonts w:ascii="Arial" w:cs="Arial" w:eastAsia="Arial" w:hAnsi="Arial"/>
          <w:sz w:val="22"/>
          <w:szCs w:val="22"/>
          <w:rtl/>
        </w:rPr>
        <w:t xml:space="preserve">مراجعة قصيرة (Checkpoint) مع صاحب المشروع في نهاية كل مرحلة للتأكد من مطابقة المخرجات للمتوقع قبل الانتقال للمرحلة التالية.</w:t>
      </w:r>
    </w:p>
    <w:p>
      <w:pPr>
        <w:pStyle w:val="ListParagraph"/>
        <w:numPr>
          <w:ilvl w:val="0"/>
          <w:numId w:val="2"/>
        </w:numPr>
        <w:bidi/>
        <w:spacing w:after="70" w:line="290"/>
        <w:jc w:val="right"/>
      </w:pPr>
      <w:r>
        <w:rPr>
          <w:rFonts w:ascii="Arial" w:cs="Arial" w:eastAsia="Arial" w:hAnsi="Arial"/>
          <w:sz w:val="22"/>
          <w:szCs w:val="22"/>
          <w:rtl/>
        </w:rPr>
        <w:t xml:space="preserve">توثيق أي تغيير في النطاق (Scope Change) فور طلبه، مع تقييم أثره على الجدول الزمني قبل تنفيذه.</w:t>
      </w:r>
    </w:p>
    <w:p>
      <w:pPr>
        <w:pStyle w:val="ListParagraph"/>
        <w:numPr>
          <w:ilvl w:val="0"/>
          <w:numId w:val="2"/>
        </w:numPr>
        <w:bidi/>
        <w:spacing w:after="70" w:line="290"/>
        <w:jc w:val="right"/>
      </w:pPr>
      <w:r>
        <w:rPr>
          <w:rFonts w:ascii="Arial" w:cs="Arial" w:eastAsia="Arial" w:hAnsi="Arial"/>
          <w:sz w:val="22"/>
          <w:szCs w:val="22"/>
          <w:rtl/>
        </w:rPr>
        <w:t xml:space="preserve">الاعتماد على بيئة نشر تجريبية (Preview/Staging) منذ المرحلة الثانية للسماح بالمراجعة المستمرة للمخرجات الحية.</w:t>
      </w:r>
    </w:p>
    <w:p>
      <w:pPr>
        <w:pStyle w:val="Heading1"/>
        <w:bidi/>
        <w:spacing w:after="150" w:before="300"/>
        <w:jc w:val="right"/>
      </w:pPr>
      <w:r>
        <w:rPr>
          <w:rFonts w:ascii="Arial" w:cs="Arial" w:eastAsia="Arial" w:hAnsi="Arial"/>
          <w:rtl/>
        </w:rPr>
        <w:t xml:space="preserve">3. نظرة عامة على مراحل التسليم</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100"/>
        <w:gridCol w:w="3200"/>
      </w:tblGrid>
      <w:tr>
        <w:trPr>
          <w:tblHeader/>
        </w:trPr>
        <w:tc>
          <w:tcPr>
            <w:tcW w:type="dxa" w:w="50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w:t>
            </w:r>
          </w:p>
        </w:tc>
        <w:tc>
          <w:tcPr>
            <w:tcW w:type="dxa" w:w="36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المرحلة</w:t>
            </w:r>
          </w:p>
        </w:tc>
        <w:tc>
          <w:tcPr>
            <w:tcW w:type="dxa" w:w="210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المدة</w:t>
            </w:r>
          </w:p>
        </w:tc>
        <w:tc>
          <w:tcPr>
            <w:tcW w:type="dxa" w:w="32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المخرج الرئيسي</w:t>
            </w:r>
          </w:p>
        </w:tc>
      </w:tr>
      <w:tr>
        <w:tc>
          <w:tcPr>
            <w:tcW w:type="dxa" w:w="5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1</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هيكلة قواعد البيانات والبنية التحتية</w:t>
            </w:r>
          </w:p>
        </w:tc>
        <w:tc>
          <w:tcPr>
            <w:tcW w:type="dxa" w:w="21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الأيام 1 – 6</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قاعدة بيانات جاهزة ومخطط ERD معتمد</w:t>
            </w:r>
          </w:p>
        </w:tc>
      </w:tr>
      <w:tr>
        <w:tc>
          <w:tcPr>
            <w:tcW w:type="dxa" w:w="5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2</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برمجة الواجهات الخلفية (APIs) ومحركات المنطق</w:t>
            </w:r>
          </w:p>
        </w:tc>
        <w:tc>
          <w:tcPr>
            <w:tcW w:type="dxa" w:w="21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الأيام 7 – 20</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واجهات برمجية كاملة تعمل وتُختبر</w:t>
            </w:r>
          </w:p>
        </w:tc>
      </w:tr>
      <w:tr>
        <w:tc>
          <w:tcPr>
            <w:tcW w:type="dxa" w:w="5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3</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تطوير واجهات المستخدم (الراكب / السائق / الإدارة)</w:t>
            </w:r>
          </w:p>
        </w:tc>
        <w:tc>
          <w:tcPr>
            <w:tcW w:type="dxa" w:w="21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الأيام 21 – 30</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واجهات متكاملة تعمل مع الـ APIs</w:t>
            </w:r>
          </w:p>
        </w:tc>
      </w:tr>
      <w:tr>
        <w:tc>
          <w:tcPr>
            <w:tcW w:type="dxa" w:w="5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4</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التكامل اللحظي والإشعارات والخرائط</w:t>
            </w:r>
          </w:p>
        </w:tc>
        <w:tc>
          <w:tcPr>
            <w:tcW w:type="dxa" w:w="21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الأيام 31 – 35</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تتبع لحظي وإشعارات وخرائط تعمل بكفاءة</w:t>
            </w:r>
          </w:p>
        </w:tc>
      </w:tr>
      <w:tr>
        <w:tc>
          <w:tcPr>
            <w:tcW w:type="dxa" w:w="5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5</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اختبارات الجودة الشاملة والنشر النهائي</w:t>
            </w:r>
          </w:p>
        </w:tc>
        <w:tc>
          <w:tcPr>
            <w:tcW w:type="dxa" w:w="210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الأيام 36 – 40</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نسخة مُختبرة ومنشورة على الإنتاج</w:t>
            </w:r>
          </w:p>
        </w:tc>
      </w:tr>
    </w:tbl>
    <w:p>
      <w:pPr>
        <w:spacing w:after="300"/>
      </w:pPr>
    </w:p>
    <w:p>
      <w:pPr>
        <w:pStyle w:val="Heading1"/>
        <w:bidi/>
        <w:spacing w:after="150" w:before="300"/>
        <w:jc w:val="right"/>
      </w:pPr>
      <w:r>
        <w:rPr>
          <w:rFonts w:ascii="Arial" w:cs="Arial" w:eastAsia="Arial" w:hAnsi="Arial"/>
          <w:rtl/>
        </w:rPr>
        <w:t xml:space="preserve">4. المخطط الزمني (توزيع المراحل على الأسابيع)</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80"/>
        <w:gridCol w:w="1180"/>
        <w:gridCol w:w="1180"/>
        <w:gridCol w:w="1180"/>
        <w:gridCol w:w="1180"/>
        <w:gridCol w:w="1180"/>
      </w:tblGrid>
      <w:tr>
        <w:trPr>
          <w:tblHeader/>
        </w:trPr>
        <w:tc>
          <w:tcPr>
            <w:tcW w:type="dxa" w:w="230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المرحلة</w:t>
            </w:r>
          </w:p>
        </w:tc>
        <w:tc>
          <w:tcPr>
            <w:tcW w:type="dxa" w:w="118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أسبوع 1</w:t>
            </w:r>
          </w:p>
        </w:tc>
        <w:tc>
          <w:tcPr>
            <w:tcW w:type="dxa" w:w="118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أسبوع 2</w:t>
            </w:r>
          </w:p>
        </w:tc>
        <w:tc>
          <w:tcPr>
            <w:tcW w:type="dxa" w:w="118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أسبوع 3</w:t>
            </w:r>
          </w:p>
        </w:tc>
        <w:tc>
          <w:tcPr>
            <w:tcW w:type="dxa" w:w="118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أسبوع 4</w:t>
            </w:r>
          </w:p>
        </w:tc>
        <w:tc>
          <w:tcPr>
            <w:tcW w:type="dxa" w:w="118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أسبوع 5</w:t>
            </w:r>
          </w:p>
        </w:tc>
        <w:tc>
          <w:tcPr>
            <w:tcW w:type="dxa" w:w="1180"/>
            <w:shd w:fill="1F3864" w:val="clear"/>
            <w:tcMar>
              <w:top w:type="dxa" w:w="80"/>
              <w:left w:type="dxa" w:w="80"/>
              <w:bottom w:type="dxa" w:w="80"/>
              <w:right w:type="dxa" w:w="80"/>
            </w:tcMar>
            <w:vAlign w:val="center"/>
          </w:tcPr>
          <w:p>
            <w:pPr>
              <w:bidi/>
              <w:jc w:val="center"/>
            </w:pPr>
            <w:r>
              <w:rPr>
                <w:rFonts w:ascii="Arial" w:cs="Arial" w:eastAsia="Arial" w:hAnsi="Arial"/>
                <w:b/>
                <w:bCs/>
                <w:color w:val="FFFFFF"/>
                <w:sz w:val="20"/>
                <w:szCs w:val="20"/>
                <w:rtl/>
              </w:rPr>
              <w:t xml:space="preserve">أسبوع 6</w:t>
            </w:r>
          </w:p>
        </w:tc>
      </w:tr>
      <w:tr>
        <w:tc>
          <w:tcPr>
            <w:tcW w:type="dxa" w:w="2300"/>
            <w:tcMar>
              <w:top w:type="dxa" w:w="80"/>
              <w:left w:type="dxa" w:w="80"/>
              <w:bottom w:type="dxa" w:w="80"/>
              <w:right w:type="dxa" w:w="80"/>
            </w:tcMar>
            <w:vAlign w:val="center"/>
          </w:tcPr>
          <w:p>
            <w:pPr>
              <w:bidi/>
              <w:jc w:val="right"/>
            </w:pPr>
            <w:r>
              <w:rPr>
                <w:rFonts w:ascii="Arial" w:cs="Arial" w:eastAsia="Arial" w:hAnsi="Arial"/>
                <w:b/>
                <w:bCs/>
                <w:sz w:val="20"/>
                <w:szCs w:val="20"/>
                <w:rtl/>
              </w:rPr>
              <w:t xml:space="preserve">1. قواعد البيانات</w:t>
            </w:r>
          </w:p>
        </w:tc>
        <w:tc>
          <w:tcPr>
            <w:tcW w:type="dxa" w:w="1180"/>
            <w:shd w:fill="2E5395"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1-6</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r>
      <w:tr>
        <w:tc>
          <w:tcPr>
            <w:tcW w:type="dxa" w:w="2300"/>
            <w:tcMar>
              <w:top w:type="dxa" w:w="80"/>
              <w:left w:type="dxa" w:w="80"/>
              <w:bottom w:type="dxa" w:w="80"/>
              <w:right w:type="dxa" w:w="80"/>
            </w:tcMar>
            <w:vAlign w:val="center"/>
          </w:tcPr>
          <w:p>
            <w:pPr>
              <w:bidi/>
              <w:jc w:val="right"/>
            </w:pPr>
            <w:r>
              <w:rPr>
                <w:rFonts w:ascii="Arial" w:cs="Arial" w:eastAsia="Arial" w:hAnsi="Arial"/>
                <w:b/>
                <w:bCs/>
                <w:sz w:val="20"/>
                <w:szCs w:val="20"/>
                <w:rtl/>
              </w:rPr>
              <w:t xml:space="preserve">2. الواجهات الخلفية (APIs)</w:t>
            </w:r>
          </w:p>
        </w:tc>
        <w:tc>
          <w:tcPr>
            <w:tcW w:type="dxa" w:w="1180"/>
            <w:shd w:fill="2E7D46"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7</w:t>
            </w:r>
          </w:p>
        </w:tc>
        <w:tc>
          <w:tcPr>
            <w:tcW w:type="dxa" w:w="1180"/>
            <w:shd w:fill="2E7D46"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8-14</w:t>
            </w:r>
          </w:p>
        </w:tc>
        <w:tc>
          <w:tcPr>
            <w:tcW w:type="dxa" w:w="1180"/>
            <w:shd w:fill="2E7D46"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15-20</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r>
      <w:tr>
        <w:tc>
          <w:tcPr>
            <w:tcW w:type="dxa" w:w="2300"/>
            <w:tcMar>
              <w:top w:type="dxa" w:w="80"/>
              <w:left w:type="dxa" w:w="80"/>
              <w:bottom w:type="dxa" w:w="80"/>
              <w:right w:type="dxa" w:w="80"/>
            </w:tcMar>
            <w:vAlign w:val="center"/>
          </w:tcPr>
          <w:p>
            <w:pPr>
              <w:bidi/>
              <w:jc w:val="right"/>
            </w:pPr>
            <w:r>
              <w:rPr>
                <w:rFonts w:ascii="Arial" w:cs="Arial" w:eastAsia="Arial" w:hAnsi="Arial"/>
                <w:b/>
                <w:bCs/>
                <w:sz w:val="20"/>
                <w:szCs w:val="20"/>
                <w:rtl/>
              </w:rPr>
              <w:t xml:space="preserve">3. واجهات المستخدم</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shd w:fill="B7791F"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21</w:t>
            </w:r>
          </w:p>
        </w:tc>
        <w:tc>
          <w:tcPr>
            <w:tcW w:type="dxa" w:w="1180"/>
            <w:shd w:fill="B7791F"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22-28</w:t>
            </w:r>
          </w:p>
        </w:tc>
        <w:tc>
          <w:tcPr>
            <w:tcW w:type="dxa" w:w="1180"/>
            <w:shd w:fill="B7791F"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29-30</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r>
      <w:tr>
        <w:tc>
          <w:tcPr>
            <w:tcW w:type="dxa" w:w="2300"/>
            <w:tcMar>
              <w:top w:type="dxa" w:w="80"/>
              <w:left w:type="dxa" w:w="80"/>
              <w:bottom w:type="dxa" w:w="80"/>
              <w:right w:type="dxa" w:w="80"/>
            </w:tcMar>
            <w:vAlign w:val="center"/>
          </w:tcPr>
          <w:p>
            <w:pPr>
              <w:bidi/>
              <w:jc w:val="right"/>
            </w:pPr>
            <w:r>
              <w:rPr>
                <w:rFonts w:ascii="Arial" w:cs="Arial" w:eastAsia="Arial" w:hAnsi="Arial"/>
                <w:b/>
                <w:bCs/>
                <w:sz w:val="20"/>
                <w:szCs w:val="20"/>
                <w:rtl/>
              </w:rPr>
              <w:t xml:space="preserve">4. اللحظية والإشعارات</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shd w:fill="6B4C9A"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31-35</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r>
      <w:tr>
        <w:tc>
          <w:tcPr>
            <w:tcW w:type="dxa" w:w="2300"/>
            <w:tcMar>
              <w:top w:type="dxa" w:w="80"/>
              <w:left w:type="dxa" w:w="80"/>
              <w:bottom w:type="dxa" w:w="80"/>
              <w:right w:type="dxa" w:w="80"/>
            </w:tcMar>
            <w:vAlign w:val="center"/>
          </w:tcPr>
          <w:p>
            <w:pPr>
              <w:bidi/>
              <w:jc w:val="right"/>
            </w:pPr>
            <w:r>
              <w:rPr>
                <w:rFonts w:ascii="Arial" w:cs="Arial" w:eastAsia="Arial" w:hAnsi="Arial"/>
                <w:b/>
                <w:bCs/>
                <w:sz w:val="20"/>
                <w:szCs w:val="20"/>
                <w:rtl/>
              </w:rPr>
              <w:t xml:space="preserve">5. الاختبار والنشر</w:t>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tcMar>
              <w:top w:type="dxa" w:w="80"/>
              <w:left w:type="dxa" w:w="80"/>
              <w:bottom w:type="dxa" w:w="80"/>
              <w:right w:type="dxa" w:w="80"/>
            </w:tcMar>
            <w:vAlign w:val="center"/>
          </w:tcPr>
          <w:p>
            <w:pPr>
              <w:bidi/>
              <w:jc w:val="center"/>
            </w:pPr>
            <w:r>
              <w:rPr>
                <w:rFonts w:ascii="Arial" w:cs="Arial" w:eastAsia="Arial" w:hAnsi="Arial"/>
                <w:b w:val="false"/>
                <w:bCs w:val="false"/>
                <w:sz w:val="20"/>
                <w:szCs w:val="20"/>
                <w:rtl/>
              </w:rPr>
              <w:t xml:space="preserve"/>
            </w:r>
          </w:p>
        </w:tc>
        <w:tc>
          <w:tcPr>
            <w:tcW w:type="dxa" w:w="1180"/>
            <w:shd w:fill="AD3B3B" w:val="clear"/>
            <w:tcMar>
              <w:top w:type="dxa" w:w="80"/>
              <w:left w:type="dxa" w:w="80"/>
              <w:bottom w:type="dxa" w:w="80"/>
              <w:right w:type="dxa" w:w="80"/>
            </w:tcMar>
            <w:vAlign w:val="center"/>
          </w:tcPr>
          <w:p>
            <w:pPr>
              <w:bidi/>
              <w:jc w:val="center"/>
            </w:pPr>
            <w:r>
              <w:rPr>
                <w:rFonts w:ascii="Arial" w:cs="Arial" w:eastAsia="Arial" w:hAnsi="Arial"/>
                <w:b w:val="false"/>
                <w:bCs w:val="false"/>
                <w:color w:val="FFFFFF"/>
                <w:sz w:val="20"/>
                <w:szCs w:val="20"/>
                <w:rtl/>
              </w:rPr>
              <w:t xml:space="preserve">36-40</w:t>
            </w:r>
          </w:p>
        </w:tc>
      </w:tr>
    </w:tbl>
    <w:p>
      <w:pPr>
        <w:spacing w:after="100"/>
      </w:pPr>
    </w:p>
    <w:p>
      <w:pPr>
        <w:bidi/>
        <w:spacing w:after="300"/>
        <w:jc w:val="right"/>
      </w:pPr>
      <w:r>
        <w:rPr>
          <w:rFonts w:ascii="Arial" w:cs="Arial" w:eastAsia="Arial" w:hAnsi="Arial"/>
          <w:i/>
          <w:iCs/>
          <w:color w:val="666666"/>
          <w:sz w:val="18"/>
          <w:szCs w:val="18"/>
          <w:rtl/>
        </w:rPr>
        <w:t xml:space="preserve">* الأرقام داخل الخلايا تمثل أيام المرحلة ضمن كل أسبوع (الأسبوع السادس 5 أيام فقط لإتمام الأربعين يومًا).</w:t>
      </w:r>
    </w:p>
    <w:p>
      <w:pPr>
        <w:pStyle w:val="Heading1"/>
        <w:bidi/>
        <w:spacing w:after="150" w:before="300"/>
        <w:jc w:val="right"/>
      </w:pPr>
      <w:r>
        <w:rPr>
          <w:rFonts w:ascii="Arial" w:cs="Arial" w:eastAsia="Arial" w:hAnsi="Arial"/>
          <w:rtl/>
        </w:rPr>
        <w:t xml:space="preserve">5. التفصيل الكامل لكل مرحلة</w:t>
      </w:r>
    </w:p>
    <w:p>
      <w:pPr>
        <w:pBdr>
          <w:left w:val="single" w:color="2E5395" w:sz="24" w:space="4"/>
        </w:pBdr>
        <w:shd w:fill="2E5395" w:val="clear"/>
        <w:bidi/>
        <w:spacing w:after="120" w:before="260"/>
        <w:jc w:val="right"/>
      </w:pPr>
      <w:r>
        <w:rPr>
          <w:rFonts w:ascii="Arial" w:cs="Arial" w:eastAsia="Arial" w:hAnsi="Arial"/>
          <w:b/>
          <w:bCs/>
          <w:color w:val="FFFFFF"/>
          <w:sz w:val="24"/>
          <w:szCs w:val="24"/>
          <w:rtl/>
        </w:rPr>
        <w:t xml:space="preserve">المرحلة 1 — هيكلة قواعد البيانات والبنية التحتية</w:t>
      </w:r>
    </w:p>
    <w:p>
      <w:pPr>
        <w:bidi/>
        <w:spacing w:after="100"/>
        <w:jc w:val="right"/>
      </w:pPr>
      <w:r>
        <w:rPr>
          <w:rFonts w:ascii="Arial" w:cs="Arial" w:eastAsia="Arial" w:hAnsi="Arial"/>
          <w:sz w:val="22"/>
          <w:szCs w:val="22"/>
          <w:rtl/>
        </w:rPr>
        <w:t xml:space="preserve">الأيام 1 – 6 (6 أيام)</w:t>
      </w:r>
      <w:r>
        <w:rPr>
          <w:rFonts w:ascii="Arial" w:cs="Arial" w:eastAsia="Arial" w:hAnsi="Arial"/>
          <w:b/>
          <w:bCs/>
          <w:sz w:val="22"/>
          <w:szCs w:val="22"/>
          <w:rtl/>
        </w:rPr>
        <w:t xml:space="preserve">  المدة  :</w:t>
      </w:r>
    </w:p>
    <w:p>
      <w:pPr>
        <w:bidi/>
        <w:spacing w:after="120" w:line="300"/>
        <w:jc w:val="right"/>
      </w:pPr>
      <w:r>
        <w:rPr>
          <w:rFonts w:ascii="Arial" w:cs="Arial" w:eastAsia="Arial" w:hAnsi="Arial"/>
          <w:sz w:val="22"/>
          <w:szCs w:val="22"/>
          <w:rtl/>
        </w:rPr>
        <w:t xml:space="preserve">المهام الرئيسية:</w:t>
      </w:r>
    </w:p>
    <w:p>
      <w:pPr>
        <w:pStyle w:val="ListParagraph"/>
        <w:numPr>
          <w:ilvl w:val="0"/>
          <w:numId w:val="2"/>
        </w:numPr>
        <w:bidi/>
        <w:spacing w:after="70" w:line="290"/>
        <w:jc w:val="right"/>
      </w:pPr>
      <w:r>
        <w:rPr>
          <w:rFonts w:ascii="Arial" w:cs="Arial" w:eastAsia="Arial" w:hAnsi="Arial"/>
          <w:sz w:val="22"/>
          <w:szCs w:val="22"/>
          <w:rtl/>
        </w:rPr>
        <w:t xml:space="preserve">تحليل احتياجات البيانات المستخلصة من ملفي BRD وSRS.</w:t>
      </w:r>
    </w:p>
    <w:p>
      <w:pPr>
        <w:pStyle w:val="ListParagraph"/>
        <w:numPr>
          <w:ilvl w:val="0"/>
          <w:numId w:val="2"/>
        </w:numPr>
        <w:bidi/>
        <w:spacing w:after="70" w:line="290"/>
        <w:jc w:val="right"/>
      </w:pPr>
      <w:r>
        <w:rPr>
          <w:rFonts w:ascii="Arial" w:cs="Arial" w:eastAsia="Arial" w:hAnsi="Arial"/>
          <w:sz w:val="22"/>
          <w:szCs w:val="22"/>
          <w:rtl/>
        </w:rPr>
        <w:t xml:space="preserve">تصميم مخطط قاعدة البيانات الكامل (ERD): users, drivers, riders, trips, trip_locations, ratings, notifications.</w:t>
      </w:r>
    </w:p>
    <w:p>
      <w:pPr>
        <w:pStyle w:val="ListParagraph"/>
        <w:numPr>
          <w:ilvl w:val="0"/>
          <w:numId w:val="2"/>
        </w:numPr>
        <w:bidi/>
        <w:spacing w:after="70" w:line="290"/>
        <w:jc w:val="right"/>
      </w:pPr>
      <w:r>
        <w:rPr>
          <w:rFonts w:ascii="Arial" w:cs="Arial" w:eastAsia="Arial" w:hAnsi="Arial"/>
          <w:sz w:val="22"/>
          <w:szCs w:val="22"/>
          <w:rtl/>
        </w:rPr>
        <w:t xml:space="preserve">إعداد مشروع Supabase أو Firebase، وإنشاء الجداول والعلاقات بينها.</w:t>
      </w:r>
    </w:p>
    <w:p>
      <w:pPr>
        <w:pStyle w:val="ListParagraph"/>
        <w:numPr>
          <w:ilvl w:val="0"/>
          <w:numId w:val="2"/>
        </w:numPr>
        <w:bidi/>
        <w:spacing w:after="70" w:line="290"/>
        <w:jc w:val="right"/>
      </w:pPr>
      <w:r>
        <w:rPr>
          <w:rFonts w:ascii="Arial" w:cs="Arial" w:eastAsia="Arial" w:hAnsi="Arial"/>
          <w:sz w:val="22"/>
          <w:szCs w:val="22"/>
          <w:rtl/>
        </w:rPr>
        <w:t xml:space="preserve">تفعيل نظام المصادقة (Auth) بالأدوار الثلاثة: راكب، سائق، إدارة.</w:t>
      </w:r>
    </w:p>
    <w:p>
      <w:pPr>
        <w:pStyle w:val="ListParagraph"/>
        <w:numPr>
          <w:ilvl w:val="0"/>
          <w:numId w:val="2"/>
        </w:numPr>
        <w:bidi/>
        <w:spacing w:after="70" w:line="290"/>
        <w:jc w:val="right"/>
      </w:pPr>
      <w:r>
        <w:rPr>
          <w:rFonts w:ascii="Arial" w:cs="Arial" w:eastAsia="Arial" w:hAnsi="Arial"/>
          <w:sz w:val="22"/>
          <w:szCs w:val="22"/>
          <w:rtl/>
        </w:rPr>
        <w:t xml:space="preserve">إعداد سياسات الوصول الأساسية (RLS) وتخزين الملفات (Storage) لمستندات توثيق السائقين.</w:t>
      </w:r>
    </w:p>
    <w:p>
      <w:pPr>
        <w:bidi/>
        <w:spacing w:after="120" w:line="300"/>
        <w:jc w:val="right"/>
      </w:pPr>
      <w:r>
        <w:rPr>
          <w:rFonts w:ascii="Arial" w:cs="Arial" w:eastAsia="Arial" w:hAnsi="Arial"/>
          <w:sz w:val="22"/>
          <w:szCs w:val="22"/>
          <w:rtl/>
        </w:rPr>
        <w:t xml:space="preserve">المخرجات: قاعدة بيانات جاهزة وموثّقة، بيئة مصادقة تعمل، مخطط ERD نهائي معتمد من صاحب المشروع.</w:t>
      </w:r>
    </w:p>
    <w:p>
      <w:pPr>
        <w:bidi/>
        <w:spacing w:after="120" w:line="300"/>
        <w:jc w:val="right"/>
      </w:pPr>
      <w:r>
        <w:rPr>
          <w:rFonts w:ascii="Arial" w:cs="Arial" w:eastAsia="Arial" w:hAnsi="Arial"/>
          <w:sz w:val="22"/>
          <w:szCs w:val="22"/>
          <w:rtl/>
        </w:rPr>
        <w:t xml:space="preserve">معيار الإنجاز: إمكانية إنشاء مستخدمين تجريبيين بكل الأدوار الثلاثة واختبار تسجيل الدخول ورفع مستند تجريبي بنجاح.</w:t>
      </w:r>
    </w:p>
    <w:p>
      <w:pPr>
        <w:pBdr>
          <w:left w:val="single" w:color="2E7D46" w:sz="24" w:space="4"/>
        </w:pBdr>
        <w:shd w:fill="2E7D46" w:val="clear"/>
        <w:bidi/>
        <w:spacing w:after="120" w:before="260"/>
        <w:jc w:val="right"/>
      </w:pPr>
      <w:r>
        <w:rPr>
          <w:rFonts w:ascii="Arial" w:cs="Arial" w:eastAsia="Arial" w:hAnsi="Arial"/>
          <w:b/>
          <w:bCs/>
          <w:color w:val="FFFFFF"/>
          <w:sz w:val="24"/>
          <w:szCs w:val="24"/>
          <w:rtl/>
        </w:rPr>
        <w:t xml:space="preserve">المرحلة 2 — برمجة الواجهات الخلفية (APIs) ومحركات المنطق الأساسية</w:t>
      </w:r>
    </w:p>
    <w:p>
      <w:pPr>
        <w:bidi/>
        <w:spacing w:after="100"/>
        <w:jc w:val="right"/>
      </w:pPr>
      <w:r>
        <w:rPr>
          <w:rFonts w:ascii="Arial" w:cs="Arial" w:eastAsia="Arial" w:hAnsi="Arial"/>
          <w:sz w:val="22"/>
          <w:szCs w:val="22"/>
          <w:rtl/>
        </w:rPr>
        <w:t xml:space="preserve">الأيام 7 – 20 (14 يومًا)</w:t>
      </w:r>
      <w:r>
        <w:rPr>
          <w:rFonts w:ascii="Arial" w:cs="Arial" w:eastAsia="Arial" w:hAnsi="Arial"/>
          <w:b/>
          <w:bCs/>
          <w:sz w:val="22"/>
          <w:szCs w:val="22"/>
          <w:rtl/>
        </w:rPr>
        <w:t xml:space="preserve">  المدة  :</w:t>
      </w:r>
    </w:p>
    <w:p>
      <w:pPr>
        <w:bidi/>
        <w:spacing w:after="120" w:line="300"/>
        <w:jc w:val="right"/>
      </w:pPr>
      <w:r>
        <w:rPr>
          <w:rFonts w:ascii="Arial" w:cs="Arial" w:eastAsia="Arial" w:hAnsi="Arial"/>
          <w:sz w:val="22"/>
          <w:szCs w:val="22"/>
          <w:rtl/>
        </w:rPr>
        <w:t xml:space="preserve">المهام الرئيسية:</w:t>
      </w:r>
    </w:p>
    <w:p>
      <w:pPr>
        <w:pStyle w:val="ListParagraph"/>
        <w:numPr>
          <w:ilvl w:val="0"/>
          <w:numId w:val="2"/>
        </w:numPr>
        <w:bidi/>
        <w:spacing w:after="70" w:line="290"/>
        <w:jc w:val="right"/>
      </w:pPr>
      <w:r>
        <w:rPr>
          <w:rFonts w:ascii="Arial" w:cs="Arial" w:eastAsia="Arial" w:hAnsi="Arial"/>
          <w:sz w:val="22"/>
          <w:szCs w:val="22"/>
          <w:rtl/>
        </w:rPr>
        <w:t xml:space="preserve">بناء نقاط الواجهات البرمجية (API Endpoints): تقدير السعر، إنشاء الرحلات، تحديث الحالة، تحديث موقع السائق، جلب السائقين القريبين، إرسال الإشعارات.</w:t>
      </w:r>
    </w:p>
    <w:p>
      <w:pPr>
        <w:pStyle w:val="ListParagraph"/>
        <w:numPr>
          <w:ilvl w:val="0"/>
          <w:numId w:val="2"/>
        </w:numPr>
        <w:bidi/>
        <w:spacing w:after="70" w:line="290"/>
        <w:jc w:val="right"/>
      </w:pPr>
      <w:r>
        <w:rPr>
          <w:rFonts w:ascii="Arial" w:cs="Arial" w:eastAsia="Arial" w:hAnsi="Arial"/>
          <w:sz w:val="22"/>
          <w:szCs w:val="22"/>
          <w:rtl/>
        </w:rPr>
        <w:t xml:space="preserve">برمجة محرك التسعير الديناميكي بالاعتماد على معادلة Haversine وتطبيق معامل التصحيح 1.3 لتقدير مسافة الطريق الفعلية.</w:t>
      </w:r>
    </w:p>
    <w:p>
      <w:pPr>
        <w:pStyle w:val="ListParagraph"/>
        <w:numPr>
          <w:ilvl w:val="0"/>
          <w:numId w:val="2"/>
        </w:numPr>
        <w:bidi/>
        <w:spacing w:after="70" w:line="290"/>
        <w:jc w:val="right"/>
      </w:pPr>
      <w:r>
        <w:rPr>
          <w:rFonts w:ascii="Arial" w:cs="Arial" w:eastAsia="Arial" w:hAnsi="Arial"/>
          <w:sz w:val="22"/>
          <w:szCs w:val="22"/>
          <w:rtl/>
        </w:rPr>
        <w:t xml:space="preserve">برمجة خوارزمية توزيع الطلبات على السائقين المتاحين ضمن نطاق 7 كم، مع الترتيب حسب المسافة والتقييم.</w:t>
      </w:r>
    </w:p>
    <w:p>
      <w:pPr>
        <w:pStyle w:val="ListParagraph"/>
        <w:numPr>
          <w:ilvl w:val="0"/>
          <w:numId w:val="2"/>
        </w:numPr>
        <w:bidi/>
        <w:spacing w:after="70" w:line="290"/>
        <w:jc w:val="right"/>
      </w:pPr>
      <w:r>
        <w:rPr>
          <w:rFonts w:ascii="Arial" w:cs="Arial" w:eastAsia="Arial" w:hAnsi="Arial"/>
          <w:sz w:val="22"/>
          <w:szCs w:val="22"/>
          <w:rtl/>
        </w:rPr>
        <w:t xml:space="preserve">إعداد قنوات التحديث اللحظي الأساسية (Realtime Channels) على مستوى قاعدة البيانات.</w:t>
      </w:r>
    </w:p>
    <w:p>
      <w:pPr>
        <w:pStyle w:val="ListParagraph"/>
        <w:numPr>
          <w:ilvl w:val="0"/>
          <w:numId w:val="2"/>
        </w:numPr>
        <w:bidi/>
        <w:spacing w:after="70" w:line="290"/>
        <w:jc w:val="right"/>
      </w:pPr>
      <w:r>
        <w:rPr>
          <w:rFonts w:ascii="Arial" w:cs="Arial" w:eastAsia="Arial" w:hAnsi="Arial"/>
          <w:sz w:val="22"/>
          <w:szCs w:val="22"/>
          <w:rtl/>
        </w:rPr>
        <w:t xml:space="preserve">اختبار وحدي (Unit Testing) لمنطق حساب المسافة والسعر والتوزيع بعينات بيانات متعددة.</w:t>
      </w:r>
    </w:p>
    <w:p>
      <w:pPr>
        <w:bidi/>
        <w:spacing w:after="120" w:line="300"/>
        <w:jc w:val="right"/>
      </w:pPr>
      <w:r>
        <w:rPr>
          <w:rFonts w:ascii="Arial" w:cs="Arial" w:eastAsia="Arial" w:hAnsi="Arial"/>
          <w:sz w:val="22"/>
          <w:szCs w:val="22"/>
          <w:rtl/>
        </w:rPr>
        <w:t xml:space="preserve">المخرجات: مجموعة كاملة من الواجهات البرمجية موثّقة وتعمل، مع محرك تسعير وتوزيع تم اختباره ببيانات واقعية.</w:t>
      </w:r>
    </w:p>
    <w:p>
      <w:pPr>
        <w:bidi/>
        <w:spacing w:after="120" w:line="300"/>
        <w:jc w:val="right"/>
      </w:pPr>
      <w:r>
        <w:rPr>
          <w:rFonts w:ascii="Arial" w:cs="Arial" w:eastAsia="Arial" w:hAnsi="Arial"/>
          <w:sz w:val="22"/>
          <w:szCs w:val="22"/>
          <w:rtl/>
        </w:rPr>
        <w:t xml:space="preserve">معيار الإنجاز: نجاح استدعاء كل واجهة برمجية عبر أداة اختبار (مثل Postman) وإرجاع نتائج صحيحة للسعر والمسافة وقائمة السائقين القريبين.</w:t>
      </w:r>
    </w:p>
    <w:p>
      <w:pPr>
        <w:pBdr>
          <w:left w:val="single" w:color="B7791F" w:sz="24" w:space="4"/>
        </w:pBdr>
        <w:shd w:fill="B7791F" w:val="clear"/>
        <w:bidi/>
        <w:spacing w:after="120" w:before="260"/>
        <w:jc w:val="right"/>
      </w:pPr>
      <w:r>
        <w:rPr>
          <w:rFonts w:ascii="Arial" w:cs="Arial" w:eastAsia="Arial" w:hAnsi="Arial"/>
          <w:b/>
          <w:bCs/>
          <w:color w:val="FFFFFF"/>
          <w:sz w:val="24"/>
          <w:szCs w:val="24"/>
          <w:rtl/>
        </w:rPr>
        <w:t xml:space="preserve">المرحلة 3 — تطوير واجهات المستخدم (الراكب / السائق / الإدارة)</w:t>
      </w:r>
    </w:p>
    <w:p>
      <w:pPr>
        <w:bidi/>
        <w:spacing w:after="100"/>
        <w:jc w:val="right"/>
      </w:pPr>
      <w:r>
        <w:rPr>
          <w:rFonts w:ascii="Arial" w:cs="Arial" w:eastAsia="Arial" w:hAnsi="Arial"/>
          <w:sz w:val="22"/>
          <w:szCs w:val="22"/>
          <w:rtl/>
        </w:rPr>
        <w:t xml:space="preserve">الأيام 21 – 30 (10 أيام)</w:t>
      </w:r>
      <w:r>
        <w:rPr>
          <w:rFonts w:ascii="Arial" w:cs="Arial" w:eastAsia="Arial" w:hAnsi="Arial"/>
          <w:b/>
          <w:bCs/>
          <w:sz w:val="22"/>
          <w:szCs w:val="22"/>
          <w:rtl/>
        </w:rPr>
        <w:t xml:space="preserve">  المدة  :</w:t>
      </w:r>
    </w:p>
    <w:p>
      <w:pPr>
        <w:bidi/>
        <w:spacing w:after="120" w:line="300"/>
        <w:jc w:val="right"/>
      </w:pPr>
      <w:r>
        <w:rPr>
          <w:rFonts w:ascii="Arial" w:cs="Arial" w:eastAsia="Arial" w:hAnsi="Arial"/>
          <w:sz w:val="22"/>
          <w:szCs w:val="22"/>
          <w:rtl/>
        </w:rPr>
        <w:t xml:space="preserve">المهام الرئيسية:</w:t>
      </w:r>
    </w:p>
    <w:p>
      <w:pPr>
        <w:pStyle w:val="ListParagraph"/>
        <w:numPr>
          <w:ilvl w:val="0"/>
          <w:numId w:val="2"/>
        </w:numPr>
        <w:bidi/>
        <w:spacing w:after="70" w:line="290"/>
        <w:jc w:val="right"/>
      </w:pPr>
      <w:r>
        <w:rPr>
          <w:rFonts w:ascii="Arial" w:cs="Arial" w:eastAsia="Arial" w:hAnsi="Arial"/>
          <w:sz w:val="22"/>
          <w:szCs w:val="22"/>
          <w:rtl/>
        </w:rPr>
        <w:t xml:space="preserve">بناء شاشات الراكب: التسجيل، طلب الرحلة، عرض السعر التقديري، التتبع اللحظي، التقييم، سجل الرحلات.</w:t>
      </w:r>
    </w:p>
    <w:p>
      <w:pPr>
        <w:pStyle w:val="ListParagraph"/>
        <w:numPr>
          <w:ilvl w:val="0"/>
          <w:numId w:val="2"/>
        </w:numPr>
        <w:bidi/>
        <w:spacing w:after="70" w:line="290"/>
        <w:jc w:val="right"/>
      </w:pPr>
      <w:r>
        <w:rPr>
          <w:rFonts w:ascii="Arial" w:cs="Arial" w:eastAsia="Arial" w:hAnsi="Arial"/>
          <w:sz w:val="22"/>
          <w:szCs w:val="22"/>
          <w:rtl/>
        </w:rPr>
        <w:t xml:space="preserve">بناء شاشات السائق: التسجيل والتوثيق، استقبال الطلبات وقبولها/رفضها، الملاحة، سجل الأرباح.</w:t>
      </w:r>
    </w:p>
    <w:p>
      <w:pPr>
        <w:pStyle w:val="ListParagraph"/>
        <w:numPr>
          <w:ilvl w:val="0"/>
          <w:numId w:val="2"/>
        </w:numPr>
        <w:bidi/>
        <w:spacing w:after="70" w:line="290"/>
        <w:jc w:val="right"/>
      </w:pPr>
      <w:r>
        <w:rPr>
          <w:rFonts w:ascii="Arial" w:cs="Arial" w:eastAsia="Arial" w:hAnsi="Arial"/>
          <w:sz w:val="22"/>
          <w:szCs w:val="22"/>
          <w:rtl/>
        </w:rPr>
        <w:t xml:space="preserve">بناء لوحة تحكم الإدارة: إدارة المستخدمين، مراقبة الطلبات الجارية، التقارير الأساسية.</w:t>
      </w:r>
    </w:p>
    <w:p>
      <w:pPr>
        <w:pStyle w:val="ListParagraph"/>
        <w:numPr>
          <w:ilvl w:val="0"/>
          <w:numId w:val="2"/>
        </w:numPr>
        <w:bidi/>
        <w:spacing w:after="70" w:line="290"/>
        <w:jc w:val="right"/>
      </w:pPr>
      <w:r>
        <w:rPr>
          <w:rFonts w:ascii="Arial" w:cs="Arial" w:eastAsia="Arial" w:hAnsi="Arial"/>
          <w:sz w:val="22"/>
          <w:szCs w:val="22"/>
          <w:rtl/>
        </w:rPr>
        <w:t xml:space="preserve">ربط جميع الواجهات بالواجهات البرمجية المطوّرة في المرحلة الثانية.</w:t>
      </w:r>
    </w:p>
    <w:p>
      <w:pPr>
        <w:pStyle w:val="ListParagraph"/>
        <w:numPr>
          <w:ilvl w:val="0"/>
          <w:numId w:val="2"/>
        </w:numPr>
        <w:bidi/>
        <w:spacing w:after="70" w:line="290"/>
        <w:jc w:val="right"/>
      </w:pPr>
      <w:r>
        <w:rPr>
          <w:rFonts w:ascii="Arial" w:cs="Arial" w:eastAsia="Arial" w:hAnsi="Arial"/>
          <w:sz w:val="22"/>
          <w:szCs w:val="22"/>
          <w:rtl/>
        </w:rPr>
        <w:t xml:space="preserve">تفعيل خصائص PWA كاملة: Web App Manifest، Service Worker، وإمكانية التثبيت على الشاشة الرئيسية.</w:t>
      </w:r>
    </w:p>
    <w:p>
      <w:pPr>
        <w:bidi/>
        <w:spacing w:after="120" w:line="300"/>
        <w:jc w:val="right"/>
      </w:pPr>
      <w:r>
        <w:rPr>
          <w:rFonts w:ascii="Arial" w:cs="Arial" w:eastAsia="Arial" w:hAnsi="Arial"/>
          <w:sz w:val="22"/>
          <w:szCs w:val="22"/>
          <w:rtl/>
        </w:rPr>
        <w:t xml:space="preserve">المخرجات: واجهات مستخدم متكاملة وظيفيًا لكل الفئات الثلاث، تعمل فعليًا مع الخلفية البرمجية.</w:t>
      </w:r>
    </w:p>
    <w:p>
      <w:pPr>
        <w:bidi/>
        <w:spacing w:after="120" w:line="300"/>
        <w:jc w:val="right"/>
      </w:pPr>
      <w:r>
        <w:rPr>
          <w:rFonts w:ascii="Arial" w:cs="Arial" w:eastAsia="Arial" w:hAnsi="Arial"/>
          <w:sz w:val="22"/>
          <w:szCs w:val="22"/>
          <w:rtl/>
        </w:rPr>
        <w:t xml:space="preserve">معيار الإنجاز: تنفيذ رحلة تجريبية كاملة عبر الواجهة الفعلية من التسجيل حتى إنهاء الرحلة، لكل من الراكب والسائق.</w:t>
      </w:r>
    </w:p>
    <w:p>
      <w:pPr>
        <w:pBdr>
          <w:left w:val="single" w:color="6B4C9A" w:sz="24" w:space="4"/>
        </w:pBdr>
        <w:shd w:fill="6B4C9A" w:val="clear"/>
        <w:bidi/>
        <w:spacing w:after="120" w:before="260"/>
        <w:jc w:val="right"/>
      </w:pPr>
      <w:r>
        <w:rPr>
          <w:rFonts w:ascii="Arial" w:cs="Arial" w:eastAsia="Arial" w:hAnsi="Arial"/>
          <w:b/>
          <w:bCs/>
          <w:color w:val="FFFFFF"/>
          <w:sz w:val="24"/>
          <w:szCs w:val="24"/>
          <w:rtl/>
        </w:rPr>
        <w:t xml:space="preserve">المرحلة 4 — التكامل اللحظي والإشعارات والخرائط</w:t>
      </w:r>
    </w:p>
    <w:p>
      <w:pPr>
        <w:bidi/>
        <w:spacing w:after="100"/>
        <w:jc w:val="right"/>
      </w:pPr>
      <w:r>
        <w:rPr>
          <w:rFonts w:ascii="Arial" w:cs="Arial" w:eastAsia="Arial" w:hAnsi="Arial"/>
          <w:sz w:val="22"/>
          <w:szCs w:val="22"/>
          <w:rtl/>
        </w:rPr>
        <w:t xml:space="preserve">الأيام 31 – 35 (5 أيام)</w:t>
      </w:r>
      <w:r>
        <w:rPr>
          <w:rFonts w:ascii="Arial" w:cs="Arial" w:eastAsia="Arial" w:hAnsi="Arial"/>
          <w:b/>
          <w:bCs/>
          <w:sz w:val="22"/>
          <w:szCs w:val="22"/>
          <w:rtl/>
        </w:rPr>
        <w:t xml:space="preserve">  المدة  :</w:t>
      </w:r>
    </w:p>
    <w:p>
      <w:pPr>
        <w:bidi/>
        <w:spacing w:after="120" w:line="300"/>
        <w:jc w:val="right"/>
      </w:pPr>
      <w:r>
        <w:rPr>
          <w:rFonts w:ascii="Arial" w:cs="Arial" w:eastAsia="Arial" w:hAnsi="Arial"/>
          <w:sz w:val="22"/>
          <w:szCs w:val="22"/>
          <w:rtl/>
        </w:rPr>
        <w:t xml:space="preserve">المهام الرئيسية:</w:t>
      </w:r>
    </w:p>
    <w:p>
      <w:pPr>
        <w:pStyle w:val="ListParagraph"/>
        <w:numPr>
          <w:ilvl w:val="0"/>
          <w:numId w:val="2"/>
        </w:numPr>
        <w:bidi/>
        <w:spacing w:after="70" w:line="290"/>
        <w:jc w:val="right"/>
      </w:pPr>
      <w:r>
        <w:rPr>
          <w:rFonts w:ascii="Arial" w:cs="Arial" w:eastAsia="Arial" w:hAnsi="Arial"/>
          <w:sz w:val="22"/>
          <w:szCs w:val="22"/>
          <w:rtl/>
        </w:rPr>
        <w:t xml:space="preserve">دمج خاصية التحديثات اللحظية (Supabase Realtime أو Firebase Realtime) لتتبع موقع السائق وحالة الطلب.</w:t>
      </w:r>
    </w:p>
    <w:p>
      <w:pPr>
        <w:pStyle w:val="ListParagraph"/>
        <w:numPr>
          <w:ilvl w:val="0"/>
          <w:numId w:val="2"/>
        </w:numPr>
        <w:bidi/>
        <w:spacing w:after="70" w:line="290"/>
        <w:jc w:val="right"/>
      </w:pPr>
      <w:r>
        <w:rPr>
          <w:rFonts w:ascii="Arial" w:cs="Arial" w:eastAsia="Arial" w:hAnsi="Arial"/>
          <w:sz w:val="22"/>
          <w:szCs w:val="22"/>
          <w:rtl/>
        </w:rPr>
        <w:t xml:space="preserve">تفعيل Firebase Cloud Messaging وربط الإشعارات بجميع السيناريوهات (طلب جديد، قبول، وصول، إلغاء).</w:t>
      </w:r>
    </w:p>
    <w:p>
      <w:pPr>
        <w:pStyle w:val="ListParagraph"/>
        <w:numPr>
          <w:ilvl w:val="0"/>
          <w:numId w:val="2"/>
        </w:numPr>
        <w:bidi/>
        <w:spacing w:after="70" w:line="290"/>
        <w:jc w:val="right"/>
      </w:pPr>
      <w:r>
        <w:rPr>
          <w:rFonts w:ascii="Arial" w:cs="Arial" w:eastAsia="Arial" w:hAnsi="Arial"/>
          <w:sz w:val="22"/>
          <w:szCs w:val="22"/>
          <w:rtl/>
        </w:rPr>
        <w:t xml:space="preserve">دمج Leaflet.js مع طبقات OpenStreetMap لعرض المواقع والمسارات على الخريطة التفاعلية.</w:t>
      </w:r>
    </w:p>
    <w:p>
      <w:pPr>
        <w:pStyle w:val="ListParagraph"/>
        <w:numPr>
          <w:ilvl w:val="0"/>
          <w:numId w:val="2"/>
        </w:numPr>
        <w:bidi/>
        <w:spacing w:after="70" w:line="290"/>
        <w:jc w:val="right"/>
      </w:pPr>
      <w:r>
        <w:rPr>
          <w:rFonts w:ascii="Arial" w:cs="Arial" w:eastAsia="Arial" w:hAnsi="Arial"/>
          <w:sz w:val="22"/>
          <w:szCs w:val="22"/>
          <w:rtl/>
        </w:rPr>
        <w:t xml:space="preserve">اختبار سيناريوهات انقطاع الاتصال والتأكد من إعادة الاشتراك التلقائي عند استعادة الشبكة.</w:t>
      </w:r>
    </w:p>
    <w:p>
      <w:pPr>
        <w:bidi/>
        <w:spacing w:after="120" w:line="300"/>
        <w:jc w:val="right"/>
      </w:pPr>
      <w:r>
        <w:rPr>
          <w:rFonts w:ascii="Arial" w:cs="Arial" w:eastAsia="Arial" w:hAnsi="Arial"/>
          <w:sz w:val="22"/>
          <w:szCs w:val="22"/>
          <w:rtl/>
        </w:rPr>
        <w:t xml:space="preserve">المخرجات: تتبع لحظي مستقر بين الراكب والسائق، إشعارات فورية تعمل على المتصفحات المستهدفة، خريطة تفاعلية دقيقة.</w:t>
      </w:r>
    </w:p>
    <w:p>
      <w:pPr>
        <w:bidi/>
        <w:spacing w:after="120" w:line="300"/>
        <w:jc w:val="right"/>
      </w:pPr>
      <w:r>
        <w:rPr>
          <w:rFonts w:ascii="Arial" w:cs="Arial" w:eastAsia="Arial" w:hAnsi="Arial"/>
          <w:sz w:val="22"/>
          <w:szCs w:val="22"/>
          <w:rtl/>
        </w:rPr>
        <w:t xml:space="preserve">معيار الإنجاز: تنفيذ رحلة تجريبية تُظهر تتبعًا لحظيًا سلسًا دون تأخير ملحوظ، ووصول الإشعارات فوريًا لجميع الأطراف.</w:t>
      </w:r>
    </w:p>
    <w:p>
      <w:pPr>
        <w:pBdr>
          <w:left w:val="single" w:color="AD3B3B" w:sz="24" w:space="4"/>
        </w:pBdr>
        <w:shd w:fill="AD3B3B" w:val="clear"/>
        <w:bidi/>
        <w:spacing w:after="120" w:before="260"/>
        <w:jc w:val="right"/>
      </w:pPr>
      <w:r>
        <w:rPr>
          <w:rFonts w:ascii="Arial" w:cs="Arial" w:eastAsia="Arial" w:hAnsi="Arial"/>
          <w:b/>
          <w:bCs/>
          <w:color w:val="FFFFFF"/>
          <w:sz w:val="24"/>
          <w:szCs w:val="24"/>
          <w:rtl/>
        </w:rPr>
        <w:t xml:space="preserve">المرحلة 5 — اختبارات الجودة الشاملة والنشر النهائي</w:t>
      </w:r>
    </w:p>
    <w:p>
      <w:pPr>
        <w:bidi/>
        <w:spacing w:after="100"/>
        <w:jc w:val="right"/>
      </w:pPr>
      <w:r>
        <w:rPr>
          <w:rFonts w:ascii="Arial" w:cs="Arial" w:eastAsia="Arial" w:hAnsi="Arial"/>
          <w:sz w:val="22"/>
          <w:szCs w:val="22"/>
          <w:rtl/>
        </w:rPr>
        <w:t xml:space="preserve">الأيام 36 – 40 (5 أيام)</w:t>
      </w:r>
      <w:r>
        <w:rPr>
          <w:rFonts w:ascii="Arial" w:cs="Arial" w:eastAsia="Arial" w:hAnsi="Arial"/>
          <w:b/>
          <w:bCs/>
          <w:sz w:val="22"/>
          <w:szCs w:val="22"/>
          <w:rtl/>
        </w:rPr>
        <w:t xml:space="preserve">  المدة  :</w:t>
      </w:r>
    </w:p>
    <w:p>
      <w:pPr>
        <w:bidi/>
        <w:spacing w:after="120" w:line="300"/>
        <w:jc w:val="right"/>
      </w:pPr>
      <w:r>
        <w:rPr>
          <w:rFonts w:ascii="Arial" w:cs="Arial" w:eastAsia="Arial" w:hAnsi="Arial"/>
          <w:sz w:val="22"/>
          <w:szCs w:val="22"/>
          <w:rtl/>
        </w:rPr>
        <w:t xml:space="preserve">المهام الرئيسية:</w:t>
      </w:r>
    </w:p>
    <w:p>
      <w:pPr>
        <w:pStyle w:val="ListParagraph"/>
        <w:numPr>
          <w:ilvl w:val="0"/>
          <w:numId w:val="2"/>
        </w:numPr>
        <w:bidi/>
        <w:spacing w:after="70" w:line="290"/>
        <w:jc w:val="right"/>
      </w:pPr>
      <w:r>
        <w:rPr>
          <w:rFonts w:ascii="Arial" w:cs="Arial" w:eastAsia="Arial" w:hAnsi="Arial"/>
          <w:sz w:val="22"/>
          <w:szCs w:val="22"/>
          <w:rtl/>
        </w:rPr>
        <w:t xml:space="preserve">اختبارات وظيفية شاملة (Functional Testing) لكل تدفقات المستخدم الثلاث من البداية للنهاية.</w:t>
      </w:r>
    </w:p>
    <w:p>
      <w:pPr>
        <w:pStyle w:val="ListParagraph"/>
        <w:numPr>
          <w:ilvl w:val="0"/>
          <w:numId w:val="2"/>
        </w:numPr>
        <w:bidi/>
        <w:spacing w:after="70" w:line="290"/>
        <w:jc w:val="right"/>
      </w:pPr>
      <w:r>
        <w:rPr>
          <w:rFonts w:ascii="Arial" w:cs="Arial" w:eastAsia="Arial" w:hAnsi="Arial"/>
          <w:sz w:val="22"/>
          <w:szCs w:val="22"/>
          <w:rtl/>
        </w:rPr>
        <w:t xml:space="preserve">اختبارات أداء أساسية: زمن استجابة الواجهات البرمجية، وسلوك النظام تحت تزامن بسيط للطلبات.</w:t>
      </w:r>
    </w:p>
    <w:p>
      <w:pPr>
        <w:pStyle w:val="ListParagraph"/>
        <w:numPr>
          <w:ilvl w:val="0"/>
          <w:numId w:val="2"/>
        </w:numPr>
        <w:bidi/>
        <w:spacing w:after="70" w:line="290"/>
        <w:jc w:val="right"/>
      </w:pPr>
      <w:r>
        <w:rPr>
          <w:rFonts w:ascii="Arial" w:cs="Arial" w:eastAsia="Arial" w:hAnsi="Arial"/>
          <w:sz w:val="22"/>
          <w:szCs w:val="22"/>
          <w:rtl/>
        </w:rPr>
        <w:t xml:space="preserve">اختبار التوافق عبر أحدث إصدارين من متصفحات Chrome وSafari وFirefox، على الموبايل والديسكتوب.</w:t>
      </w:r>
    </w:p>
    <w:p>
      <w:pPr>
        <w:pStyle w:val="ListParagraph"/>
        <w:numPr>
          <w:ilvl w:val="0"/>
          <w:numId w:val="2"/>
        </w:numPr>
        <w:bidi/>
        <w:spacing w:after="70" w:line="290"/>
        <w:jc w:val="right"/>
      </w:pPr>
      <w:r>
        <w:rPr>
          <w:rFonts w:ascii="Arial" w:cs="Arial" w:eastAsia="Arial" w:hAnsi="Arial"/>
          <w:sz w:val="22"/>
          <w:szCs w:val="22"/>
          <w:rtl/>
        </w:rPr>
        <w:t xml:space="preserve">اختبار قبول المستخدم (UAT) بمشاركة صاحب المشروع على بيئة المعاينة (Staging).</w:t>
      </w:r>
    </w:p>
    <w:p>
      <w:pPr>
        <w:pStyle w:val="ListParagraph"/>
        <w:numPr>
          <w:ilvl w:val="0"/>
          <w:numId w:val="2"/>
        </w:numPr>
        <w:bidi/>
        <w:spacing w:after="70" w:line="290"/>
        <w:jc w:val="right"/>
      </w:pPr>
      <w:r>
        <w:rPr>
          <w:rFonts w:ascii="Arial" w:cs="Arial" w:eastAsia="Arial" w:hAnsi="Arial"/>
          <w:sz w:val="22"/>
          <w:szCs w:val="22"/>
          <w:rtl/>
        </w:rPr>
        <w:t xml:space="preserve">إصلاح أي أخطاء حرجة تظهر خلال الاختبار.</w:t>
      </w:r>
    </w:p>
    <w:p>
      <w:pPr>
        <w:pStyle w:val="ListParagraph"/>
        <w:numPr>
          <w:ilvl w:val="0"/>
          <w:numId w:val="2"/>
        </w:numPr>
        <w:bidi/>
        <w:spacing w:after="70" w:line="290"/>
        <w:jc w:val="right"/>
      </w:pPr>
      <w:r>
        <w:rPr>
          <w:rFonts w:ascii="Arial" w:cs="Arial" w:eastAsia="Arial" w:hAnsi="Arial"/>
          <w:sz w:val="22"/>
          <w:szCs w:val="22"/>
          <w:rtl/>
        </w:rPr>
        <w:t xml:space="preserve">النشر النهائي على بيئة الإنتاج (Vercel أو Netlify) وتسليم توثيق تقني مختصر (متغيرات البيئة، تعليمات النشر).</w:t>
      </w:r>
    </w:p>
    <w:p>
      <w:pPr>
        <w:bidi/>
        <w:spacing w:after="120" w:line="300"/>
        <w:jc w:val="right"/>
      </w:pPr>
      <w:r>
        <w:rPr>
          <w:rFonts w:ascii="Arial" w:cs="Arial" w:eastAsia="Arial" w:hAnsi="Arial"/>
          <w:sz w:val="22"/>
          <w:szCs w:val="22"/>
          <w:rtl/>
        </w:rPr>
        <w:t xml:space="preserve">المخرجات: نسخة مُختبرة وخالية من الأخطاء الحرجة، منشورة على بيئة الإنتاج، مع توثيق تسليم كامل.</w:t>
      </w:r>
    </w:p>
    <w:p>
      <w:pPr>
        <w:bidi/>
        <w:spacing w:after="120" w:line="300"/>
        <w:jc w:val="right"/>
      </w:pPr>
      <w:r>
        <w:rPr>
          <w:rFonts w:ascii="Arial" w:cs="Arial" w:eastAsia="Arial" w:hAnsi="Arial"/>
          <w:sz w:val="22"/>
          <w:szCs w:val="22"/>
          <w:rtl/>
        </w:rPr>
        <w:t xml:space="preserve">معيار الإنجاز: توقيع صاحب المشروع على تقرير القبول النهائي (Final Acceptance Sign-off) وتأكيد عمل جميع السيناريوهات الأساسية على البيئة الحية.</w:t>
      </w:r>
    </w:p>
    <w:p>
      <w:pPr>
        <w:pStyle w:val="Heading1"/>
        <w:bidi/>
        <w:spacing w:after="150" w:before="300"/>
        <w:jc w:val="right"/>
      </w:pPr>
      <w:r>
        <w:rPr>
          <w:rFonts w:ascii="Arial" w:cs="Arial" w:eastAsia="Arial" w:hAnsi="Arial"/>
          <w:rtl/>
        </w:rPr>
        <w:t xml:space="preserve">6. الاعتماديات والمخاطر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الخطر</w:t>
            </w:r>
          </w:p>
        </w:tc>
        <w:tc>
          <w:tcPr>
            <w:tcW w:type="dxa" w:w="32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الأثر المحتمل</w:t>
            </w:r>
          </w:p>
        </w:tc>
        <w:tc>
          <w:tcPr>
            <w:tcW w:type="dxa" w:w="3600"/>
            <w:shd w:fill="1F3864" w:val="clear"/>
            <w:tcMar>
              <w:top w:type="dxa" w:w="80"/>
              <w:left w:type="dxa" w:w="80"/>
              <w:bottom w:type="dxa" w:w="80"/>
              <w:right w:type="dxa" w:w="80"/>
            </w:tcMar>
            <w:vAlign w:val="center"/>
          </w:tcPr>
          <w:p>
            <w:pPr>
              <w:bidi/>
              <w:jc w:val="right"/>
            </w:pPr>
            <w:r>
              <w:rPr>
                <w:rFonts w:ascii="Arial" w:cs="Arial" w:eastAsia="Arial" w:hAnsi="Arial"/>
                <w:b/>
                <w:bCs/>
                <w:color w:val="FFFFFF"/>
                <w:sz w:val="20"/>
                <w:szCs w:val="20"/>
                <w:rtl/>
              </w:rPr>
              <w:t xml:space="preserve">إجراء التخفيف</w:t>
            </w:r>
          </w:p>
        </w:tc>
      </w:tr>
      <w:tr>
        <w:tc>
          <w:tcPr>
            <w:tcW w:type="dxa" w:w="2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تأخر اعتماد مخطط ERD في المرحلة 1</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تأخير بدء المرحلة 2 بالكامل</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مراجعة سريعة (24-48 ساعة) لمخطط قاعدة البيانات فور تسليمه</w:t>
            </w:r>
          </w:p>
        </w:tc>
      </w:tr>
      <w:tr>
        <w:tc>
          <w:tcPr>
            <w:tcW w:type="dxa" w:w="2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تغييرات في النطاق أثناء التنفيذ</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تمديد الجدول الزمني الأصلي</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توثيق أي طلب تغيير وتقييم أثره الزمني قبل التنفيذ</w:t>
            </w:r>
          </w:p>
        </w:tc>
      </w:tr>
      <w:tr>
        <w:tc>
          <w:tcPr>
            <w:tcW w:type="dxa" w:w="2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مشاكل في دقة تحديد الموقع (GPS) على بعض المتصفحات</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تأثر جودة التتبع اللحظي والتسعير</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اختبار مبكر على أجهزة ومتصفحات متعددة خلال المرحلة 4</w:t>
            </w:r>
          </w:p>
        </w:tc>
      </w:tr>
      <w:tr>
        <w:tc>
          <w:tcPr>
            <w:tcW w:type="dxa" w:w="2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اكتشاف أخطاء حرجة متأخرة في مرحلة الاختبار</w:t>
            </w:r>
          </w:p>
        </w:tc>
        <w:tc>
          <w:tcPr>
            <w:tcW w:type="dxa" w:w="32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ضغط على المهلة الزمنية للتسليم النهائي</w:t>
            </w:r>
          </w:p>
        </w:tc>
        <w:tc>
          <w:tcPr>
            <w:tcW w:type="dxa" w:w="3600"/>
            <w:tcMar>
              <w:top w:type="dxa" w:w="80"/>
              <w:left w:type="dxa" w:w="80"/>
              <w:bottom w:type="dxa" w:w="80"/>
              <w:right w:type="dxa" w:w="80"/>
            </w:tcMar>
            <w:vAlign w:val="center"/>
          </w:tcPr>
          <w:p>
            <w:pPr>
              <w:bidi/>
              <w:jc w:val="right"/>
            </w:pPr>
            <w:r>
              <w:rPr>
                <w:rFonts w:ascii="Arial" w:cs="Arial" w:eastAsia="Arial" w:hAnsi="Arial"/>
                <w:b w:val="false"/>
                <w:bCs w:val="false"/>
                <w:sz w:val="20"/>
                <w:szCs w:val="20"/>
                <w:rtl/>
              </w:rPr>
              <w:t xml:space="preserve">بدء اختبارات وظيفية أولية تدريجيًا منذ نهاية المرحلة 3</w:t>
            </w:r>
          </w:p>
        </w:tc>
      </w:tr>
    </w:tbl>
    <w:p>
      <w:pPr>
        <w:spacing w:after="200"/>
      </w:pPr>
    </w:p>
    <w:p>
      <w:pPr>
        <w:pStyle w:val="Heading1"/>
        <w:bidi/>
        <w:spacing w:after="150" w:before="300"/>
        <w:jc w:val="right"/>
      </w:pPr>
      <w:r>
        <w:rPr>
          <w:rFonts w:ascii="Arial" w:cs="Arial" w:eastAsia="Arial" w:hAnsi="Arial"/>
          <w:rtl/>
        </w:rPr>
        <w:t xml:space="preserve">7. نقاط المراجعة الرسمية (Checkpoints)</w:t>
      </w:r>
    </w:p>
    <w:p>
      <w:pPr>
        <w:bidi/>
        <w:spacing w:after="120" w:line="300"/>
        <w:jc w:val="right"/>
      </w:pPr>
      <w:r>
        <w:rPr>
          <w:rFonts w:ascii="Arial" w:cs="Arial" w:eastAsia="Arial" w:hAnsi="Arial"/>
          <w:sz w:val="22"/>
          <w:szCs w:val="22"/>
          <w:rtl/>
        </w:rPr>
        <w:t xml:space="preserve">في نهاية كل مرحلة من المراحل الخمس، تُعقد مراجعة قصيرة مع صاحب المشروع لعرض المخرجات الفعلية مقابل معيار الإنجاز المحدد لتلك المرحلة، والحصول على موافقة قبل الانتقال إلى المرحلة التالية. تُوثَّق أي ملاحظات في حينها لتُدرَج ضمن نطاق العمل المتبقي دون التأثير على تسليم المراحل السابقة المعتمدة.</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88888"/>
        <w:sz w:val="16"/>
        <w:szCs w:val="16"/>
        <w:rtl/>
      </w:rPr>
      <w:t xml:space="preserve">منصة اقتصادية للسائقين والركاب — خطة التنفيذ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التنفيذ - منصة اقتصادية للسائقين والركاب</dc:title>
  <dc:creator>Abdelrahman</dc:creator>
  <cp:lastModifiedBy>Un-named</cp:lastModifiedBy>
  <cp:revision>1</cp:revision>
  <dcterms:created xsi:type="dcterms:W3CDTF">2026-09-20T14:39:22.786Z</dcterms:created>
  <dcterms:modified xsi:type="dcterms:W3CDTF">2026-09-20T14:39:22.795Z</dcterms:modified>
</cp:coreProperties>
</file>

<file path=docProps/custom.xml><?xml version="1.0" encoding="utf-8"?>
<Properties xmlns="http://schemas.openxmlformats.org/officeDocument/2006/custom-properties" xmlns:vt="http://schemas.openxmlformats.org/officeDocument/2006/docPropsVTypes"/>
</file>