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instructions in “Class Material”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instruction in “transactions instruction set” for data in transactions.txt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the HBase Data, url is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http://quickstart.cloudera:8888/hbase/#Cluster</w:t>
        </w:r>
      </w:hyperlink>
      <w:r w:rsidDel="00000000" w:rsidR="00000000" w:rsidRPr="00000000">
        <w:rPr>
          <w:rtl w:val="0"/>
        </w:rPr>
        <w:t xml:space="preserve">” OR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Hue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Data Browser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HBase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quickstart.cloudera:8888/hbase/#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