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E0A83A"/>
          <w:sz w:val="28"/>
          <w:szCs w:val="28"/>
          <w:rtl/>
        </w:rPr>
        <w:t xml:space="preserve">REHAL</w:t>
      </w:r>
    </w:p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F6F0E4"/>
          <w:sz w:val="60"/>
          <w:szCs w:val="60"/>
          <w:rtl/>
        </w:rPr>
        <w:t xml:space="preserve">أهداف التسويق SMART</w:t>
      </w:r>
    </w:p>
    <w:p>
      <w:pPr>
        <w:shd w:fill="12322F" w:color="auto" w:val="clear"/>
        <w:bidi/>
        <w:spacing w:after="240" w:before="0"/>
      </w:pPr>
      <w:r>
        <w:rPr>
          <w:rFonts w:ascii="Arial" w:cs="Arial" w:eastAsia="Arial" w:hAnsi="Arial"/>
          <w:color w:val="F6F0E4"/>
          <w:sz w:val="26"/>
          <w:szCs w:val="26"/>
          <w:rtl/>
        </w:rPr>
        <w:t xml:space="preserve">مشروع REHAL · خطة أول 6 شهور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الأهداف في أرقام · M + T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3314"/>
        <w:gridCol w:w="3898"/>
        <w:gridCol w:w="1949"/>
      </w:tblGrid>
      <w:tr>
        <w:trPr>
          <w:tblHeader/>
        </w:trP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#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الهدف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المقياس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المدة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1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Supply: تسجيل Hosts موثّقين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40 Host و100 تجربة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3 شهور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2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Awareness: الوعي بالبراند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25,000 Reach شهرياً و5,000 متابع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 شهور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3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Acquisition: المستخدمين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3,000 مستخدم مسجل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 شهور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Conversion: الحجوزات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400 حجز ونسبة تحويل 3%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5 شهور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5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Retention: الحجز المتكرر</w:t>
            </w:r>
          </w:p>
        </w:tc>
        <w:tc>
          <w:tcPr>
            <w:tcW w:type="dxa" w:w="3898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20% من العملاء يحجزوا مرة تانية</w:t>
            </w:r>
          </w:p>
        </w:tc>
        <w:tc>
          <w:tcPr>
            <w:tcW w:type="dxa" w:w="1949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6 شهور</w:t>
            </w:r>
          </w:p>
        </w:tc>
      </w:tr>
    </w:tbl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التحديد والواقعية والصلة · S + A + R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3314"/>
        <w:gridCol w:w="3314"/>
        <w:gridCol w:w="2533"/>
      </w:tblGrid>
      <w:tr>
        <w:trPr>
          <w:tblHeader/>
        </w:trP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2"/>
                <w:szCs w:val="22"/>
                <w:rtl/>
              </w:rPr>
              <w:t xml:space="preserve">Specific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2"/>
                <w:szCs w:val="22"/>
                <w:rtl/>
              </w:rPr>
              <w:t xml:space="preserve">Achievable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2"/>
                <w:szCs w:val="22"/>
                <w:rtl/>
              </w:rPr>
              <w:t xml:space="preserve">Relevant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مراجعة وتسجيل أصحاب تجارب camping وhiking وأكل وحرف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تواصل مباشر وشراكات مع Communities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من غير Supply مفيش منصة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محتوى Reels على Instagram وTikTok وFacebook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تعاون مع 5 Micro-influencers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بيبني الثقة والاكتشاف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Campaigns مدفوعة على السوشيال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Referral program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القاعدة الأولى للحجوزات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تحويل الزوار لحجوزات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عروض إطلاق + Reviews أول Hosts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مصدر الإيراد: Commission</w:t>
            </w:r>
          </w:p>
        </w:tc>
      </w:tr>
      <w:tr>
        <w:tc>
          <w:tcPr>
            <w:tcW w:type="dxa" w:w="585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Newsletter وعروض Loyalty</w:t>
            </w:r>
          </w:p>
        </w:tc>
        <w:tc>
          <w:tcPr>
            <w:tcW w:type="dxa" w:w="331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تكلفة أقل من اكتساب عميل جديد</w:t>
            </w:r>
          </w:p>
        </w:tc>
        <w:tc>
          <w:tcPr>
            <w:tcW w:type="dxa" w:w="2533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2"/>
                <w:szCs w:val="22"/>
                <w:rtl/>
              </w:rPr>
              <w:t xml:space="preserve">بيرفع قيمة العميل</w:t>
            </w:r>
          </w:p>
        </w:tc>
      </w:tr>
    </w:tbl>
    <w:p>
      <w:pPr>
        <w:spacing w:after="120" w:before="0"/>
      </w:pPr>
    </w:p>
    <w:p>
      <w:pPr>
        <w:bidi/>
        <w:spacing w:after="60" w:before="60" w:line="320"/>
        <w:jc w:val="start"/>
      </w:pPr>
      <w:r>
        <w:rPr>
          <w:rFonts w:ascii="Arial" w:cs="Arial" w:eastAsia="Arial" w:hAnsi="Arial"/>
          <w:b/>
          <w:bCs/>
          <w:color w:val="B4491F"/>
          <w:sz w:val="26"/>
          <w:szCs w:val="26"/>
          <w:rtl/>
        </w:rPr>
        <w:t xml:space="preserve">ملحوظة: الأرقام نقطة بداية، وبتتعدل حسب الميزانية وبيانات السوق الفعلية.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2026-10-17T18:20:10.997Z</dcterms:created>
  <dcterms:modified xsi:type="dcterms:W3CDTF">2026-10-17T18:20:10.997Z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