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2322F" w:color="auto" w:val="clear"/>
        <w:bidi/>
        <w:spacing w:after="0" w:before="0"/>
      </w:pPr>
      <w:r>
        <w:rPr>
          <w:rFonts w:ascii="Arial" w:cs="Arial" w:eastAsia="Arial" w:hAnsi="Arial"/>
          <w:b/>
          <w:bCs/>
          <w:color w:val="E0A83A"/>
          <w:sz w:val="28"/>
          <w:szCs w:val="28"/>
          <w:rtl/>
        </w:rPr>
        <w:t xml:space="preserve">REHAL</w:t>
      </w:r>
    </w:p>
    <w:p>
      <w:pPr>
        <w:shd w:fill="12322F" w:color="auto" w:val="clear"/>
        <w:bidi/>
        <w:spacing w:after="0" w:before="0"/>
      </w:pPr>
      <w:r>
        <w:rPr>
          <w:rFonts w:ascii="Arial" w:cs="Arial" w:eastAsia="Arial" w:hAnsi="Arial"/>
          <w:b/>
          <w:bCs/>
          <w:color w:val="F6F0E4"/>
          <w:sz w:val="60"/>
          <w:szCs w:val="60"/>
          <w:rtl/>
        </w:rPr>
        <w:t xml:space="preserve">الـ USP</w:t>
      </w:r>
    </w:p>
    <w:p>
      <w:pPr>
        <w:shd w:fill="12322F" w:color="auto" w:val="clear"/>
        <w:bidi/>
        <w:spacing w:after="240" w:before="0"/>
      </w:pPr>
      <w:r>
        <w:rPr>
          <w:rFonts w:ascii="Arial" w:cs="Arial" w:eastAsia="Arial" w:hAnsi="Arial"/>
          <w:color w:val="F6F0E4"/>
          <w:sz w:val="26"/>
          <w:szCs w:val="26"/>
          <w:rtl/>
        </w:rPr>
        <w:t xml:space="preserve">مشروع REHAL · نقطة التميّز</w:t>
      </w:r>
    </w:p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B4491F"/>
          <w:sz w:val="34"/>
          <w:szCs w:val="34"/>
          <w:rtl/>
        </w:rPr>
        <w:t xml:space="preserve">جملة الـ USP</w:t>
      </w:r>
    </w:p>
    <w:p>
      <w:pPr>
        <w:shd w:fill="EFE6D2" w:color="auto" w:val="clear"/>
        <w:bidi/>
        <w:spacing w:after="60" w:before="120" w:line="420"/>
        <w:jc w:val="start"/>
      </w:pPr>
      <w:r>
        <w:rPr>
          <w:rFonts w:ascii="Arial" w:cs="Arial" w:eastAsia="Arial" w:hAnsi="Arial"/>
          <w:b/>
          <w:bCs/>
          <w:color w:val="B4491F"/>
          <w:sz w:val="36"/>
          <w:szCs w:val="36"/>
          <w:rtl/>
        </w:rPr>
        <w:t xml:space="preserve">اكتشف مصر زي أهلها... احجز تجربتك المحلية الأصيلة في دقايق، من أصحابها مباشرة.</w:t>
      </w:r>
    </w:p>
    <w:p>
      <w:pPr>
        <w:shd w:fill="EFE6D2" w:color="auto" w:val="clear"/>
        <w:bidi/>
        <w:spacing w:after="160" w:before="60" w:line="320"/>
        <w:jc w:val="start"/>
      </w:pPr>
      <w:r>
        <w:rPr>
          <w:rFonts w:ascii="Arial" w:cs="Arial" w:eastAsia="Arial" w:hAnsi="Arial"/>
          <w:color w:val="1B2B29"/>
          <w:sz w:val="24"/>
          <w:szCs w:val="24"/>
          <w:rtl/>
        </w:rPr>
        <w:t xml:space="preserve">REHAL: Discover, book, and live Egypt’s most authentic local experiences, all in one trusted place.</w:t>
      </w:r>
    </w:p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B4491F"/>
          <w:sz w:val="34"/>
          <w:szCs w:val="34"/>
          <w:rtl/>
        </w:rPr>
        <w:t xml:space="preserve">ليه ده مختلف؟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متخصصة: مصر وLocal Experiences فقط، مش منصة عامة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Trust: Hosts موثّقين وReviews حقيقية وتفاصيل واضحة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Curation: بنختار التجارب المميزة مش كل حاجة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سهولة الحجز: عربي وإنجليزي ودفع محلي ودولي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عدالة: سعر شفاف للعميل وعمولة عادلة للـ Host</w:t>
      </w:r>
    </w:p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B4491F"/>
          <w:sz w:val="34"/>
          <w:szCs w:val="34"/>
          <w:rtl/>
        </w:rPr>
        <w:t xml:space="preserve">REHAL مقابل البدائل</w:t>
      </w:r>
    </w:p>
    <w:tbl>
      <w:tblPr>
        <w:bidiVisual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2924"/>
        <w:gridCol w:w="2534"/>
        <w:gridCol w:w="2534"/>
      </w:tblGrid>
      <w:tr>
        <w:trPr>
          <w:tblHeader/>
        </w:trPr>
        <w:tc>
          <w:tcPr>
            <w:tcW w:type="dxa" w:w="175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4"/>
                <w:szCs w:val="24"/>
                <w:rtl/>
              </w:rPr>
              <w:t xml:space="preserve">المعيار</w:t>
            </w:r>
          </w:p>
        </w:tc>
        <w:tc>
          <w:tcPr>
            <w:tcW w:type="dxa" w:w="292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4"/>
                <w:szCs w:val="24"/>
                <w:rtl/>
              </w:rPr>
              <w:t xml:space="preserve">REHAL</w:t>
            </w:r>
          </w:p>
        </w:tc>
        <w:tc>
          <w:tcPr>
            <w:tcW w:type="dxa" w:w="253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4"/>
                <w:szCs w:val="24"/>
                <w:rtl/>
              </w:rPr>
              <w:t xml:space="preserve">جروبات السوشيال</w:t>
            </w:r>
          </w:p>
        </w:tc>
        <w:tc>
          <w:tcPr>
            <w:tcW w:type="dxa" w:w="253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4"/>
                <w:szCs w:val="24"/>
                <w:rtl/>
              </w:rPr>
              <w:t xml:space="preserve">منصات عالمية</w:t>
            </w:r>
          </w:p>
        </w:tc>
      </w:tr>
      <w:tr>
        <w:tc>
          <w:tcPr>
            <w:tcW w:type="dxa" w:w="175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التركيز</w:t>
            </w:r>
          </w:p>
        </w:tc>
        <w:tc>
          <w:tcPr>
            <w:tcW w:type="dxa" w:w="292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مصر وLocal Experiences</w:t>
            </w:r>
          </w:p>
        </w:tc>
        <w:tc>
          <w:tcPr>
            <w:tcW w:type="dxa" w:w="253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تجارب متفرقة</w:t>
            </w:r>
          </w:p>
        </w:tc>
        <w:tc>
          <w:tcPr>
            <w:tcW w:type="dxa" w:w="253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العالم كله</w:t>
            </w:r>
          </w:p>
        </w:tc>
      </w:tr>
      <w:tr>
        <w:tc>
          <w:tcPr>
            <w:tcW w:type="dxa" w:w="175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الثقة</w:t>
            </w:r>
          </w:p>
        </w:tc>
        <w:tc>
          <w:tcPr>
            <w:tcW w:type="dxa" w:w="292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Hosts موثّقين وReviews</w:t>
            </w:r>
          </w:p>
        </w:tc>
        <w:tc>
          <w:tcPr>
            <w:tcW w:type="dxa" w:w="253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كلام شفهي وتوصيات</w:t>
            </w:r>
          </w:p>
        </w:tc>
        <w:tc>
          <w:tcPr>
            <w:tcW w:type="dxa" w:w="253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Reviews عامة</w:t>
            </w:r>
          </w:p>
        </w:tc>
      </w:tr>
      <w:tr>
        <w:tc>
          <w:tcPr>
            <w:tcW w:type="dxa" w:w="175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الحجز والدفع</w:t>
            </w:r>
          </w:p>
        </w:tc>
        <w:tc>
          <w:tcPr>
            <w:tcW w:type="dxa" w:w="292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مكان واحد، عربي وإنجليزي</w:t>
            </w:r>
          </w:p>
        </w:tc>
        <w:tc>
          <w:tcPr>
            <w:tcW w:type="dxa" w:w="253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تنسيق يدوي</w:t>
            </w:r>
          </w:p>
        </w:tc>
        <w:tc>
          <w:tcPr>
            <w:tcW w:type="dxa" w:w="253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أونلاين بشكل عام</w:t>
            </w:r>
          </w:p>
        </w:tc>
      </w:tr>
    </w:tbl>
    <w:p>
      <w:pPr>
        <w:spacing w:after="120" w:before="0"/>
      </w:pPr>
    </w:p>
    <w:p>
      <w:pPr>
        <w:bidi/>
        <w:spacing w:after="60" w:before="60" w:line="320"/>
        <w:jc w:val="start"/>
      </w:pPr>
      <w:r>
        <w:rPr>
          <w:rFonts w:ascii="Arial" w:cs="Arial" w:eastAsia="Arial" w:hAnsi="Arial"/>
          <w:b/>
          <w:bCs/>
          <w:color w:val="12322F"/>
          <w:sz w:val="44"/>
          <w:szCs w:val="44"/>
          <w:rtl/>
        </w:rPr>
        <w:t xml:space="preserve">اكتشف. احجز. عيش.</w:t>
      </w:r>
    </w:p>
    <w:p>
      <w:pPr>
        <w:bidi/>
        <w:spacing w:after="60" w:before="60" w:line="320"/>
        <w:jc w:val="start"/>
      </w:pPr>
      <w:r>
        <w:rPr>
          <w:rFonts w:ascii="Arial" w:cs="Arial" w:eastAsia="Arial" w:hAnsi="Arial"/>
          <w:b/>
          <w:bCs/>
          <w:color w:val="B4491F"/>
          <w:sz w:val="30"/>
          <w:szCs w:val="30"/>
          <w:rtl/>
        </w:rPr>
        <w:t xml:space="preserve">Discover. Book. Live.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2026-10-17T18:20:11.102Z</dcterms:created>
  <dcterms:modified xsi:type="dcterms:W3CDTF">2026-10-17T18:20:11.102Z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