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6463" w:hRule="atLeast"/>
        </w:trPr>
        <w:tc>
          <w:tcPr>
            <w:tcW w:type="dxa" w:w="9638"/>
            <w:shd w:val="clear" w:fill="3418E0"/>
            <w:tcMar>
              <w:top w:w="510" w:type="dxa"/>
              <w:start w:w="510" w:type="dxa"/>
              <w:bottom w:w="510" w:type="dxa"/>
              <w:end w:w="510" w:type="dxa"/>
            </w:tcMar>
          </w:tcPr>
          <w:p>
            <w:pPr>
              <w:bidi w:val="1"/>
              <w:spacing w:after="0"/>
              <w:jc w:val="right"/>
            </w:pPr>
            <w:r>
              <w:drawing>
                <wp:inline xmlns:a="http://schemas.openxmlformats.org/drawingml/2006/main" xmlns:pic="http://schemas.openxmlformats.org/drawingml/2006/picture">
                  <wp:extent cx="1655999" cy="417312"/>
                  <wp:docPr id="1" name="Picture 1"/>
                  <wp:cNvGraphicFramePr>
                    <a:graphicFrameLocks noChangeAspect="1"/>
                  </wp:cNvGraphicFramePr>
                  <a:graphic>
                    <a:graphicData uri="http://schemas.openxmlformats.org/drawingml/2006/picture">
                      <pic:pic>
                        <pic:nvPicPr>
                          <pic:cNvPr id="0" name="startpad_horizontal_white.png"/>
                          <pic:cNvPicPr/>
                        </pic:nvPicPr>
                        <pic:blipFill>
                          <a:blip r:embed="rId10"/>
                          <a:stretch>
                            <a:fillRect/>
                          </a:stretch>
                        </pic:blipFill>
                        <pic:spPr>
                          <a:xfrm>
                            <a:off x="0" y="0"/>
                            <a:ext cx="1655999" cy="417312"/>
                          </a:xfrm>
                          <a:prstGeom prst="rect"/>
                        </pic:spPr>
                      </pic:pic>
                    </a:graphicData>
                  </a:graphic>
                </wp:inline>
              </w:drawing>
            </w:r>
          </w:p>
          <w:p>
            <w:pPr>
              <w:bidi w:val="1"/>
              <w:spacing w:after="360" w:before="520" w:line="276" w:lineRule="auto"/>
              <w:jc w:val="right"/>
            </w:pPr>
            <w:r>
              <w:rPr>
                <w:rFonts w:ascii="Satoshi" w:hAnsi="Satoshi" w:cs="Zain"/>
                <w:b/>
                <w:i w:val="0"/>
                <w:color w:val="FFFFFF"/>
                <w:sz w:val="16"/>
                <w:szCs w:val="16"/>
                <w:rtl w:val="1"/>
              </w:rPr>
              <w:t>قالب من ستارت باد</w:t>
            </w:r>
          </w:p>
          <w:p>
            <w:pPr>
              <w:bidi w:val="1"/>
              <w:spacing w:after="160" w:before="0" w:line="252" w:lineRule="auto"/>
              <w:jc w:val="right"/>
            </w:pPr>
            <w:r>
              <w:rPr>
                <w:rFonts w:ascii="Satoshi" w:hAnsi="Satoshi" w:cs="Zain"/>
                <w:b/>
                <w:i w:val="0"/>
                <w:color w:val="FFFFFF"/>
                <w:sz w:val="54"/>
                <w:szCs w:val="54"/>
                <w:rtl w:val="1"/>
              </w:rPr>
              <w:t>تحليل PESTEL</w:t>
            </w:r>
          </w:p>
          <w:p>
            <w:pPr>
              <w:bidi w:val="1"/>
              <w:spacing w:after="0" w:before="0" w:line="324" w:lineRule="auto"/>
              <w:jc w:val="right"/>
            </w:pPr>
            <w:r>
              <w:rPr>
                <w:rFonts w:ascii="Satoshi" w:hAnsi="Satoshi" w:cs="Zain"/>
                <w:b w:val="0"/>
                <w:i w:val="0"/>
                <w:color w:val="FFFFFF"/>
                <w:sz w:val="25"/>
                <w:szCs w:val="25"/>
                <w:rtl w:val="1"/>
              </w:rPr>
              <w:t>الست قوى الخارجية اللي هتأثّر على خطتك سواء بصّيت لها أو لأ</w:t>
            </w:r>
          </w:p>
        </w:tc>
      </w:tr>
    </w:tbl>
    <w:p>
      <w:pPr>
        <w:spacing w:after="0"/>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70"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40" w:before="0"/>
      </w:pPr>
    </w:p>
    <w:p>
      <w:pPr>
        <w:keepNext w:val="0"/>
        <w:bidi w:val="1"/>
        <w:spacing w:before="0" w:after="80" w:line="312" w:lineRule="auto"/>
        <w:jc w:val="right"/>
      </w:pPr>
      <w:r>
        <w:rPr>
          <w:rFonts w:ascii="Satoshi" w:hAnsi="Satoshi" w:cs="Zain"/>
          <w:b/>
          <w:i w:val="0"/>
          <w:color w:val="0B0E14"/>
          <w:sz w:val="22"/>
          <w:szCs w:val="22"/>
          <w:rtl w:val="1"/>
        </w:rPr>
        <w:t>اللي هيبقى عندك لما تكمّل القالب ده: ست عوامل ممسوحة، تلاتة منهم بيفرقوا، وقايمة متابعة بتواريخ</w:t>
      </w:r>
    </w:p>
    <w:p>
      <w:pPr>
        <w:keepNext w:val="0"/>
        <w:bidi w:val="1"/>
        <w:spacing w:before="0" w:after="0" w:line="312" w:lineRule="auto"/>
        <w:jc w:val="right"/>
      </w:pPr>
      <w:r>
        <w:rPr>
          <w:rFonts w:ascii="Satoshi" w:hAnsi="Satoshi" w:cs="Zain"/>
          <w:b/>
          <w:i w:val="0"/>
          <w:color w:val="3418E0"/>
          <w:sz w:val="20"/>
          <w:szCs w:val="20"/>
          <w:rtl w:val="1"/>
        </w:rPr>
        <w:t>startpad.me</w:t>
      </w:r>
    </w:p>
    <w:p>
      <w:r>
        <w:br w:type="page"/>
      </w:r>
    </w:p>
    <w:p>
      <w:pPr>
        <w:keepNext/>
        <w:bidi w:val="1"/>
        <w:spacing w:before="0" w:after="40" w:line="312" w:lineRule="auto"/>
        <w:jc w:val="right"/>
      </w:pPr>
      <w:r>
        <w:rPr>
          <w:rFonts w:ascii="Satoshi" w:hAnsi="Satoshi" w:cs="Zain"/>
          <w:b/>
          <w:i w:val="0"/>
          <w:color w:val="0B0E14"/>
          <w:sz w:val="38"/>
          <w:szCs w:val="38"/>
          <w:rtl w:val="1"/>
        </w:rPr>
        <w:t>عن القالب ده</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200" w:before="0"/>
      </w:pPr>
    </w:p>
    <w:p>
      <w:pPr>
        <w:keepNext/>
        <w:bidi w:val="1"/>
        <w:spacing w:before="80" w:after="60" w:line="312" w:lineRule="auto"/>
        <w:jc w:val="right"/>
      </w:pPr>
      <w:r>
        <w:rPr>
          <w:rFonts w:ascii="Satoshi" w:hAnsi="Satoshi" w:cs="Zain"/>
          <w:b/>
          <w:i w:val="0"/>
          <w:color w:val="3418E0"/>
          <w:sz w:val="23"/>
          <w:szCs w:val="23"/>
          <w:rtl w:val="1"/>
        </w:rPr>
        <w:t>إيه هو</w:t>
      </w:r>
    </w:p>
    <w:p>
      <w:pPr>
        <w:keepNext w:val="0"/>
        <w:bidi w:val="1"/>
        <w:spacing w:before="0" w:after="200" w:line="312" w:lineRule="auto"/>
        <w:jc w:val="right"/>
      </w:pPr>
      <w:r>
        <w:rPr>
          <w:rFonts w:ascii="Satoshi" w:hAnsi="Satoshi" w:cs="Zain"/>
          <w:b w:val="0"/>
          <w:i w:val="0"/>
          <w:color w:val="0B0E14"/>
          <w:sz w:val="21"/>
          <w:szCs w:val="21"/>
          <w:rtl w:val="1"/>
        </w:rPr>
        <w:t>PESTEL بيمسح البيئة الكلية اللي المشروع قاعد جوّاها: سياسية واقتصادية واجتماعية وتكنولوجية وبيئية وقانونية. هو مش أداة استراتيجية — هو مُدخل. قيمته إنه يمسك القوة اللي هتخلّي الخطة مستحيلة، أو ممكنة فجأة، قبل ما تكون صرفت سنة على الخطة.</w:t>
      </w:r>
    </w:p>
    <w:p>
      <w:pPr>
        <w:keepNext/>
        <w:bidi w:val="1"/>
        <w:spacing w:before="80" w:after="60" w:line="312" w:lineRule="auto"/>
        <w:jc w:val="right"/>
      </w:pPr>
      <w:r>
        <w:rPr>
          <w:rFonts w:ascii="Satoshi" w:hAnsi="Satoshi" w:cs="Zain"/>
          <w:b/>
          <w:i w:val="0"/>
          <w:color w:val="3418E0"/>
          <w:sz w:val="23"/>
          <w:szCs w:val="23"/>
          <w:rtl w:val="1"/>
        </w:rPr>
        <w:t>ليه بيستاهل وقتك</w:t>
      </w:r>
    </w:p>
    <w:p>
      <w:pPr>
        <w:keepNext w:val="0"/>
        <w:bidi w:val="1"/>
        <w:spacing w:before="0" w:after="60" w:line="312" w:lineRule="auto"/>
        <w:ind w:right="283"/>
        <w:jc w:val="right"/>
      </w:pPr>
      <w:r>
        <w:rPr>
          <w:rFonts w:ascii="Satoshi" w:hAnsi="Satoshi" w:cs="Zain"/>
          <w:b w:val="0"/>
          <w:i w:val="0"/>
          <w:color w:val="0B0E14"/>
          <w:sz w:val="20"/>
          <w:szCs w:val="20"/>
          <w:rtl w:val="1"/>
        </w:rPr>
        <w:t>—  تطلّع التنظيم أو التكلفة أو الاعتماد على منصة، اللي بيحدّد المشروع قبل ما المنتج يحدّده.</w:t>
      </w:r>
    </w:p>
    <w:p>
      <w:pPr>
        <w:keepNext w:val="0"/>
        <w:bidi w:val="1"/>
        <w:spacing w:before="0" w:after="60" w:line="312" w:lineRule="auto"/>
        <w:ind w:right="283"/>
        <w:jc w:val="right"/>
      </w:pPr>
      <w:r>
        <w:rPr>
          <w:rFonts w:ascii="Satoshi" w:hAnsi="Satoshi" w:cs="Zain"/>
          <w:b w:val="0"/>
          <w:i w:val="0"/>
          <w:color w:val="0B0E14"/>
          <w:sz w:val="20"/>
          <w:szCs w:val="20"/>
          <w:rtl w:val="1"/>
        </w:rPr>
        <w:t>—  تفصل القوى اللي تقدر تخطط حواليها عن القوى اللي تقدر بس تتابعها.</w:t>
      </w:r>
    </w:p>
    <w:p>
      <w:pPr>
        <w:keepNext w:val="0"/>
        <w:bidi w:val="1"/>
        <w:spacing w:before="0" w:after="60" w:line="312" w:lineRule="auto"/>
        <w:ind w:right="283"/>
        <w:jc w:val="right"/>
      </w:pPr>
      <w:r>
        <w:rPr>
          <w:rFonts w:ascii="Satoshi" w:hAnsi="Satoshi" w:cs="Zain"/>
          <w:b w:val="0"/>
          <w:i w:val="0"/>
          <w:color w:val="0B0E14"/>
          <w:sz w:val="20"/>
          <w:szCs w:val="20"/>
          <w:rtl w:val="1"/>
        </w:rPr>
        <w:t>—  تربط افتراضات السوق بحاجة برّه تفاؤلك إنت.</w:t>
      </w:r>
    </w:p>
    <w:p>
      <w:pPr>
        <w:keepNext w:val="0"/>
        <w:bidi w:val="1"/>
        <w:spacing w:before="0" w:after="60" w:line="312" w:lineRule="auto"/>
        <w:ind w:right="283"/>
        <w:jc w:val="right"/>
      </w:pPr>
      <w:r>
        <w:rPr>
          <w:rFonts w:ascii="Satoshi" w:hAnsi="Satoshi" w:cs="Zain"/>
          <w:b w:val="0"/>
          <w:i w:val="0"/>
          <w:color w:val="0B0E14"/>
          <w:sz w:val="20"/>
          <w:szCs w:val="20"/>
          <w:rtl w:val="1"/>
        </w:rPr>
        <w:t>—  تطلّع قايمة متابعة بتواريخ، فالتغيّر الكبير يتسجّل وهو بيحصل مش بعدها بسنة.</w:t>
      </w:r>
    </w:p>
    <w:p>
      <w:pPr>
        <w:keepNext/>
        <w:bidi w:val="1"/>
        <w:spacing w:before="200" w:after="60" w:line="312" w:lineRule="auto"/>
        <w:jc w:val="right"/>
      </w:pPr>
      <w:r>
        <w:rPr>
          <w:rFonts w:ascii="Satoshi" w:hAnsi="Satoshi" w:cs="Zain"/>
          <w:b/>
          <w:i w:val="0"/>
          <w:color w:val="3418E0"/>
          <w:sz w:val="23"/>
          <w:szCs w:val="23"/>
          <w:rtl w:val="1"/>
        </w:rPr>
        <w:t>مكانه في المهام الخمستاشر</w:t>
      </w:r>
    </w:p>
    <w:p>
      <w:pPr>
        <w:keepNext w:val="0"/>
        <w:bidi w:val="1"/>
        <w:spacing w:before="0" w:after="200" w:line="312" w:lineRule="auto"/>
        <w:jc w:val="right"/>
      </w:pPr>
      <w:r>
        <w:rPr>
          <w:rFonts w:ascii="Satoshi" w:hAnsi="Satoshi" w:cs="Zain"/>
          <w:b w:val="0"/>
          <w:i w:val="0"/>
          <w:color w:val="0B0E14"/>
          <w:sz w:val="21"/>
          <w:szCs w:val="21"/>
          <w:rtl w:val="1"/>
        </w:rPr>
        <w:t>المهام ٢ و١٢، وقبل أي كلام عن تمويل.</w:t>
      </w:r>
    </w:p>
    <w:p>
      <w:pPr>
        <w:keepNext/>
        <w:bidi w:val="1"/>
        <w:spacing w:before="80" w:after="60" w:line="312" w:lineRule="auto"/>
        <w:jc w:val="right"/>
      </w:pPr>
      <w:r>
        <w:rPr>
          <w:rFonts w:ascii="Satoshi" w:hAnsi="Satoshi" w:cs="Zain"/>
          <w:b/>
          <w:i w:val="0"/>
          <w:color w:val="3418E0"/>
          <w:sz w:val="23"/>
          <w:szCs w:val="23"/>
          <w:rtl w:val="1"/>
        </w:rPr>
        <w:t>مصدره</w:t>
      </w:r>
    </w:p>
    <w:p>
      <w:pPr>
        <w:keepNext w:val="0"/>
        <w:bidi w:val="1"/>
        <w:spacing w:before="0" w:after="20" w:line="312" w:lineRule="auto"/>
        <w:jc w:val="right"/>
      </w:pPr>
      <w:r>
        <w:rPr>
          <w:rFonts w:ascii="Satoshi" w:hAnsi="Satoshi" w:cs="Zain"/>
          <w:b/>
          <w:i w:val="0"/>
          <w:color w:val="5E6670"/>
          <w:sz w:val="18"/>
          <w:szCs w:val="18"/>
          <w:rtl w:val="1"/>
        </w:rPr>
        <w:t>المصدر الأساسي</w:t>
      </w:r>
    </w:p>
    <w:p>
      <w:pPr>
        <w:keepNext w:val="0"/>
        <w:bidi w:val="1"/>
        <w:spacing w:before="0" w:after="120" w:line="312" w:lineRule="auto"/>
        <w:jc w:val="right"/>
      </w:pPr>
      <w:r>
        <w:rPr>
          <w:rFonts w:ascii="Satoshi" w:hAnsi="Satoshi" w:cs="Zain"/>
          <w:b w:val="0"/>
          <w:i w:val="0"/>
          <w:color w:val="0B0E14"/>
          <w:sz w:val="20"/>
          <w:szCs w:val="20"/>
          <w:rtl w:val="1"/>
        </w:rPr>
        <w:t>Aguilar, F. J. (1967). Scanning the Business Environment. Macmillan.</w:t>
      </w:r>
    </w:p>
    <w:p>
      <w:pPr>
        <w:keepNext w:val="0"/>
        <w:bidi w:val="1"/>
        <w:spacing w:before="0" w:after="20" w:line="312" w:lineRule="auto"/>
        <w:jc w:val="right"/>
      </w:pPr>
      <w:r>
        <w:rPr>
          <w:rFonts w:ascii="Satoshi" w:hAnsi="Satoshi" w:cs="Zain"/>
          <w:b/>
          <w:i w:val="0"/>
          <w:color w:val="5E6670"/>
          <w:sz w:val="18"/>
          <w:szCs w:val="18"/>
          <w:rtl w:val="1"/>
        </w:rPr>
        <w:t>الأصل</w:t>
      </w:r>
    </w:p>
    <w:p>
      <w:pPr>
        <w:keepNext w:val="0"/>
        <w:bidi w:val="1"/>
        <w:spacing w:before="0" w:after="120" w:line="312" w:lineRule="auto"/>
        <w:jc w:val="right"/>
      </w:pPr>
      <w:r>
        <w:rPr>
          <w:rFonts w:ascii="Satoshi" w:hAnsi="Satoshi" w:cs="Zain"/>
          <w:b w:val="0"/>
          <w:i w:val="0"/>
          <w:color w:val="0B0E14"/>
          <w:sz w:val="20"/>
          <w:szCs w:val="20"/>
          <w:rtl w:val="1"/>
        </w:rPr>
        <w:t>أجويلار، وكان وقتها في كلية هارفارد للأعمال، اقترح ETPS — اقتصادي، تقني، سياسي، اجتماعي — كتصنيف للمعلومات الخارجية اللي المديرين بيستخدموها فعلًا. وبعدين اتعاد ترتيبها لـ PEST، واتضاف لها القانوني والبيئي لما الامتثال والاستدامة بقوا مؤثرين، فطلعت PESTEL. الإضافات دي مالهاش مؤلف واحد.</w:t>
      </w:r>
    </w:p>
    <w:p>
      <w:pPr>
        <w:keepNext w:val="0"/>
        <w:bidi w:val="1"/>
        <w:spacing w:before="0" w:after="20" w:line="312" w:lineRule="auto"/>
        <w:jc w:val="right"/>
      </w:pPr>
      <w:r>
        <w:rPr>
          <w:rFonts w:ascii="Satoshi" w:hAnsi="Satoshi" w:cs="Zain"/>
          <w:b/>
          <w:i w:val="0"/>
          <w:color w:val="5E6670"/>
          <w:sz w:val="18"/>
          <w:szCs w:val="18"/>
          <w:rtl w:val="1"/>
        </w:rPr>
        <w:t>قراءات إضافية</w:t>
      </w:r>
    </w:p>
    <w:p>
      <w:pPr>
        <w:keepNext w:val="0"/>
        <w:bidi w:val="1"/>
        <w:spacing w:before="0" w:after="40" w:line="312" w:lineRule="auto"/>
        <w:ind w:right="283"/>
        <w:jc w:val="right"/>
      </w:pPr>
      <w:r>
        <w:rPr>
          <w:rFonts w:ascii="Satoshi" w:hAnsi="Satoshi" w:cs="Zain"/>
          <w:b w:val="0"/>
          <w:i w:val="0"/>
          <w:color w:val="0B0E14"/>
          <w:sz w:val="19"/>
          <w:szCs w:val="19"/>
          <w:rtl w:val="1"/>
        </w:rPr>
        <w:t>—  Fahey, L. &amp; Narayanan, V. K. (1986). Macroenvironmental Analysis for Strategic Management. West Publishing.</w:t>
      </w:r>
    </w:p>
    <w:p>
      <w:pPr>
        <w:keepNext w:val="0"/>
        <w:bidi w:val="1"/>
        <w:spacing w:before="0" w:after="40" w:line="312" w:lineRule="auto"/>
        <w:ind w:right="283"/>
        <w:jc w:val="right"/>
      </w:pPr>
      <w:r>
        <w:rPr>
          <w:rFonts w:ascii="Satoshi" w:hAnsi="Satoshi" w:cs="Zain"/>
          <w:b w:val="0"/>
          <w:i w:val="0"/>
          <w:color w:val="0B0E14"/>
          <w:sz w:val="19"/>
          <w:szCs w:val="19"/>
          <w:rtl w:val="1"/>
        </w:rPr>
        <w:t>—  Porter, M. E. (1980). Competitive Strategy. Free Press. — لطبقة الصناعة اللي تحت الطبقة الكلية.</w:t>
      </w:r>
    </w:p>
    <w:p>
      <w:pPr>
        <w:keepNext/>
        <w:bidi w:val="1"/>
        <w:spacing w:before="240" w:after="60" w:line="312" w:lineRule="auto"/>
        <w:jc w:val="right"/>
      </w:pPr>
      <w:r>
        <w:rPr>
          <w:rFonts w:ascii="Satoshi" w:hAnsi="Satoshi" w:cs="Zain"/>
          <w:b/>
          <w:i w:val="0"/>
          <w:color w:val="3418E0"/>
          <w:sz w:val="23"/>
          <w:szCs w:val="23"/>
          <w:rtl w:val="1"/>
        </w:rPr>
        <w:t>إزاي تملاه</w:t>
      </w:r>
    </w:p>
    <w:p>
      <w:pPr>
        <w:keepNext w:val="0"/>
        <w:bidi w:val="1"/>
        <w:spacing w:before="0" w:after="60" w:line="312" w:lineRule="auto"/>
        <w:ind w:right="283"/>
        <w:jc w:val="right"/>
      </w:pPr>
      <w:r>
        <w:rPr>
          <w:rFonts w:ascii="Satoshi" w:hAnsi="Satoshi" w:cs="Zain"/>
          <w:b w:val="0"/>
          <w:i w:val="0"/>
          <w:color w:val="0B0E14"/>
          <w:sz w:val="20"/>
          <w:szCs w:val="20"/>
          <w:rtl w:val="1"/>
        </w:rPr>
        <w:t>1.  حدد الحدود: أنهي بلد، أنهي سوق، أنهي مدى زمني. PESTEL من غير حدود بيطلّع عوامل بلا نهاية.</w:t>
      </w:r>
    </w:p>
    <w:p>
      <w:pPr>
        <w:keepNext w:val="0"/>
        <w:bidi w:val="1"/>
        <w:spacing w:before="0" w:after="60" w:line="312" w:lineRule="auto"/>
        <w:ind w:right="283"/>
        <w:jc w:val="right"/>
      </w:pPr>
      <w:r>
        <w:rPr>
          <w:rFonts w:ascii="Satoshi" w:hAnsi="Satoshi" w:cs="Zain"/>
          <w:b w:val="0"/>
          <w:i w:val="0"/>
          <w:color w:val="0B0E14"/>
          <w:sz w:val="20"/>
          <w:szCs w:val="20"/>
          <w:rtl w:val="1"/>
        </w:rPr>
        <w:t>2.  اكتب العوامل اللي ليها طريق معقول لمشروعك بس. «التضخم» ده خلفية؛ «جمرك على المكوّن اللي محتاجينه» ده عامل.</w:t>
      </w:r>
    </w:p>
    <w:p>
      <w:pPr>
        <w:keepNext w:val="0"/>
        <w:bidi w:val="1"/>
        <w:spacing w:before="0" w:after="60" w:line="312" w:lineRule="auto"/>
        <w:ind w:right="283"/>
        <w:jc w:val="right"/>
      </w:pPr>
      <w:r>
        <w:rPr>
          <w:rFonts w:ascii="Satoshi" w:hAnsi="Satoshi" w:cs="Zain"/>
          <w:b w:val="0"/>
          <w:i w:val="0"/>
          <w:color w:val="0B0E14"/>
          <w:sz w:val="20"/>
          <w:szCs w:val="20"/>
          <w:rtl w:val="1"/>
        </w:rPr>
        <w:t>3.  لكل عامل، اكتب الاتجاه والأثر عليك: بيتغيّر إيه، وده في صالحك ولا ضدك.</w:t>
      </w:r>
    </w:p>
    <w:p>
      <w:pPr>
        <w:keepNext w:val="0"/>
        <w:bidi w:val="1"/>
        <w:spacing w:before="0" w:after="60" w:line="312" w:lineRule="auto"/>
        <w:ind w:right="283"/>
        <w:jc w:val="right"/>
      </w:pPr>
      <w:r>
        <w:rPr>
          <w:rFonts w:ascii="Satoshi" w:hAnsi="Satoshi" w:cs="Zain"/>
          <w:b w:val="0"/>
          <w:i w:val="0"/>
          <w:color w:val="0B0E14"/>
          <w:sz w:val="20"/>
          <w:szCs w:val="20"/>
          <w:rtl w:val="1"/>
        </w:rPr>
        <w:t>4.  علّم كل عامل: متابعة، ولا تخطيط، ولا تحرّك. أغلبهم متابعة — وده النتيجة الصح مش فشل.</w:t>
      </w:r>
    </w:p>
    <w:p>
      <w:pPr>
        <w:keepNext w:val="0"/>
        <w:bidi w:val="1"/>
        <w:spacing w:before="0" w:after="60" w:line="312" w:lineRule="auto"/>
        <w:ind w:right="283"/>
        <w:jc w:val="right"/>
      </w:pPr>
      <w:r>
        <w:rPr>
          <w:rFonts w:ascii="Satoshi" w:hAnsi="Satoshi" w:cs="Zain"/>
          <w:b w:val="0"/>
          <w:i w:val="0"/>
          <w:color w:val="0B0E14"/>
          <w:sz w:val="20"/>
          <w:szCs w:val="20"/>
          <w:rtl w:val="1"/>
        </w:rPr>
        <w:t>5.  اختار التلاتة اللي فعلًا هيغيّروا خطتك واكتبهم تحت.</w:t>
      </w:r>
    </w:p>
    <w:p>
      <w:pPr>
        <w:keepNext w:val="0"/>
        <w:bidi w:val="1"/>
        <w:spacing w:before="0" w:after="60" w:line="312" w:lineRule="auto"/>
        <w:ind w:right="283"/>
        <w:jc w:val="right"/>
      </w:pPr>
      <w:r>
        <w:rPr>
          <w:rFonts w:ascii="Satoshi" w:hAnsi="Satoshi" w:cs="Zain"/>
          <w:b w:val="0"/>
          <w:i w:val="0"/>
          <w:color w:val="0B0E14"/>
          <w:sz w:val="20"/>
          <w:szCs w:val="20"/>
          <w:rtl w:val="1"/>
        </w:rPr>
        <w:t>6.  إدّي كل واحد فيهم مصدر تراجعه وتاريخ تراجعه فيه. المسح من غير تاريخ مراجعة بيبوظ في صمت.</w:t>
      </w:r>
    </w:p>
    <w:p>
      <w:pPr>
        <w:keepNext/>
        <w:bidi w:val="1"/>
        <w:spacing w:before="240" w:after="60" w:line="312" w:lineRule="auto"/>
        <w:jc w:val="right"/>
      </w:pPr>
      <w:r>
        <w:rPr>
          <w:rFonts w:ascii="Satoshi" w:hAnsi="Satoshi" w:cs="Zain"/>
          <w:b/>
          <w:i w:val="0"/>
          <w:color w:val="3418E0"/>
          <w:sz w:val="23"/>
          <w:szCs w:val="23"/>
          <w:rtl w:val="1"/>
        </w:rPr>
        <w:t>شكل الشغل لما يبقى مضبوط</w:t>
      </w:r>
    </w:p>
    <w:p>
      <w:pPr>
        <w:keepNext w:val="0"/>
        <w:bidi w:val="1"/>
        <w:spacing w:before="0" w:after="60" w:line="312" w:lineRule="auto"/>
        <w:ind w:right="283"/>
        <w:jc w:val="right"/>
      </w:pPr>
      <w:r>
        <w:rPr>
          <w:rFonts w:ascii="Satoshi" w:hAnsi="Satoshi" w:cs="Zain"/>
          <w:b w:val="0"/>
          <w:i w:val="0"/>
          <w:color w:val="0B0E14"/>
          <w:sz w:val="20"/>
          <w:szCs w:val="20"/>
          <w:rtl w:val="1"/>
        </w:rPr>
        <w:t>☐  كل عامل بيسمّي حاجة محددة، وليه اتجاه.</w:t>
      </w:r>
    </w:p>
    <w:p>
      <w:pPr>
        <w:keepNext w:val="0"/>
        <w:bidi w:val="1"/>
        <w:spacing w:before="0" w:after="60" w:line="312" w:lineRule="auto"/>
        <w:ind w:right="283"/>
        <w:jc w:val="right"/>
      </w:pPr>
      <w:r>
        <w:rPr>
          <w:rFonts w:ascii="Satoshi" w:hAnsi="Satoshi" w:cs="Zain"/>
          <w:b w:val="0"/>
          <w:i w:val="0"/>
          <w:color w:val="0B0E14"/>
          <w:sz w:val="20"/>
          <w:szCs w:val="20"/>
          <w:rtl w:val="1"/>
        </w:rPr>
        <w:t>☐  كل عامل متعلّم: متابعة أو تخطيط أو تحرّك.</w:t>
      </w:r>
    </w:p>
    <w:p>
      <w:pPr>
        <w:keepNext w:val="0"/>
        <w:bidi w:val="1"/>
        <w:spacing w:before="0" w:after="60" w:line="312" w:lineRule="auto"/>
        <w:ind w:right="283"/>
        <w:jc w:val="right"/>
      </w:pPr>
      <w:r>
        <w:rPr>
          <w:rFonts w:ascii="Satoshi" w:hAnsi="Satoshi" w:cs="Zain"/>
          <w:b w:val="0"/>
          <w:i w:val="0"/>
          <w:color w:val="0B0E14"/>
          <w:sz w:val="20"/>
          <w:szCs w:val="20"/>
          <w:rtl w:val="1"/>
        </w:rPr>
        <w:t>☐  التلاتة اللي بيفرقوا متحددين ومتبرّرين.</w:t>
      </w:r>
    </w:p>
    <w:p>
      <w:pPr>
        <w:keepNext w:val="0"/>
        <w:bidi w:val="1"/>
        <w:spacing w:before="0" w:after="60" w:line="312" w:lineRule="auto"/>
        <w:ind w:right="283"/>
        <w:jc w:val="right"/>
      </w:pPr>
      <w:r>
        <w:rPr>
          <w:rFonts w:ascii="Satoshi" w:hAnsi="Satoshi" w:cs="Zain"/>
          <w:b w:val="0"/>
          <w:i w:val="0"/>
          <w:color w:val="0B0E14"/>
          <w:sz w:val="20"/>
          <w:szCs w:val="20"/>
          <w:rtl w:val="1"/>
        </w:rPr>
        <w:t>☐  قايمة المتابعة فيها مصادر بالاسم وتواريخ مراجعة.</w:t>
      </w:r>
    </w:p>
    <w:p>
      <w:pPr>
        <w:sectPr>
          <w:footerReference w:type="default" r:id="rId9"/>
          <w:pgSz w:w="11906" w:h="16838"/>
          <w:pgMar w:top="1134" w:right="1134" w:bottom="964" w:left="1134" w:header="720" w:footer="720" w:gutter="0"/>
          <w:cols w:space="720"/>
          <w:bidi w:val="1"/>
          <w:docGrid w:linePitch="360"/>
        </w:sectPr>
      </w:pPr>
    </w:p>
    <w:p>
      <w:pPr>
        <w:keepNext/>
        <w:bidi w:val="1"/>
        <w:spacing w:before="0" w:after="40" w:line="312" w:lineRule="auto"/>
        <w:jc w:val="right"/>
      </w:pPr>
      <w:r>
        <w:rPr>
          <w:rFonts w:ascii="Satoshi" w:hAnsi="Satoshi" w:cs="Zain"/>
          <w:b/>
          <w:i w:val="0"/>
          <w:color w:val="0B0E14"/>
          <w:sz w:val="30"/>
          <w:szCs w:val="30"/>
          <w:rtl w:val="1"/>
        </w:rPr>
        <w:t>القالب</w:t>
      </w:r>
    </w:p>
    <w:p>
      <w:pPr>
        <w:keepNext w:val="0"/>
        <w:bidi w:val="1"/>
        <w:spacing w:before="0" w:after="160" w:line="312" w:lineRule="auto"/>
        <w:jc w:val="right"/>
      </w:pPr>
      <w:r>
        <w:rPr>
          <w:rFonts w:ascii="Satoshi" w:hAnsi="Satoshi" w:cs="Zain"/>
          <w:b w:val="0"/>
          <w:i/>
          <w:color w:val="5E6670"/>
          <w:sz w:val="18"/>
          <w:szCs w:val="18"/>
          <w:rtl w:val="1"/>
        </w:rPr>
        <w:t>اطبعه، أو اكتب جوّه الخانات على طول. الكلام الصغير المايل ده سؤال مساعد — امسحه وإنت بتملا كل خانة.</w:t>
      </w:r>
    </w:p>
    <w:tbl>
      <w:tblPr>
        <w:bidiVisual w:val="1"/>
        <w:tblW w:type="auto" w:w="0"/>
        <w:jc w:val="center"/>
        <w:tblBorders>
          <w:top w:val="single" w:sz="6" w:color="D8DCE2"/>
          <w:left w:val="single" w:sz="6" w:color="D8DCE2"/>
          <w:bottom w:val="single" w:sz="6" w:color="D8DCE2"/>
          <w:right w:val="single" w:sz="6" w:color="D8DCE2"/>
          <w:insideH w:val="single" w:sz="6" w:color="D8DCE2"/>
          <w:insideV w:val="single" w:sz="6" w:color="D8DCE2"/>
        </w:tblBorders>
        <w:tblLayout w:type="fixed"/>
        <w:tblLook w:firstColumn="1" w:firstRow="1" w:lastColumn="0" w:lastRow="0" w:noHBand="0" w:noVBand="1" w:val="04A0"/>
      </w:tblPr>
      <w:tblGrid>
        <w:gridCol w:w="3213"/>
        <w:gridCol w:w="3213"/>
        <w:gridCol w:w="3213"/>
      </w:tblGrid>
      <w:tr>
        <w:trPr>
          <w:trHeight w:val="1247" w:hRule="atLeast"/>
        </w:trPr>
        <w:tc>
          <w:tcPr>
            <w:tcW w:type="dxa" w:w="3213"/>
            <w:gridSpan w:val="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النطاق</w:t>
            </w:r>
          </w:p>
          <w:p>
            <w:pPr>
              <w:bidi w:val="1"/>
              <w:spacing w:after="0" w:line="276" w:lineRule="auto"/>
              <w:jc w:val="right"/>
            </w:pPr>
            <w:r>
              <w:rPr>
                <w:rFonts w:ascii="Satoshi" w:hAnsi="Satoshi" w:cs="Zain"/>
                <w:b w:val="0"/>
                <w:i/>
                <w:color w:val="5E6670"/>
                <w:sz w:val="15"/>
                <w:szCs w:val="15"/>
                <w:rtl w:val="1"/>
              </w:rPr>
              <w:t>البلد والسوق والمدى الزمني اللي المسح ده بيغطّيه. وحط التاريخ.</w:t>
            </w:r>
          </w:p>
        </w:tc>
      </w:tr>
      <w:tr>
        <w:trPr>
          <w:trHeight w:val="3402" w:hRule="atLeast"/>
        </w:trPr>
        <w:tc>
          <w:tcPr>
            <w:tcW w:type="dxa" w:w="321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سياسي</w:t>
            </w:r>
          </w:p>
          <w:p>
            <w:pPr>
              <w:bidi w:val="1"/>
              <w:spacing w:after="0" w:line="276" w:lineRule="auto"/>
              <w:jc w:val="right"/>
            </w:pPr>
            <w:r>
              <w:rPr>
                <w:rFonts w:ascii="Satoshi" w:hAnsi="Satoshi" w:cs="Zain"/>
                <w:b w:val="0"/>
                <w:i/>
                <w:color w:val="5E6670"/>
                <w:sz w:val="15"/>
                <w:szCs w:val="15"/>
                <w:rtl w:val="1"/>
              </w:rPr>
              <w:t>أولويات الدولة، الدعم، المشتريات الحكومية، الاستقرار، موقف التجارة. بيتغيّر إيه، وفي صالحك ولا ضدك؟</w:t>
            </w:r>
          </w:p>
        </w:tc>
        <w:tc>
          <w:tcPr>
            <w:tcW w:type="dxa" w:w="321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اقتصادي</w:t>
            </w:r>
          </w:p>
          <w:p>
            <w:pPr>
              <w:bidi w:val="1"/>
              <w:spacing w:after="0" w:line="276" w:lineRule="auto"/>
              <w:jc w:val="right"/>
            </w:pPr>
            <w:r>
              <w:rPr>
                <w:rFonts w:ascii="Satoshi" w:hAnsi="Satoshi" w:cs="Zain"/>
                <w:b w:val="0"/>
                <w:i/>
                <w:color w:val="5E6670"/>
                <w:sz w:val="15"/>
                <w:szCs w:val="15"/>
                <w:rtl w:val="1"/>
              </w:rPr>
              <w:t>التضخم، العملة، الائتمان، القدرة الشرائية، التشغيل. بيعمل إيه في سعرك وفي تكلفتك؟</w:t>
            </w:r>
          </w:p>
        </w:tc>
        <w:tc>
          <w:tcPr>
            <w:tcW w:type="dxa" w:w="321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اجتماعي</w:t>
            </w:r>
          </w:p>
          <w:p>
            <w:pPr>
              <w:bidi w:val="1"/>
              <w:spacing w:after="0" w:line="276" w:lineRule="auto"/>
              <w:jc w:val="right"/>
            </w:pPr>
            <w:r>
              <w:rPr>
                <w:rFonts w:ascii="Satoshi" w:hAnsi="Satoshi" w:cs="Zain"/>
                <w:b w:val="0"/>
                <w:i/>
                <w:color w:val="5E6670"/>
                <w:sz w:val="15"/>
                <w:szCs w:val="15"/>
                <w:rtl w:val="1"/>
              </w:rPr>
              <w:t>التركيبة السكانية، التعليم، العادات، الثقة، مين بياخد القرار في البيت. أنهي سلوك بيتحرّك؟</w:t>
            </w:r>
          </w:p>
        </w:tc>
      </w:tr>
      <w:tr>
        <w:trPr>
          <w:trHeight w:val="3402" w:hRule="atLeast"/>
        </w:trPr>
        <w:tc>
          <w:tcPr>
            <w:tcW w:type="dxa" w:w="321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تكنولوجي</w:t>
            </w:r>
          </w:p>
          <w:p>
            <w:pPr>
              <w:bidi w:val="1"/>
              <w:spacing w:after="0" w:line="276" w:lineRule="auto"/>
              <w:jc w:val="right"/>
            </w:pPr>
            <w:r>
              <w:rPr>
                <w:rFonts w:ascii="Satoshi" w:hAnsi="Satoshi" w:cs="Zain"/>
                <w:b w:val="0"/>
                <w:i/>
                <w:color w:val="5E6670"/>
                <w:sz w:val="15"/>
                <w:szCs w:val="15"/>
                <w:rtl w:val="1"/>
              </w:rPr>
              <w:t>البنية التحتية، انتشار الأجهزة والدفع، المنصات اللي معتمد عليها، وإيه اللي رخص فجأة.</w:t>
            </w:r>
          </w:p>
        </w:tc>
        <w:tc>
          <w:tcPr>
            <w:tcW w:type="dxa" w:w="321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بيئي</w:t>
            </w:r>
          </w:p>
          <w:p>
            <w:pPr>
              <w:bidi w:val="1"/>
              <w:spacing w:after="0" w:line="276" w:lineRule="auto"/>
              <w:jc w:val="right"/>
            </w:pPr>
            <w:r>
              <w:rPr>
                <w:rFonts w:ascii="Satoshi" w:hAnsi="Satoshi" w:cs="Zain"/>
                <w:b w:val="0"/>
                <w:i/>
                <w:color w:val="5E6670"/>
                <w:sz w:val="15"/>
                <w:szCs w:val="15"/>
                <w:rtl w:val="1"/>
              </w:rPr>
              <w:t>الموارد، ضغط المناخ، تكلفة الطاقة واستقرارها، قواعد المخلّفات، توقّعات العملاء.</w:t>
            </w:r>
          </w:p>
        </w:tc>
        <w:tc>
          <w:tcPr>
            <w:tcW w:type="dxa" w:w="321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قانوني</w:t>
            </w:r>
          </w:p>
          <w:p>
            <w:pPr>
              <w:bidi w:val="1"/>
              <w:spacing w:after="0" w:line="276" w:lineRule="auto"/>
              <w:jc w:val="right"/>
            </w:pPr>
            <w:r>
              <w:rPr>
                <w:rFonts w:ascii="Satoshi" w:hAnsi="Satoshi" w:cs="Zain"/>
                <w:b w:val="0"/>
                <w:i/>
                <w:color w:val="5E6670"/>
                <w:sz w:val="15"/>
                <w:szCs w:val="15"/>
                <w:rtl w:val="1"/>
              </w:rPr>
              <w:t>التراخيص، تأسيس الشركات، حماية البيانات، قانون المستهلك والعمل، تنظيم القطاع. اكتب اسم القانون نفسه.</w:t>
            </w:r>
          </w:p>
        </w:tc>
      </w:tr>
      <w:tr>
        <w:trPr>
          <w:trHeight w:val="2268" w:hRule="atLeast"/>
        </w:trPr>
        <w:tc>
          <w:tcPr>
            <w:tcW w:type="dxa" w:w="3213"/>
            <w:gridSpan w:val="2"/>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التلاتة اللي بيغيّروا الخطة</w:t>
            </w:r>
          </w:p>
          <w:p>
            <w:pPr>
              <w:bidi w:val="1"/>
              <w:spacing w:after="0" w:line="276" w:lineRule="auto"/>
              <w:jc w:val="right"/>
            </w:pPr>
            <w:r>
              <w:rPr>
                <w:rFonts w:ascii="Satoshi" w:hAnsi="Satoshi" w:cs="Zain"/>
                <w:b w:val="0"/>
                <w:i/>
                <w:color w:val="5E6670"/>
                <w:sz w:val="15"/>
                <w:szCs w:val="15"/>
                <w:rtl w:val="1"/>
              </w:rPr>
              <w:t>أنهي تلات عوامل هتخلّيك تعمل حاجة مختلفة؟ واكتب هتعمل إيه.</w:t>
            </w:r>
          </w:p>
        </w:tc>
        <w:tc>
          <w:tcPr>
            <w:tcW w:type="dxa" w:w="3213"/>
            <w:tcMar>
              <w:top w:w="79" w:type="dxa"/>
              <w:start w:w="102" w:type="dxa"/>
              <w:bottom w:w="79" w:type="dxa"/>
              <w:end w:w="102" w:type="dxa"/>
            </w:tcMar>
          </w:tcPr>
          <w:p>
            <w:pPr>
              <w:bidi w:val="1"/>
              <w:spacing w:after="40"/>
              <w:jc w:val="right"/>
            </w:pPr>
            <w:r>
              <w:rPr>
                <w:rFonts w:ascii="Satoshi" w:hAnsi="Satoshi" w:cs="Zain"/>
                <w:b/>
                <w:i w:val="0"/>
                <w:color w:val="0B0E14"/>
                <w:sz w:val="19"/>
                <w:szCs w:val="19"/>
                <w:rtl w:val="1"/>
              </w:rPr>
              <w:t>قايمة المتابعة</w:t>
            </w:r>
          </w:p>
          <w:p>
            <w:pPr>
              <w:bidi w:val="1"/>
              <w:spacing w:after="0" w:line="276" w:lineRule="auto"/>
              <w:jc w:val="right"/>
            </w:pPr>
            <w:r>
              <w:rPr>
                <w:rFonts w:ascii="Satoshi" w:hAnsi="Satoshi" w:cs="Zain"/>
                <w:b w:val="0"/>
                <w:i/>
                <w:color w:val="5E6670"/>
                <w:sz w:val="15"/>
                <w:szCs w:val="15"/>
                <w:rtl w:val="1"/>
              </w:rPr>
              <w:t>لكل واحد من التلاتة: المصدر اللي هتراجعه، والتاريخ اللي هتراجعه فيه.</w:t>
            </w:r>
          </w:p>
        </w:tc>
      </w:tr>
    </w:tbl>
    <w:p>
      <w:pPr>
        <w:sectPr>
          <w:footerReference w:type="default" r:id="rId11"/>
          <w:pgSz w:w="11906" w:h="16838"/>
          <w:pgMar w:top="1134" w:right="1134" w:bottom="964" w:left="1134" w:header="720" w:footer="720" w:gutter="0"/>
          <w:cols w:space="720"/>
          <w:bidi w:val="1"/>
          <w:docGrid w:linePitch="360"/>
        </w:sectPr>
      </w:pP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2381" w:hRule="atLeast"/>
        </w:trPr>
        <w:tc>
          <w:tcPr>
            <w:tcW w:type="dxa" w:w="9638"/>
            <w:shd w:val="clear" w:fill="CBF24A"/>
            <w:tcMar>
              <w:top w:w="396" w:type="dxa"/>
              <w:start w:w="396" w:type="dxa"/>
              <w:bottom w:w="396" w:type="dxa"/>
              <w:end w:w="396" w:type="dxa"/>
            </w:tcMar>
          </w:tcPr>
          <w:p>
            <w:pPr>
              <w:bidi w:val="1"/>
              <w:spacing w:after="120"/>
              <w:jc w:val="right"/>
            </w:pPr>
            <w:r>
              <w:drawing>
                <wp:inline xmlns:a="http://schemas.openxmlformats.org/drawingml/2006/main" xmlns:pic="http://schemas.openxmlformats.org/drawingml/2006/picture">
                  <wp:extent cx="1584000" cy="400752"/>
                  <wp:docPr id="2" name="Picture 2"/>
                  <wp:cNvGraphicFramePr>
                    <a:graphicFrameLocks noChangeAspect="1"/>
                  </wp:cNvGraphicFramePr>
                  <a:graphic>
                    <a:graphicData uri="http://schemas.openxmlformats.org/drawingml/2006/picture">
                      <pic:pic>
                        <pic:nvPicPr>
                          <pic:cNvPr id="0" name="startpad_horizontal_ink.png"/>
                          <pic:cNvPicPr/>
                        </pic:nvPicPr>
                        <pic:blipFill>
                          <a:blip r:embed="rId13"/>
                          <a:stretch>
                            <a:fillRect/>
                          </a:stretch>
                        </pic:blipFill>
                        <pic:spPr>
                          <a:xfrm>
                            <a:off x="0" y="0"/>
                            <a:ext cx="1584000" cy="400752"/>
                          </a:xfrm>
                          <a:prstGeom prst="rect"/>
                        </pic:spPr>
                      </pic:pic>
                    </a:graphicData>
                  </a:graphic>
                </wp:inline>
              </w:drawing>
            </w:r>
          </w:p>
          <w:p>
            <w:pPr>
              <w:bidi w:val="1"/>
              <w:spacing w:after="0"/>
              <w:jc w:val="right"/>
            </w:pPr>
            <w:r>
              <w:rPr>
                <w:rFonts w:ascii="Satoshi" w:hAnsi="Satoshi" w:cs="Zain"/>
                <w:b/>
                <w:i w:val="0"/>
                <w:color w:val="0B0E14"/>
                <w:sz w:val="25"/>
                <w:szCs w:val="25"/>
                <w:rtl w:val="1"/>
              </w:rPr>
              <w:t>ستارت باد هي المكان اللي تبقى فيه حد المنظومة تاخده بجدية.</w:t>
            </w:r>
          </w:p>
        </w:tc>
      </w:tr>
    </w:tbl>
    <w:p>
      <w:pPr>
        <w:spacing w:after="120"/>
      </w:pPr>
    </w:p>
    <w:p>
      <w:pPr>
        <w:keepNext w:val="0"/>
        <w:bidi w:val="1"/>
        <w:spacing w:before="0" w:after="160" w:line="312" w:lineRule="auto"/>
        <w:jc w:val="right"/>
      </w:pPr>
      <w:r>
        <w:rPr>
          <w:rFonts w:ascii="Satoshi" w:hAnsi="Satoshi" w:cs="Zain"/>
          <w:b w:val="0"/>
          <w:i w:val="0"/>
          <w:color w:val="0B0E14"/>
          <w:sz w:val="21"/>
          <w:szCs w:val="21"/>
          <w:rtl w:val="1"/>
        </w:rPr>
        <w:t>البرامج بتطلب أربع حاجات. أغلب المؤسسين لأول مرة عندهم اتنين. ستارت باد هي الخمستاشر مهمة اللي بيكمّلوا الباقي — والملف اللي بتقدّم بيه في الآخر.</w:t>
      </w:r>
    </w:p>
    <w:p>
      <w:pPr>
        <w:keepNext w:val="0"/>
        <w:bidi w:val="1"/>
        <w:spacing w:before="0" w:after="160" w:line="312" w:lineRule="auto"/>
        <w:jc w:val="right"/>
      </w:pPr>
      <w:r>
        <w:rPr>
          <w:rFonts w:ascii="Satoshi" w:hAnsi="Satoshi" w:cs="Zain"/>
          <w:b w:val="0"/>
          <w:i w:val="0"/>
          <w:color w:val="0B0E14"/>
          <w:sz w:val="21"/>
          <w:szCs w:val="21"/>
          <w:rtl w:val="1"/>
        </w:rPr>
        <w:t>منصة جاهزية للمؤسسين في مصر والمنطقة. بتاخد حد عنده فكرة ومعندوش شركة، وتمشّيه في خمستاشر مهمة منظّمة، وتطلّعله دليل موثّق على اللي خلّصه فعلًا. مش كورس، ومش حاضنة. الخطوة اللي قبلهم.</w:t>
      </w:r>
    </w:p>
    <w:p>
      <w:pPr>
        <w:keepNext w:val="0"/>
        <w:bidi w:val="1"/>
        <w:spacing w:before="0" w:after="160" w:line="312" w:lineRule="auto"/>
        <w:jc w:val="right"/>
      </w:pPr>
      <w:r>
        <w:rPr>
          <w:rFonts w:ascii="Satoshi" w:hAnsi="Satoshi" w:cs="Zain"/>
          <w:b w:val="0"/>
          <w:i w:val="0"/>
          <w:color w:val="0B0E14"/>
          <w:sz w:val="21"/>
          <w:szCs w:val="21"/>
          <w:rtl w:val="1"/>
        </w:rPr>
        <w:t>وعمرها ما بتاخد منك فكرتك. مفيش حاجة بتحطها في ستارت باد بتدّي أي حق في اللي بتبنيه، ومفيش قالب في المكتبة دي بيغيّر الكلام ده. إنت اللي بتخلّص الشغل. إحنا بنحتفظ بالملف.</w:t>
      </w:r>
    </w:p>
    <w:p>
      <w:pPr>
        <w:keepNext w:val="0"/>
        <w:bidi w:val="1"/>
        <w:spacing w:before="120" w:after="60" w:line="312" w:lineRule="auto"/>
        <w:jc w:val="right"/>
      </w:pPr>
      <w:r>
        <w:rPr>
          <w:rFonts w:ascii="Satoshi" w:hAnsi="Satoshi" w:cs="Zain"/>
          <w:b/>
          <w:i w:val="0"/>
          <w:color w:val="3418E0"/>
          <w:sz w:val="22"/>
          <w:szCs w:val="22"/>
          <w:rtl w:val="1"/>
        </w:rPr>
        <w:t>الخمستاشر مهمة، في خمس خطوات</w:t>
      </w:r>
    </w:p>
    <w:p>
      <w:pPr>
        <w:keepNext w:val="0"/>
        <w:bidi w:val="1"/>
        <w:spacing w:before="0" w:after="60" w:line="312" w:lineRule="auto"/>
        <w:ind w:right="283"/>
        <w:jc w:val="right"/>
      </w:pPr>
      <w:r>
        <w:rPr>
          <w:rFonts w:ascii="Satoshi" w:hAnsi="Satoshi" w:cs="Zain"/>
          <w:b w:val="0"/>
          <w:i w:val="0"/>
          <w:color w:val="0B0E14"/>
          <w:sz w:val="20"/>
          <w:szCs w:val="20"/>
          <w:rtl w:val="1"/>
        </w:rPr>
        <w:t>—  الاكتشاف — تحلّل المشكلة، وتعرّفها، وترتّب المشاكل حسب أهميتها وتكرارها.</w:t>
      </w:r>
    </w:p>
    <w:p>
      <w:pPr>
        <w:keepNext w:val="0"/>
        <w:bidi w:val="1"/>
        <w:spacing w:before="0" w:after="60" w:line="312" w:lineRule="auto"/>
        <w:ind w:right="283"/>
        <w:jc w:val="right"/>
      </w:pPr>
      <w:r>
        <w:rPr>
          <w:rFonts w:ascii="Satoshi" w:hAnsi="Satoshi" w:cs="Zain"/>
          <w:b w:val="0"/>
          <w:i w:val="0"/>
          <w:color w:val="0B0E14"/>
          <w:sz w:val="20"/>
          <w:szCs w:val="20"/>
          <w:rtl w:val="1"/>
        </w:rPr>
        <w:t>—  التوليد — تختار الفكرة، وتوصفها، وتختبر فرضية الحل.</w:t>
      </w:r>
    </w:p>
    <w:p>
      <w:pPr>
        <w:keepNext w:val="0"/>
        <w:bidi w:val="1"/>
        <w:spacing w:before="0" w:after="60" w:line="312" w:lineRule="auto"/>
        <w:ind w:right="283"/>
        <w:jc w:val="right"/>
      </w:pPr>
      <w:r>
        <w:rPr>
          <w:rFonts w:ascii="Satoshi" w:hAnsi="Satoshi" w:cs="Zain"/>
          <w:b w:val="0"/>
          <w:i w:val="0"/>
          <w:color w:val="0B0E14"/>
          <w:sz w:val="20"/>
          <w:szCs w:val="20"/>
          <w:rtl w:val="1"/>
        </w:rPr>
        <w:t>—  النموذج — تبني نموذج العمل وتقرّر إنت بتبيع إيه بالظبط.</w:t>
      </w:r>
    </w:p>
    <w:p>
      <w:pPr>
        <w:keepNext w:val="0"/>
        <w:bidi w:val="1"/>
        <w:spacing w:before="0" w:after="60" w:line="312" w:lineRule="auto"/>
        <w:ind w:right="283"/>
        <w:jc w:val="right"/>
      </w:pPr>
      <w:r>
        <w:rPr>
          <w:rFonts w:ascii="Satoshi" w:hAnsi="Satoshi" w:cs="Zain"/>
          <w:b w:val="0"/>
          <w:i w:val="0"/>
          <w:color w:val="0B0E14"/>
          <w:sz w:val="20"/>
          <w:szCs w:val="20"/>
          <w:rtl w:val="1"/>
        </w:rPr>
        <w:t>—  البناء — نموذج أولي، وتحقّق من السوق، وإطلاق نسخة أولى.</w:t>
      </w:r>
    </w:p>
    <w:p>
      <w:pPr>
        <w:keepNext w:val="0"/>
        <w:bidi w:val="1"/>
        <w:spacing w:before="0" w:after="60" w:line="312" w:lineRule="auto"/>
        <w:ind w:right="283"/>
        <w:jc w:val="right"/>
      </w:pPr>
      <w:r>
        <w:rPr>
          <w:rFonts w:ascii="Satoshi" w:hAnsi="Satoshi" w:cs="Zain"/>
          <w:b w:val="0"/>
          <w:i w:val="0"/>
          <w:color w:val="0B0E14"/>
          <w:sz w:val="20"/>
          <w:szCs w:val="20"/>
          <w:rtl w:val="1"/>
        </w:rPr>
        <w:t>—  الإطلاق — تختبر ملاءمة المنتج للسوق وتنزل السوق.</w:t>
      </w:r>
    </w:p>
    <w:tbl>
      <w:tblPr>
        <w:tblW w:type="auto" w:w="0"/>
        <w:tblBorders>
          <w:top w:val="none" w:sz="6" w:color="D8DCE2"/>
          <w:left w:val="none" w:sz="6" w:color="D8DCE2"/>
          <w:bottom w:val="none" w:sz="6" w:color="D8DCE2"/>
          <w:right w:val="none" w:sz="6" w:color="D8DCE2"/>
          <w:insideH w:val="none" w:sz="6" w:color="D8DCE2"/>
          <w:insideV w:val="none" w:sz="6" w:color="D8DCE2"/>
        </w:tblBorders>
        <w:tblLook w:firstColumn="1" w:firstRow="1" w:lastColumn="0" w:lastRow="0" w:noHBand="0" w:noVBand="1" w:val="04A0"/>
      </w:tblPr>
      <w:tblGrid>
        <w:gridCol w:w="9638"/>
      </w:tblGrid>
      <w:tr>
        <w:trPr>
          <w:trHeight w:val="102" w:hRule="atLeast"/>
        </w:trPr>
        <w:tc>
          <w:tcPr>
            <w:tcW w:type="dxa" w:w="9638"/>
            <w:shd w:val="clear" w:fill="CBF24A"/>
          </w:tcPr>
          <w:p>
            <w:pPr>
              <w:spacing w:after="0" w:before="0"/>
            </w:pPr>
            <w:r>
              <w:rPr>
                <w:rFonts w:ascii="Satoshi" w:hAnsi="Satoshi" w:cs="Satoshi"/>
                <w:b w:val="0"/>
                <w:i w:val="0"/>
                <w:color w:val="0B0E14"/>
                <w:sz w:val="2"/>
                <w:szCs w:val="2"/>
              </w:rPr>
            </w:r>
          </w:p>
        </w:tc>
      </w:tr>
    </w:tbl>
    <w:p>
      <w:pPr>
        <w:spacing w:after="160" w:before="160"/>
      </w:pPr>
    </w:p>
    <w:p>
      <w:pPr>
        <w:keepNext w:val="0"/>
        <w:bidi w:val="1"/>
        <w:spacing w:before="0" w:after="40" w:line="312" w:lineRule="auto"/>
        <w:jc w:val="right"/>
      </w:pPr>
      <w:r>
        <w:rPr>
          <w:rFonts w:ascii="Satoshi" w:hAnsi="Satoshi" w:cs="Zain"/>
          <w:b/>
          <w:i w:val="0"/>
          <w:color w:val="3418E0"/>
          <w:sz w:val="26"/>
          <w:szCs w:val="26"/>
          <w:rtl w:val="1"/>
        </w:rPr>
        <w:t>startpad.me</w:t>
      </w:r>
    </w:p>
    <w:p>
      <w:pPr>
        <w:keepNext w:val="0"/>
        <w:bidi w:val="1"/>
        <w:spacing w:before="0" w:after="0" w:line="312" w:lineRule="auto"/>
        <w:jc w:val="right"/>
      </w:pPr>
      <w:r>
        <w:rPr>
          <w:rFonts w:ascii="Satoshi" w:hAnsi="Satoshi" w:cs="Zain"/>
          <w:b w:val="0"/>
          <w:i w:val="0"/>
          <w:color w:val="5E6670"/>
          <w:sz w:val="18"/>
          <w:szCs w:val="18"/>
          <w:rtl w:val="1"/>
        </w:rPr>
        <w:t>جزء من GrowthLabs. القالب ده مجاني للاستخدام والنسخ والتدريس. لو نشرته، سيب سطر النسب مكانه.</w:t>
      </w:r>
    </w:p>
    <w:sectPr w:rsidR="00FC693F" w:rsidRPr="0006063C" w:rsidSect="00034616">
      <w:footerReference w:type="default" r:id="rId12"/>
      <w:pgSz w:w="11906" w:h="16838"/>
      <w:pgMar w:top="1134" w:right="1134" w:bottom="964" w:left="1134" w:header="720" w:footer="720" w:gutter="0"/>
      <w:cols w:space="720"/>
      <w:bidi w:val="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تحليل PESTEL · startpad.me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تحليل PESTEL · startpad.me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40"/>
      <w:jc w:val="right"/>
    </w:pPr>
    <w:r>
      <w:rPr>
        <w:rFonts w:ascii="Satoshi" w:hAnsi="Satoshi" w:cs="Zain"/>
        <w:b w:val="0"/>
        <w:i w:val="0"/>
        <w:color w:val="5E6670"/>
        <w:spacing w:val="12"/>
        <w:sz w:val="15"/>
        <w:szCs w:val="15"/>
        <w:rtl w:val="1"/>
      </w:rPr>
      <w:t>ستارت باد · تحليل PESTEL · startpad.me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toshi" w:hAnsi="Satoshi"/>
      <w:color w:val="0B0E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تحليل PESTEL — StartPad template</dc:title>
  <dc:subject/>
  <dc:creator>StartPad</dc:creator>
  <cp:keywords/>
  <dc:description>generated by python-docx</dc:description>
  <cp:lastModifiedBy/>
  <cp:revision>1</cp:revision>
  <dcterms:created xsi:type="dcterms:W3CDTF">2024-01-01T00:00:00Z</dcterms:created>
  <dcterms:modified xsi:type="dcterms:W3CDTF">2024-01-01T00:00:00Z</dcterms:modified>
  <cp:category>StartPad founder template</cp:category>
</cp:coreProperties>
</file>