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60" w:type="dxa"/>
          <w:start w:w="300" w:type="dxa"/>
          <w:bottom w:w="260" w:type="dxa"/>
          <w:end w:w="300" w:type="dxa"/>
        </w:tblCellMar>
        <w:tblLook w:firstColumn="1" w:firstRow="1" w:lastColumn="0" w:lastRow="0" w:noHBand="0" w:noVBand="1" w:val="04A0"/>
      </w:tblPr>
      <w:tblGrid>
        <w:gridCol w:w="9639"/>
      </w:tblGrid>
      <w:tr>
        <w:tc>
          <w:tcPr>
            <w:tcW w:type="dxa" w:w="9638"/>
            <w:shd w:val="clear" w:color="auto" w:fill="000000"/>
          </w:tcPr>
          <w:p>
            <w:pPr>
              <w:bidi/>
              <w:spacing w:before="0" w:after="40" w:line="276" w:lineRule="auto"/>
            </w:pPr>
            <w:r/>
            <w:r>
              <w:rPr>
                <w:rFonts w:ascii="Cairo" w:hAnsi="Cairo" w:cs="Cairo" w:eastAsia="Cairo"/>
                <w:b/>
                <w:bCs/>
                <w:color w:val="FFFFFF"/>
                <w:sz w:val="48"/>
                <w:szCs w:val="48"/>
                <w:rtl/>
              </w:rPr>
              <w:t>تقرير اجتماع</w:t>
            </w:r>
          </w:p>
          <w:p>
            <w:pPr>
              <w:bidi/>
              <w:spacing w:before="0" w:after="120" w:line="312" w:lineRule="auto"/>
            </w:pPr>
            <w:r>
              <w:rPr>
                <w:rFonts w:ascii="Cairo" w:hAnsi="Cairo" w:cs="Cairo" w:eastAsia="Cairo"/>
                <w:color w:val="D9D9D9"/>
                <w:sz w:val="24"/>
                <w:szCs w:val="24"/>
                <w:rtl/>
              </w:rPr>
              <w:t>جلسة تحضيرية — منهجية تأهيل المؤسسين وإدارة اجتماع العميل</w:t>
            </w:r>
          </w:p>
          <w:p>
            <w:pPr>
              <w:bidi/>
              <w:spacing w:before="0" w:after="0" w:line="288" w:lineRule="auto"/>
            </w:pPr>
            <w:r>
              <w:rPr>
                <w:rFonts w:ascii="Cairo" w:hAnsi="Cairo" w:cs="Cairo" w:eastAsia="Cairo"/>
                <w:b/>
                <w:bCs/>
                <w:color w:val="FFFFFF"/>
                <w:sz w:val="21"/>
                <w:szCs w:val="21"/>
                <w:rtl/>
              </w:rPr>
              <w:t>الثلاثاء  13  أكتوبر  2026</w:t>
            </w:r>
          </w:p>
        </w:tc>
      </w:tr>
    </w:tbl>
    <w:p>
      <w:pPr>
        <w:bidi/>
        <w:spacing w:before="0" w:after="200" w:line="348" w:lineRule="auto"/>
        <w:jc w:val="both"/>
      </w:pPr>
    </w:p>
    <w:p>
      <w:pPr>
        <w:bidi/>
        <w:spacing w:before="0" w:after="200" w:line="348" w:lineRule="auto"/>
        <w:jc w:val="both"/>
      </w:pPr>
    </w:p>
    <w:p>
      <w:pPr>
        <w:keepNext/>
        <w:pBdr>
          <w:bottom w:val="single" w:sz="6" w:space="4" w:color="000000"/>
        </w:pBdr>
        <w:bidi/>
        <w:spacing w:before="280" w:after="140" w:line="288" w:lineRule="auto"/>
      </w:pPr>
      <w:r>
        <w:rPr>
          <w:rFonts w:ascii="Cairo" w:hAnsi="Cairo" w:cs="Cairo" w:eastAsia="Cairo"/>
          <w:b/>
          <w:bCs/>
          <w:color w:val="000000"/>
          <w:sz w:val="27"/>
          <w:szCs w:val="27"/>
          <w:rtl/>
        </w:rPr>
        <w:t xml:space="preserve">1.  </w:t>
      </w:r>
      <w:r>
        <w:rPr>
          <w:rFonts w:ascii="Cairo" w:hAnsi="Cairo" w:cs="Cairo" w:eastAsia="Cairo"/>
          <w:b/>
          <w:bCs/>
          <w:color w:val="000000"/>
          <w:sz w:val="27"/>
          <w:szCs w:val="27"/>
          <w:rtl/>
        </w:rPr>
        <w:t>بيانات الاجتماع</w:t>
      </w:r>
    </w:p>
    <w:tbl>
      <w:tblPr>
        <w:bidiVisual/>
        <w:tblW w:w="9639" w:type="dxa"/>
        <w:tblBorders>
          <w:top w:val="single" w:sz="4" w:space="0" w:color="D6D6D6"/>
          <w:left w:val="single" w:sz="4" w:space="0" w:color="D6D6D6"/>
          <w:bottom w:val="single" w:sz="4" w:space="0" w:color="D6D6D6"/>
          <w:right w:val="single" w:sz="4" w:space="0" w:color="D6D6D6"/>
          <w:insideH w:val="single" w:sz="4" w:space="0" w:color="D6D6D6"/>
          <w:insideV w:val="single" w:sz="4" w:space="0" w:color="D6D6D6"/>
        </w:tblBorders>
        <w:tblLayout w:type="fixed"/>
        <w:tblCellMar>
          <w:top w:w="100" w:type="dxa"/>
          <w:start w:w="130" w:type="dxa"/>
          <w:bottom w:w="100" w:type="dxa"/>
          <w:end w:w="130" w:type="dxa"/>
        </w:tblCellMar>
        <w:tblLook w:firstColumn="1" w:firstRow="1" w:lastColumn="0" w:lastRow="0" w:noHBand="0" w:noVBand="1" w:val="04A0"/>
      </w:tblPr>
      <w:tblGrid>
        <w:gridCol w:w="2608"/>
        <w:gridCol w:w="7031"/>
      </w:tblGrid>
      <w:tr>
        <w:trPr>
          <w:cantSplit/>
        </w:trPr>
        <w:tc>
          <w:tcPr>
            <w:tcW w:type="dxa" w:w="2608"/>
            <w:shd w:val="clear" w:color="auto" w:fill="F2F2F2"/>
            <w:vAlign w:val="center"/>
          </w:tcPr>
          <w:p>
            <w:pPr>
              <w:bidi/>
              <w:spacing w:before="0" w:after="0" w:line="312" w:lineRule="auto"/>
            </w:pPr>
            <w:r/>
            <w:r>
              <w:rPr>
                <w:rFonts w:ascii="Cairo" w:hAnsi="Cairo" w:cs="Cairo" w:eastAsia="Cairo"/>
                <w:b/>
                <w:bCs/>
                <w:color w:val="000000"/>
                <w:sz w:val="21"/>
                <w:szCs w:val="21"/>
                <w:rtl/>
              </w:rPr>
              <w:t>موضوع الاجتماع</w:t>
            </w:r>
          </w:p>
        </w:tc>
        <w:tc>
          <w:tcPr>
            <w:tcW w:type="dxa" w:w="7030"/>
            <w:vAlign w:val="center"/>
          </w:tcPr>
          <w:p>
            <w:pPr>
              <w:bidi/>
              <w:spacing w:before="0" w:after="0" w:line="312" w:lineRule="auto"/>
            </w:pPr>
            <w:r/>
            <w:r>
              <w:rPr>
                <w:rFonts w:ascii="Cairo" w:hAnsi="Cairo" w:cs="Cairo" w:eastAsia="Cairo"/>
                <w:color w:val="333333"/>
                <w:sz w:val="21"/>
                <w:szCs w:val="21"/>
                <w:rtl/>
              </w:rPr>
              <w:t>جلسة تحضيرية لاجتماع عميل محتمل — منهجية تقييم المؤسس وإدارة الجولة الاستثمارية</w:t>
            </w:r>
          </w:p>
        </w:tc>
      </w:tr>
      <w:tr>
        <w:trPr>
          <w:cantSplit/>
        </w:trPr>
        <w:tc>
          <w:tcPr>
            <w:tcW w:type="dxa" w:w="2608"/>
            <w:shd w:val="clear" w:color="auto" w:fill="F2F2F2"/>
            <w:vAlign w:val="center"/>
          </w:tcPr>
          <w:p>
            <w:pPr>
              <w:bidi/>
              <w:spacing w:before="0" w:after="0" w:line="312" w:lineRule="auto"/>
            </w:pPr>
            <w:r/>
            <w:r>
              <w:rPr>
                <w:rFonts w:ascii="Cairo" w:hAnsi="Cairo" w:cs="Cairo" w:eastAsia="Cairo"/>
                <w:b/>
                <w:bCs/>
                <w:color w:val="000000"/>
                <w:sz w:val="21"/>
                <w:szCs w:val="21"/>
                <w:rtl/>
              </w:rPr>
              <w:t>التاريخ</w:t>
            </w:r>
          </w:p>
        </w:tc>
        <w:tc>
          <w:tcPr>
            <w:tcW w:type="dxa" w:w="7030"/>
            <w:vAlign w:val="center"/>
          </w:tcPr>
          <w:p>
            <w:pPr>
              <w:bidi/>
              <w:spacing w:before="0" w:after="0" w:line="312" w:lineRule="auto"/>
            </w:pPr>
            <w:r/>
            <w:r>
              <w:rPr>
                <w:rFonts w:ascii="Cairo" w:hAnsi="Cairo" w:cs="Cairo" w:eastAsia="Cairo"/>
                <w:color w:val="333333"/>
                <w:sz w:val="21"/>
                <w:szCs w:val="21"/>
                <w:rtl/>
              </w:rPr>
              <w:t>الثلاثاء  13  أكتوبر  2026</w:t>
            </w:r>
          </w:p>
        </w:tc>
      </w:tr>
      <w:tr>
        <w:trPr>
          <w:cantSplit/>
        </w:trPr>
        <w:tc>
          <w:tcPr>
            <w:tcW w:type="dxa" w:w="2608"/>
            <w:shd w:val="clear" w:color="auto" w:fill="F2F2F2"/>
            <w:vAlign w:val="center"/>
          </w:tcPr>
          <w:p>
            <w:pPr>
              <w:bidi/>
              <w:spacing w:before="0" w:after="0" w:line="312" w:lineRule="auto"/>
            </w:pPr>
            <w:r/>
            <w:r>
              <w:rPr>
                <w:rFonts w:ascii="Cairo" w:hAnsi="Cairo" w:cs="Cairo" w:eastAsia="Cairo"/>
                <w:b/>
                <w:bCs/>
                <w:color w:val="000000"/>
                <w:sz w:val="21"/>
                <w:szCs w:val="21"/>
                <w:rtl/>
              </w:rPr>
              <w:t>وقت البدء</w:t>
            </w:r>
          </w:p>
        </w:tc>
        <w:tc>
          <w:tcPr>
            <w:tcW w:type="dxa" w:w="7030"/>
            <w:vAlign w:val="center"/>
          </w:tcPr>
          <w:p>
            <w:pPr>
              <w:bidi/>
              <w:spacing w:before="0" w:after="0" w:line="312" w:lineRule="auto"/>
            </w:pPr>
            <w:r/>
            <w:r>
              <w:rPr>
                <w:rFonts w:ascii="Cairo" w:hAnsi="Cairo" w:cs="Cairo" w:eastAsia="Cairo"/>
                <w:color w:val="333333"/>
                <w:sz w:val="21"/>
                <w:szCs w:val="21"/>
                <w:rtl/>
              </w:rPr>
              <w:t>7:08 مساءً</w:t>
            </w:r>
          </w:p>
        </w:tc>
      </w:tr>
      <w:tr>
        <w:trPr>
          <w:cantSplit/>
        </w:trPr>
        <w:tc>
          <w:tcPr>
            <w:tcW w:type="dxa" w:w="2608"/>
            <w:shd w:val="clear" w:color="auto" w:fill="F2F2F2"/>
            <w:vAlign w:val="center"/>
          </w:tcPr>
          <w:p>
            <w:pPr>
              <w:bidi/>
              <w:spacing w:before="0" w:after="0" w:line="312" w:lineRule="auto"/>
            </w:pPr>
            <w:r/>
            <w:r>
              <w:rPr>
                <w:rFonts w:ascii="Cairo" w:hAnsi="Cairo" w:cs="Cairo" w:eastAsia="Cairo"/>
                <w:b/>
                <w:bCs/>
                <w:color w:val="000000"/>
                <w:sz w:val="21"/>
                <w:szCs w:val="21"/>
                <w:rtl/>
              </w:rPr>
              <w:t>مدة الاجتماع</w:t>
            </w:r>
          </w:p>
        </w:tc>
        <w:tc>
          <w:tcPr>
            <w:tcW w:type="dxa" w:w="7030"/>
            <w:vAlign w:val="center"/>
          </w:tcPr>
          <w:p>
            <w:pPr>
              <w:bidi/>
              <w:spacing w:before="0" w:after="0" w:line="312" w:lineRule="auto"/>
            </w:pPr>
            <w:r/>
            <w:r>
              <w:rPr>
                <w:rFonts w:ascii="Cairo" w:hAnsi="Cairo" w:cs="Cairo" w:eastAsia="Cairo"/>
                <w:color w:val="333333"/>
                <w:sz w:val="21"/>
                <w:szCs w:val="21"/>
                <w:rtl/>
              </w:rPr>
              <w:t>15 دقيقة</w:t>
            </w:r>
          </w:p>
        </w:tc>
      </w:tr>
      <w:tr>
        <w:trPr>
          <w:cantSplit/>
        </w:trPr>
        <w:tc>
          <w:tcPr>
            <w:tcW w:type="dxa" w:w="2608"/>
            <w:shd w:val="clear" w:color="auto" w:fill="F2F2F2"/>
            <w:vAlign w:val="center"/>
          </w:tcPr>
          <w:p>
            <w:pPr>
              <w:bidi/>
              <w:spacing w:before="0" w:after="0" w:line="312" w:lineRule="auto"/>
            </w:pPr>
            <w:r/>
            <w:r>
              <w:rPr>
                <w:rFonts w:ascii="Cairo" w:hAnsi="Cairo" w:cs="Cairo" w:eastAsia="Cairo"/>
                <w:b/>
                <w:bCs/>
                <w:color w:val="000000"/>
                <w:sz w:val="21"/>
                <w:szCs w:val="21"/>
                <w:rtl/>
              </w:rPr>
              <w:t>طريقة الانعقاد</w:t>
            </w:r>
          </w:p>
        </w:tc>
        <w:tc>
          <w:tcPr>
            <w:tcW w:type="dxa" w:w="7030"/>
            <w:vAlign w:val="center"/>
          </w:tcPr>
          <w:p>
            <w:pPr>
              <w:bidi/>
              <w:spacing w:before="0" w:after="0" w:line="312" w:lineRule="auto"/>
            </w:pPr>
            <w:r/>
            <w:r>
              <w:rPr>
                <w:rFonts w:ascii="Cairo" w:hAnsi="Cairo" w:cs="Cairo" w:eastAsia="Cairo"/>
                <w:color w:val="333333"/>
                <w:sz w:val="21"/>
                <w:szCs w:val="21"/>
                <w:rtl/>
              </w:rPr>
              <w:t>مكالمة عن بُعد</w:t>
            </w:r>
          </w:p>
        </w:tc>
      </w:tr>
      <w:tr>
        <w:trPr>
          <w:cantSplit/>
        </w:trPr>
        <w:tc>
          <w:tcPr>
            <w:tcW w:type="dxa" w:w="2608"/>
            <w:shd w:val="clear" w:color="auto" w:fill="F2F2F2"/>
            <w:vAlign w:val="center"/>
          </w:tcPr>
          <w:p>
            <w:pPr>
              <w:bidi/>
              <w:spacing w:before="0" w:after="0" w:line="312" w:lineRule="auto"/>
            </w:pPr>
            <w:r/>
            <w:r>
              <w:rPr>
                <w:rFonts w:ascii="Cairo" w:hAnsi="Cairo" w:cs="Cairo" w:eastAsia="Cairo"/>
                <w:b/>
                <w:bCs/>
                <w:color w:val="000000"/>
                <w:sz w:val="21"/>
                <w:szCs w:val="21"/>
                <w:rtl/>
              </w:rPr>
              <w:t>المشاركون</w:t>
            </w:r>
          </w:p>
        </w:tc>
        <w:tc>
          <w:tcPr>
            <w:tcW w:type="dxa" w:w="7030"/>
            <w:vAlign w:val="center"/>
          </w:tcPr>
          <w:p>
            <w:pPr>
              <w:bidi/>
              <w:spacing w:before="0" w:after="0" w:line="312" w:lineRule="auto"/>
            </w:pPr>
            <w:r/>
            <w:r>
              <w:rPr>
                <w:rFonts w:ascii="Cairo" w:hAnsi="Cairo" w:cs="Cairo" w:eastAsia="Cairo"/>
                <w:color w:val="333333"/>
                <w:sz w:val="21"/>
                <w:szCs w:val="21"/>
                <w:rtl/>
              </w:rPr>
              <w:t>أ. عبد الرحمن سليمان  —  أ. ياسين كردي</w:t>
            </w:r>
          </w:p>
        </w:tc>
      </w:tr>
      <w:tr>
        <w:trPr>
          <w:cantSplit/>
        </w:trPr>
        <w:tc>
          <w:tcPr>
            <w:tcW w:type="dxa" w:w="2608"/>
            <w:shd w:val="clear" w:color="auto" w:fill="F2F2F2"/>
            <w:vAlign w:val="center"/>
          </w:tcPr>
          <w:p>
            <w:pPr>
              <w:bidi/>
              <w:spacing w:before="0" w:after="0" w:line="312" w:lineRule="auto"/>
            </w:pPr>
            <w:r/>
            <w:r>
              <w:rPr>
                <w:rFonts w:ascii="Cairo" w:hAnsi="Cairo" w:cs="Cairo" w:eastAsia="Cairo"/>
                <w:b/>
                <w:bCs/>
                <w:color w:val="000000"/>
                <w:sz w:val="21"/>
                <w:szCs w:val="21"/>
                <w:rtl/>
              </w:rPr>
              <w:t>مرجع التقرير</w:t>
            </w:r>
          </w:p>
        </w:tc>
        <w:tc>
          <w:tcPr>
            <w:tcW w:type="dxa" w:w="7030"/>
            <w:vAlign w:val="center"/>
          </w:tcPr>
          <w:p>
            <w:pPr>
              <w:bidi/>
              <w:spacing w:before="0" w:after="0" w:line="312" w:lineRule="auto"/>
            </w:pPr>
            <w:r/>
            <w:r>
              <w:rPr>
                <w:rFonts w:ascii="Cairo" w:hAnsi="Cairo" w:cs="Cairo" w:eastAsia="Cairo"/>
                <w:color w:val="333333"/>
                <w:sz w:val="21"/>
                <w:szCs w:val="21"/>
                <w:rtl/>
              </w:rPr>
              <w:t>التفريغ النصي الكامل للاجتماع</w:t>
            </w:r>
          </w:p>
        </w:tc>
      </w:tr>
    </w:tbl>
    <w:p>
      <w:pPr>
        <w:keepNext/>
        <w:pBdr>
          <w:bottom w:val="single" w:sz="6" w:space="4" w:color="000000"/>
        </w:pBdr>
        <w:bidi/>
        <w:spacing w:before="280" w:after="140" w:line="288" w:lineRule="auto"/>
      </w:pPr>
      <w:r>
        <w:rPr>
          <w:rFonts w:ascii="Cairo" w:hAnsi="Cairo" w:cs="Cairo" w:eastAsia="Cairo"/>
          <w:b/>
          <w:bCs/>
          <w:color w:val="000000"/>
          <w:sz w:val="27"/>
          <w:szCs w:val="27"/>
          <w:rtl/>
        </w:rPr>
        <w:t xml:space="preserve">2.  </w:t>
      </w:r>
      <w:r>
        <w:rPr>
          <w:rFonts w:ascii="Cairo" w:hAnsi="Cairo" w:cs="Cairo" w:eastAsia="Cairo"/>
          <w:b/>
          <w:bCs/>
          <w:color w:val="000000"/>
          <w:sz w:val="27"/>
          <w:szCs w:val="27"/>
          <w:rtl/>
        </w:rPr>
        <w:t>الهدف من الاجتماع</w:t>
      </w:r>
    </w:p>
    <w:p>
      <w:pPr>
        <w:bidi/>
        <w:spacing w:before="0" w:after="100" w:line="348" w:lineRule="auto"/>
        <w:jc w:val="both"/>
      </w:pPr>
      <w:r>
        <w:rPr>
          <w:rFonts w:ascii="Cairo" w:hAnsi="Cairo" w:cs="Cairo" w:eastAsia="Cairo"/>
          <w:color w:val="333333"/>
          <w:sz w:val="22"/>
          <w:szCs w:val="22"/>
          <w:rtl/>
        </w:rPr>
        <w:t>عُقدت الجلسة بطلب من أ. ياسين كردي استعدادًا للقاء مع عميل محتمل في اليوم التالي، بهدف الاتفاق على منهجية إدارة الاجتماع الأول مع المؤسس: الأسئلة التي تُطرح عليه، ومعايير تقييم مدى جاهزيته، ومسار التعامل المناسب لكل حالة، إضافة إلى الإطار التجاري للتعاقد وآلية التنسيق بين الطرفين قبل إبرام أي اتفاق.</w:t>
      </w:r>
    </w:p>
    <w:p>
      <w:pPr>
        <w:bidi/>
        <w:spacing w:before="0" w:after="0" w:line="348" w:lineRule="auto"/>
      </w:pPr>
      <w:r>
        <w:rPr>
          <w:rFonts w:ascii="Cairo" w:hAnsi="Cairo" w:cs="Cairo" w:eastAsia="Cairo"/>
          <w:color w:val="9A9A9A"/>
          <w:sz w:val="20"/>
          <w:szCs w:val="20"/>
          <w:rtl/>
        </w:rPr>
        <w:t>كان المقترح الأولي تأجيل الجلسة إلى صباح اليوم التالي، ثم عُقدت فورًا نظرًا لارتباط أ. عبد الرحمن سليمان باجتماع في التجمع الساعة 9:00 صباحًا، ولقرب موعد اجتماع العميل.</w:t>
      </w:r>
    </w:p>
    <w:p>
      <w:pPr>
        <w:keepNext/>
        <w:pBdr>
          <w:bottom w:val="single" w:sz="6" w:space="4" w:color="000000"/>
        </w:pBdr>
        <w:bidi/>
        <w:spacing w:before="280" w:after="140" w:line="288" w:lineRule="auto"/>
      </w:pPr>
      <w:r>
        <w:rPr>
          <w:rFonts w:ascii="Cairo" w:hAnsi="Cairo" w:cs="Cairo" w:eastAsia="Cairo"/>
          <w:b/>
          <w:bCs/>
          <w:color w:val="000000"/>
          <w:sz w:val="27"/>
          <w:szCs w:val="27"/>
          <w:rtl/>
        </w:rPr>
        <w:t xml:space="preserve">3.  </w:t>
      </w:r>
      <w:r>
        <w:rPr>
          <w:rFonts w:ascii="Cairo" w:hAnsi="Cairo" w:cs="Cairo" w:eastAsia="Cairo"/>
          <w:b/>
          <w:bCs/>
          <w:color w:val="000000"/>
          <w:sz w:val="27"/>
          <w:szCs w:val="27"/>
          <w:rtl/>
        </w:rPr>
        <w:t>خلفية الحالة — العميل المحتمل</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مؤسس أنجز نموذجًا أوليًا لمنتجه (MVP) ويسعى للحصول على استثمار.</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الرسالة الواردة منه لم توضّح احتياجه الفعلي بدقة، وهو ما يستدعي جلسة استكشاف قبل تقديم أي عرض.</w:t>
      </w:r>
    </w:p>
    <w:p>
      <w:pPr>
        <w:keepNext/>
        <w:pBdr>
          <w:bottom w:val="single" w:sz="6" w:space="4" w:color="000000"/>
        </w:pBdr>
        <w:bidi/>
        <w:spacing w:before="280" w:after="140" w:line="288" w:lineRule="auto"/>
      </w:pPr>
      <w:r>
        <w:rPr>
          <w:rFonts w:ascii="Cairo" w:hAnsi="Cairo" w:cs="Cairo" w:eastAsia="Cairo"/>
          <w:b/>
          <w:bCs/>
          <w:color w:val="000000"/>
          <w:sz w:val="27"/>
          <w:szCs w:val="27"/>
          <w:rtl/>
        </w:rPr>
        <w:t xml:space="preserve">4.  </w:t>
      </w:r>
      <w:r>
        <w:rPr>
          <w:rFonts w:ascii="Cairo" w:hAnsi="Cairo" w:cs="Cairo" w:eastAsia="Cairo"/>
          <w:b/>
          <w:bCs/>
          <w:color w:val="000000"/>
          <w:sz w:val="27"/>
          <w:szCs w:val="27"/>
          <w:rtl/>
        </w:rPr>
        <w:t>منهجية إدارة الاجتماع الأول</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4-1  المبدأ الحاكم: اجعل المؤسس يعرض حالته بنفسه</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الاعتماد على الأسئلة المفتوحة بدلًا من تقديم عرض مباشر للخدمة.</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إجابات المؤسس هي التي تكشف مستوى جاهزيته الحقيقي، وهي نفسها التي تبني لديه إدراك احتياجه للخدمة.</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4-2  محور الاستثمار والاستخدام المالي</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ما المبلغ المطلوب؟ ولماذا هذا الرقم تحديدًا؟</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كيف سيُوزَّع المبلغ بالكامل على أوجه الإنفاق؟</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هل يغطي المبلغ اثني عشر شهرًا من التشغيل، أم ستنفد السيولة قبل ذلك؟</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هل لديك غرفة بيانات للمستثمرين؟</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b/>
          <w:bCs/>
          <w:color w:val="000000"/>
          <w:sz w:val="22"/>
          <w:szCs w:val="22"/>
          <w:rtl/>
        </w:rPr>
        <w:t xml:space="preserve">تنبيه: </w:t>
      </w:r>
      <w:r>
        <w:rPr>
          <w:rFonts w:ascii="Cairo" w:hAnsi="Cairo" w:cs="Cairo" w:eastAsia="Cairo"/>
          <w:color w:val="333333"/>
          <w:sz w:val="22"/>
          <w:szCs w:val="22"/>
          <w:rtl/>
        </w:rPr>
        <w:t>غرفة البيانات مسألة استراتيجية وجذب (Traction) قبل أن تكون مجرد ملفات، لأنها محل الفحص الذي يجريه المستثمر.</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4-3  محور الشركة والنشاط والسوق</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ما نشاط الشركة وما الذي تقدمه؟</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ما المشكلة التي تحلّها؟ — وهو السؤال المحوري الذي تُقاس عليه جاهزية المؤسس.</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هل تحققت مبيعات فعلية؟ وهل هناك عملاء اشتروا بالفعل، أو مهتمون بالمنتج؟</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كم عدد أفراد الفريق؟ ومن الشركاء؟</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لماذا اخترت هذا النشاط تحديدًا؟ وهل بُني الاختيار على احتياج فعلي في السوق؟</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هل لديك شريحة مستهدفة محددة؟</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من منافسوك؟</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4-4  معيار التقييم: نموذجان للمؤسس</w:t>
      </w:r>
    </w:p>
    <w:p>
      <w:pPr>
        <w:bidi/>
        <w:spacing w:before="0" w:after="100" w:line="348" w:lineRule="auto"/>
      </w:pPr>
      <w:r>
        <w:rPr>
          <w:rFonts w:ascii="Cairo" w:hAnsi="Cairo" w:cs="Cairo" w:eastAsia="Cairo"/>
          <w:color w:val="333333"/>
          <w:sz w:val="21"/>
          <w:szCs w:val="21"/>
          <w:rtl/>
        </w:rPr>
        <w:t>يُصنَّف المؤسس بناءً على إجاباته إلى أحد نموذجين، ويحدد التصنيف مسار التعامل معه:</w:t>
      </w:r>
    </w:p>
    <w:tbl>
      <w:tblPr>
        <w:bidiVisual/>
        <w:tblW w:w="9639" w:type="dxa"/>
        <w:tblBorders>
          <w:top w:val="single" w:sz="4" w:space="0" w:color="D6D6D6"/>
          <w:left w:val="single" w:sz="4" w:space="0" w:color="D6D6D6"/>
          <w:bottom w:val="single" w:sz="4" w:space="0" w:color="D6D6D6"/>
          <w:right w:val="single" w:sz="4" w:space="0" w:color="D6D6D6"/>
          <w:insideH w:val="single" w:sz="4" w:space="0" w:color="D6D6D6"/>
          <w:insideV w:val="single" w:sz="4" w:space="0" w:color="D6D6D6"/>
        </w:tblBorders>
        <w:tblLayout w:type="fixed"/>
        <w:tblCellMar>
          <w:top w:w="100" w:type="dxa"/>
          <w:start w:w="130" w:type="dxa"/>
          <w:bottom w:w="100" w:type="dxa"/>
          <w:end w:w="130" w:type="dxa"/>
        </w:tblCellMar>
        <w:tblLook w:firstColumn="1" w:firstRow="1" w:lastColumn="0" w:lastRow="0" w:noHBand="0" w:noVBand="1" w:val="04A0"/>
      </w:tblPr>
      <w:tblGrid>
        <w:gridCol w:w="1814"/>
        <w:gridCol w:w="3912"/>
        <w:gridCol w:w="3912"/>
      </w:tblGrid>
      <w:tr>
        <w:trPr>
          <w:cantSplit/>
          <w:tblHeader/>
        </w:trPr>
        <w:tc>
          <w:tcPr>
            <w:tcW w:type="dxa" w:w="1814"/>
            <w:shd w:val="clear" w:color="auto" w:fill="000000"/>
            <w:vAlign w:val="center"/>
          </w:tcPr>
          <w:p>
            <w:pPr>
              <w:bidi/>
              <w:spacing w:before="0" w:after="0" w:line="312" w:lineRule="auto"/>
            </w:pPr>
            <w:r/>
            <w:r>
              <w:rPr>
                <w:rFonts w:ascii="Cairo" w:hAnsi="Cairo" w:cs="Cairo" w:eastAsia="Cairo"/>
                <w:b/>
                <w:bCs/>
                <w:color w:val="FFFFFF"/>
                <w:sz w:val="21"/>
                <w:szCs w:val="21"/>
                <w:rtl/>
              </w:rPr>
              <w:t>المحور</w:t>
            </w:r>
          </w:p>
        </w:tc>
        <w:tc>
          <w:tcPr>
            <w:tcW w:type="dxa" w:w="3912"/>
            <w:shd w:val="clear" w:color="auto" w:fill="000000"/>
            <w:vAlign w:val="center"/>
          </w:tcPr>
          <w:p>
            <w:pPr>
              <w:bidi/>
              <w:spacing w:before="0" w:after="0" w:line="312" w:lineRule="auto"/>
            </w:pPr>
            <w:r/>
            <w:r>
              <w:rPr>
                <w:rFonts w:ascii="Cairo" w:hAnsi="Cairo" w:cs="Cairo" w:eastAsia="Cairo"/>
                <w:b/>
                <w:bCs/>
                <w:color w:val="FFFFFF"/>
                <w:sz w:val="21"/>
                <w:szCs w:val="21"/>
                <w:rtl/>
              </w:rPr>
              <w:t>المؤسس غير المهيّأ</w:t>
            </w:r>
          </w:p>
        </w:tc>
        <w:tc>
          <w:tcPr>
            <w:tcW w:type="dxa" w:w="3912"/>
            <w:shd w:val="clear" w:color="auto" w:fill="000000"/>
            <w:vAlign w:val="center"/>
          </w:tcPr>
          <w:p>
            <w:pPr>
              <w:bidi/>
              <w:spacing w:before="0" w:after="0" w:line="312" w:lineRule="auto"/>
            </w:pPr>
            <w:r/>
            <w:r>
              <w:rPr>
                <w:rFonts w:ascii="Cairo" w:hAnsi="Cairo" w:cs="Cairo" w:eastAsia="Cairo"/>
                <w:b/>
                <w:bCs/>
                <w:color w:val="FFFFFF"/>
                <w:sz w:val="21"/>
                <w:szCs w:val="21"/>
                <w:rtl/>
              </w:rPr>
              <w:t>المؤسس المهيّأ</w:t>
            </w:r>
          </w:p>
        </w:tc>
      </w:tr>
      <w:tr>
        <w:trPr>
          <w:cantSplit/>
        </w:trPr>
        <w:tc>
          <w:tcPr>
            <w:tcW w:type="dxa" w:w="1814"/>
            <w:vAlign w:val="center"/>
          </w:tcPr>
          <w:p>
            <w:pPr>
              <w:bidi/>
              <w:spacing w:before="0" w:after="0" w:line="312" w:lineRule="auto"/>
            </w:pPr>
            <w:r/>
            <w:r>
              <w:rPr>
                <w:rFonts w:ascii="Cairo" w:hAnsi="Cairo" w:cs="Cairo" w:eastAsia="Cairo"/>
                <w:b/>
                <w:bCs/>
                <w:color w:val="000000"/>
                <w:sz w:val="20"/>
                <w:szCs w:val="20"/>
                <w:rtl/>
              </w:rPr>
              <w:t>تعريف المشكلة</w:t>
            </w:r>
          </w:p>
        </w:tc>
        <w:tc>
          <w:tcPr>
            <w:tcW w:type="dxa" w:w="3912"/>
            <w:vAlign w:val="center"/>
          </w:tcPr>
          <w:p>
            <w:pPr>
              <w:bidi/>
              <w:spacing w:before="0" w:after="0" w:line="312" w:lineRule="auto"/>
            </w:pPr>
            <w:r/>
            <w:r>
              <w:rPr>
                <w:rFonts w:ascii="Cairo" w:hAnsi="Cairo" w:cs="Cairo" w:eastAsia="Cairo"/>
                <w:color w:val="333333"/>
                <w:sz w:val="20"/>
                <w:szCs w:val="20"/>
                <w:rtl/>
              </w:rPr>
              <w:t>وصف عام بلا أرقام: السوق كبير والناس محتاجة المنتج</w:t>
            </w:r>
          </w:p>
        </w:tc>
        <w:tc>
          <w:tcPr>
            <w:tcW w:type="dxa" w:w="3912"/>
            <w:vAlign w:val="center"/>
          </w:tcPr>
          <w:p>
            <w:pPr>
              <w:bidi/>
              <w:spacing w:before="0" w:after="0" w:line="312" w:lineRule="auto"/>
            </w:pPr>
            <w:r/>
            <w:r>
              <w:rPr>
                <w:rFonts w:ascii="Cairo" w:hAnsi="Cairo" w:cs="Cairo" w:eastAsia="Cairo"/>
                <w:color w:val="333333"/>
                <w:sz w:val="20"/>
                <w:szCs w:val="20"/>
                <w:rtl/>
              </w:rPr>
              <w:t>وصف مدعوم ببيانات: حجم الشريحة ونِسَب المشكلة من واقع دراسة سوق</w:t>
            </w:r>
          </w:p>
        </w:tc>
      </w:tr>
      <w:tr>
        <w:trPr>
          <w:cantSplit/>
        </w:trPr>
        <w:tc>
          <w:tcPr>
            <w:tcW w:type="dxa" w:w="1814"/>
            <w:shd w:val="clear" w:color="auto" w:fill="F2F2F2"/>
            <w:vAlign w:val="center"/>
          </w:tcPr>
          <w:p>
            <w:pPr>
              <w:bidi/>
              <w:spacing w:before="0" w:after="0" w:line="312" w:lineRule="auto"/>
            </w:pPr>
            <w:r/>
            <w:r>
              <w:rPr>
                <w:rFonts w:ascii="Cairo" w:hAnsi="Cairo" w:cs="Cairo" w:eastAsia="Cairo"/>
                <w:b/>
                <w:bCs/>
                <w:color w:val="000000"/>
                <w:sz w:val="20"/>
                <w:szCs w:val="20"/>
                <w:rtl/>
              </w:rPr>
              <w:t>المنافسون</w:t>
            </w:r>
          </w:p>
        </w:tc>
        <w:tc>
          <w:tcPr>
            <w:tcW w:type="dxa" w:w="3912"/>
            <w:shd w:val="clear" w:color="auto" w:fill="F2F2F2"/>
            <w:vAlign w:val="center"/>
          </w:tcPr>
          <w:p>
            <w:pPr>
              <w:bidi/>
              <w:spacing w:before="0" w:after="0" w:line="312" w:lineRule="auto"/>
            </w:pPr>
            <w:r/>
            <w:r>
              <w:rPr>
                <w:rFonts w:ascii="Cairo" w:hAnsi="Cairo" w:cs="Cairo" w:eastAsia="Cairo"/>
                <w:color w:val="333333"/>
                <w:sz w:val="20"/>
                <w:szCs w:val="20"/>
                <w:rtl/>
              </w:rPr>
              <w:t>لا يوجد منافسون، أنا الأول ولا مثيل لي</w:t>
            </w:r>
          </w:p>
        </w:tc>
        <w:tc>
          <w:tcPr>
            <w:tcW w:type="dxa" w:w="3912"/>
            <w:shd w:val="clear" w:color="auto" w:fill="F2F2F2"/>
            <w:vAlign w:val="center"/>
          </w:tcPr>
          <w:p>
            <w:pPr>
              <w:bidi/>
              <w:spacing w:before="0" w:after="0" w:line="312" w:lineRule="auto"/>
            </w:pPr>
            <w:r/>
            <w:r>
              <w:rPr>
                <w:rFonts w:ascii="Cairo" w:hAnsi="Cairo" w:cs="Cairo" w:eastAsia="Cairo"/>
                <w:color w:val="333333"/>
                <w:sz w:val="20"/>
                <w:szCs w:val="20"/>
                <w:rtl/>
              </w:rPr>
              <w:t>تحديد المنافسين وتوضيح الفارق في القيمة المقدَّمة</w:t>
            </w:r>
          </w:p>
        </w:tc>
      </w:tr>
      <w:tr>
        <w:trPr>
          <w:cantSplit/>
        </w:trPr>
        <w:tc>
          <w:tcPr>
            <w:tcW w:type="dxa" w:w="1814"/>
            <w:vAlign w:val="center"/>
          </w:tcPr>
          <w:p>
            <w:pPr>
              <w:bidi/>
              <w:spacing w:before="0" w:after="0" w:line="312" w:lineRule="auto"/>
            </w:pPr>
            <w:r/>
            <w:r>
              <w:rPr>
                <w:rFonts w:ascii="Cairo" w:hAnsi="Cairo" w:cs="Cairo" w:eastAsia="Cairo"/>
                <w:b/>
                <w:bCs/>
                <w:color w:val="000000"/>
                <w:sz w:val="20"/>
                <w:szCs w:val="20"/>
                <w:rtl/>
              </w:rPr>
              <w:t>الأرقام والتقييم</w:t>
            </w:r>
          </w:p>
        </w:tc>
        <w:tc>
          <w:tcPr>
            <w:tcW w:type="dxa" w:w="3912"/>
            <w:vAlign w:val="center"/>
          </w:tcPr>
          <w:p>
            <w:pPr>
              <w:bidi/>
              <w:spacing w:before="0" w:after="0" w:line="312" w:lineRule="auto"/>
            </w:pPr>
            <w:r/>
            <w:r>
              <w:rPr>
                <w:rFonts w:ascii="Cairo" w:hAnsi="Cairo" w:cs="Cairo" w:eastAsia="Cairo"/>
                <w:color w:val="333333"/>
                <w:sz w:val="20"/>
                <w:szCs w:val="20"/>
                <w:rtl/>
              </w:rPr>
              <w:t>تقييم غير واقعي بلا مرجعية، وافتراضات بلا أساس</w:t>
            </w:r>
          </w:p>
        </w:tc>
        <w:tc>
          <w:tcPr>
            <w:tcW w:type="dxa" w:w="3912"/>
            <w:vAlign w:val="center"/>
          </w:tcPr>
          <w:p>
            <w:pPr>
              <w:bidi/>
              <w:spacing w:before="0" w:after="0" w:line="312" w:lineRule="auto"/>
            </w:pPr>
            <w:r/>
            <w:r>
              <w:rPr>
                <w:rFonts w:ascii="Cairo" w:hAnsi="Cairo" w:cs="Cairo" w:eastAsia="Cairo"/>
                <w:color w:val="333333"/>
                <w:sz w:val="20"/>
                <w:szCs w:val="20"/>
                <w:rtl/>
              </w:rPr>
              <w:t>أرقام وافتراضات مبنية على دراسة ومرجعية واضحة</w:t>
            </w:r>
          </w:p>
        </w:tc>
      </w:tr>
      <w:tr>
        <w:trPr>
          <w:cantSplit/>
        </w:trPr>
        <w:tc>
          <w:tcPr>
            <w:tcW w:type="dxa" w:w="1814"/>
            <w:shd w:val="clear" w:color="auto" w:fill="F2F2F2"/>
            <w:vAlign w:val="center"/>
          </w:tcPr>
          <w:p>
            <w:pPr>
              <w:bidi/>
              <w:spacing w:before="0" w:after="0" w:line="312" w:lineRule="auto"/>
            </w:pPr>
            <w:r/>
            <w:r>
              <w:rPr>
                <w:rFonts w:ascii="Cairo" w:hAnsi="Cairo" w:cs="Cairo" w:eastAsia="Cairo"/>
                <w:b/>
                <w:bCs/>
                <w:color w:val="000000"/>
                <w:sz w:val="20"/>
                <w:szCs w:val="20"/>
                <w:rtl/>
              </w:rPr>
              <w:t>القيمة المقترحة</w:t>
            </w:r>
          </w:p>
        </w:tc>
        <w:tc>
          <w:tcPr>
            <w:tcW w:type="dxa" w:w="3912"/>
            <w:shd w:val="clear" w:color="auto" w:fill="F2F2F2"/>
            <w:vAlign w:val="center"/>
          </w:tcPr>
          <w:p>
            <w:pPr>
              <w:bidi/>
              <w:spacing w:before="0" w:after="0" w:line="312" w:lineRule="auto"/>
            </w:pPr>
            <w:r/>
            <w:r>
              <w:rPr>
                <w:rFonts w:ascii="Cairo" w:hAnsi="Cairo" w:cs="Cairo" w:eastAsia="Cairo"/>
                <w:color w:val="333333"/>
                <w:sz w:val="20"/>
                <w:szCs w:val="20"/>
                <w:rtl/>
              </w:rPr>
              <w:t>غير محددة وغير قابلة للقياس</w:t>
            </w:r>
          </w:p>
        </w:tc>
        <w:tc>
          <w:tcPr>
            <w:tcW w:type="dxa" w:w="3912"/>
            <w:shd w:val="clear" w:color="auto" w:fill="F2F2F2"/>
            <w:vAlign w:val="center"/>
          </w:tcPr>
          <w:p>
            <w:pPr>
              <w:bidi/>
              <w:spacing w:before="0" w:after="0" w:line="312" w:lineRule="auto"/>
            </w:pPr>
            <w:r/>
            <w:r>
              <w:rPr>
                <w:rFonts w:ascii="Cairo" w:hAnsi="Cairo" w:cs="Cairo" w:eastAsia="Cairo"/>
                <w:color w:val="333333"/>
                <w:sz w:val="20"/>
                <w:szCs w:val="20"/>
                <w:rtl/>
              </w:rPr>
              <w:t>محددة وقابلة للقياس بنسب ومؤشرات صريحة</w:t>
            </w:r>
          </w:p>
        </w:tc>
      </w:tr>
      <w:tr>
        <w:trPr>
          <w:cantSplit/>
        </w:trPr>
        <w:tc>
          <w:tcPr>
            <w:tcW w:type="dxa" w:w="1814"/>
            <w:vAlign w:val="center"/>
          </w:tcPr>
          <w:p>
            <w:pPr>
              <w:bidi/>
              <w:spacing w:before="0" w:after="0" w:line="312" w:lineRule="auto"/>
            </w:pPr>
            <w:r/>
            <w:r>
              <w:rPr>
                <w:rFonts w:ascii="Cairo" w:hAnsi="Cairo" w:cs="Cairo" w:eastAsia="Cairo"/>
                <w:b/>
                <w:bCs/>
                <w:color w:val="000000"/>
                <w:sz w:val="20"/>
                <w:szCs w:val="20"/>
                <w:rtl/>
              </w:rPr>
              <w:t>محرّك القرار</w:t>
            </w:r>
          </w:p>
        </w:tc>
        <w:tc>
          <w:tcPr>
            <w:tcW w:type="dxa" w:w="3912"/>
            <w:vAlign w:val="center"/>
          </w:tcPr>
          <w:p>
            <w:pPr>
              <w:bidi/>
              <w:spacing w:before="0" w:after="0" w:line="312" w:lineRule="auto"/>
            </w:pPr>
            <w:r/>
            <w:r>
              <w:rPr>
                <w:rFonts w:ascii="Cairo" w:hAnsi="Cairo" w:cs="Cairo" w:eastAsia="Cairo"/>
                <w:color w:val="333333"/>
                <w:sz w:val="20"/>
                <w:szCs w:val="20"/>
                <w:rtl/>
              </w:rPr>
              <w:t>عاطفي، متمسك بالفكرة لأنها أعجبته</w:t>
            </w:r>
          </w:p>
        </w:tc>
        <w:tc>
          <w:tcPr>
            <w:tcW w:type="dxa" w:w="3912"/>
            <w:vAlign w:val="center"/>
          </w:tcPr>
          <w:p>
            <w:pPr>
              <w:bidi/>
              <w:spacing w:before="0" w:after="0" w:line="312" w:lineRule="auto"/>
            </w:pPr>
            <w:r/>
            <w:r>
              <w:rPr>
                <w:rFonts w:ascii="Cairo" w:hAnsi="Cairo" w:cs="Cairo" w:eastAsia="Cairo"/>
                <w:color w:val="333333"/>
                <w:sz w:val="20"/>
                <w:szCs w:val="20"/>
                <w:rtl/>
              </w:rPr>
              <w:t>تحليلي، مبني على احتياج السوق</w:t>
            </w:r>
          </w:p>
        </w:tc>
      </w:tr>
      <w:tr>
        <w:trPr>
          <w:cantSplit/>
        </w:trPr>
        <w:tc>
          <w:tcPr>
            <w:tcW w:type="dxa" w:w="1814"/>
            <w:shd w:val="clear" w:color="auto" w:fill="F2F2F2"/>
            <w:vAlign w:val="center"/>
          </w:tcPr>
          <w:p>
            <w:pPr>
              <w:bidi/>
              <w:spacing w:before="0" w:after="0" w:line="312" w:lineRule="auto"/>
            </w:pPr>
            <w:r/>
            <w:r>
              <w:rPr>
                <w:rFonts w:ascii="Cairo" w:hAnsi="Cairo" w:cs="Cairo" w:eastAsia="Cairo"/>
                <w:b/>
                <w:bCs/>
                <w:color w:val="000000"/>
                <w:sz w:val="20"/>
                <w:szCs w:val="20"/>
                <w:rtl/>
              </w:rPr>
              <w:t>النتيجة المتوقعة</w:t>
            </w:r>
          </w:p>
        </w:tc>
        <w:tc>
          <w:tcPr>
            <w:tcW w:type="dxa" w:w="3912"/>
            <w:shd w:val="clear" w:color="auto" w:fill="F2F2F2"/>
            <w:vAlign w:val="center"/>
          </w:tcPr>
          <w:p>
            <w:pPr>
              <w:bidi/>
              <w:spacing w:before="0" w:after="0" w:line="312" w:lineRule="auto"/>
            </w:pPr>
            <w:r/>
            <w:r>
              <w:rPr>
                <w:rFonts w:ascii="Cairo" w:hAnsi="Cairo" w:cs="Cairo" w:eastAsia="Cairo"/>
                <w:color w:val="333333"/>
                <w:sz w:val="20"/>
                <w:szCs w:val="20"/>
                <w:rtl/>
              </w:rPr>
              <w:t>تعثّر في إغلاق الجولة، واحتمال تحميل المستشار المسؤولية</w:t>
            </w:r>
          </w:p>
        </w:tc>
        <w:tc>
          <w:tcPr>
            <w:tcW w:type="dxa" w:w="3912"/>
            <w:shd w:val="clear" w:color="auto" w:fill="F2F2F2"/>
            <w:vAlign w:val="center"/>
          </w:tcPr>
          <w:p>
            <w:pPr>
              <w:bidi/>
              <w:spacing w:before="0" w:after="0" w:line="312" w:lineRule="auto"/>
            </w:pPr>
            <w:r/>
            <w:r>
              <w:rPr>
                <w:rFonts w:ascii="Cairo" w:hAnsi="Cairo" w:cs="Cairo" w:eastAsia="Cairo"/>
                <w:color w:val="333333"/>
                <w:sz w:val="20"/>
                <w:szCs w:val="20"/>
                <w:rtl/>
              </w:rPr>
              <w:t>إغلاق الجولة في وقت أقصر</w:t>
            </w:r>
          </w:p>
        </w:tc>
      </w:tr>
      <w:tr>
        <w:trPr>
          <w:cantSplit/>
        </w:trPr>
        <w:tc>
          <w:tcPr>
            <w:tcW w:type="dxa" w:w="1814"/>
            <w:vAlign w:val="center"/>
          </w:tcPr>
          <w:p>
            <w:pPr>
              <w:bidi/>
              <w:spacing w:before="0" w:after="0" w:line="312" w:lineRule="auto"/>
            </w:pPr>
            <w:r/>
            <w:r>
              <w:rPr>
                <w:rFonts w:ascii="Cairo" w:hAnsi="Cairo" w:cs="Cairo" w:eastAsia="Cairo"/>
                <w:b/>
                <w:bCs/>
                <w:color w:val="000000"/>
                <w:sz w:val="20"/>
                <w:szCs w:val="20"/>
                <w:rtl/>
              </w:rPr>
              <w:t>مسار التعامل</w:t>
            </w:r>
          </w:p>
        </w:tc>
        <w:tc>
          <w:tcPr>
            <w:tcW w:type="dxa" w:w="3912"/>
            <w:vAlign w:val="center"/>
          </w:tcPr>
          <w:p>
            <w:pPr>
              <w:bidi/>
              <w:spacing w:before="0" w:after="0" w:line="312" w:lineRule="auto"/>
            </w:pPr>
            <w:r/>
            <w:r>
              <w:rPr>
                <w:rFonts w:ascii="Cairo" w:hAnsi="Cairo" w:cs="Cairo" w:eastAsia="Cairo"/>
                <w:color w:val="333333"/>
                <w:sz w:val="20"/>
                <w:szCs w:val="20"/>
                <w:rtl/>
              </w:rPr>
              <w:t>تأهيل أولًا: ضبط النموذج التجاري وخطة العمل</w:t>
            </w:r>
          </w:p>
        </w:tc>
        <w:tc>
          <w:tcPr>
            <w:tcW w:type="dxa" w:w="3912"/>
            <w:vAlign w:val="center"/>
          </w:tcPr>
          <w:p>
            <w:pPr>
              <w:bidi/>
              <w:spacing w:before="0" w:after="0" w:line="312" w:lineRule="auto"/>
            </w:pPr>
            <w:r/>
            <w:r>
              <w:rPr>
                <w:rFonts w:ascii="Cairo" w:hAnsi="Cairo" w:cs="Cairo" w:eastAsia="Cairo"/>
                <w:color w:val="333333"/>
                <w:sz w:val="20"/>
                <w:szCs w:val="20"/>
                <w:rtl/>
              </w:rPr>
              <w:t>الانتقال مباشرة إلى التحضير وإدارة الجولة</w:t>
            </w:r>
          </w:p>
        </w:tc>
      </w:tr>
    </w:tbl>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4-5  مثال توضيحي على الفارق بين الإجابتين</w:t>
      </w:r>
    </w:p>
    <w:p>
      <w:pPr>
        <w:bidi/>
        <w:spacing w:before="0" w:after="100" w:line="348" w:lineRule="auto"/>
      </w:pPr>
      <w:r>
        <w:rPr>
          <w:rFonts w:ascii="Cairo" w:hAnsi="Cairo" w:cs="Cairo" w:eastAsia="Cairo"/>
          <w:color w:val="333333"/>
          <w:sz w:val="21"/>
          <w:szCs w:val="21"/>
          <w:rtl/>
        </w:rPr>
        <w:t>طُرح خلال النقاش مثال من قطاع السيارات لتوضيح الفارق في الإجابة على سؤال «ما المشكلة التي تحلّها؟»:</w:t>
      </w:r>
    </w:p>
    <w:tbl>
      <w:tblPr>
        <w:bidiVisual/>
        <w:tblW w:w="9639" w:type="dxa"/>
        <w:tblBorders>
          <w:top w:val="single" w:sz="4" w:space="0" w:color="D6D6D6"/>
          <w:left w:val="single" w:sz="4" w:space="0" w:color="D6D6D6"/>
          <w:bottom w:val="single" w:sz="4" w:space="0" w:color="D6D6D6"/>
          <w:right w:val="single" w:sz="4" w:space="0" w:color="D6D6D6"/>
          <w:insideH w:val="single" w:sz="4" w:space="0" w:color="D6D6D6"/>
          <w:insideV w:val="single" w:sz="4" w:space="0" w:color="D6D6D6"/>
        </w:tblBorders>
        <w:tblLayout w:type="fixed"/>
        <w:tblCellMar>
          <w:top w:w="100" w:type="dxa"/>
          <w:start w:w="130" w:type="dxa"/>
          <w:bottom w:w="100" w:type="dxa"/>
          <w:end w:w="130" w:type="dxa"/>
        </w:tblCellMar>
        <w:tblLook w:firstColumn="1" w:firstRow="1" w:lastColumn="0" w:lastRow="0" w:noHBand="0" w:noVBand="1" w:val="04A0"/>
      </w:tblPr>
      <w:tblGrid>
        <w:gridCol w:w="4820"/>
        <w:gridCol w:w="4820"/>
      </w:tblGrid>
      <w:tr>
        <w:tc>
          <w:tcPr>
            <w:tcW w:type="dxa" w:w="4819"/>
            <w:shd w:val="clear" w:color="auto" w:fill="000000"/>
            <w:vAlign w:val="center"/>
          </w:tcPr>
          <w:p>
            <w:pPr>
              <w:bidi/>
              <w:spacing w:before="0" w:after="0" w:line="312" w:lineRule="auto"/>
            </w:pPr>
            <w:r/>
            <w:r>
              <w:rPr>
                <w:rFonts w:ascii="Cairo" w:hAnsi="Cairo" w:cs="Cairo" w:eastAsia="Cairo"/>
                <w:b/>
                <w:bCs/>
                <w:color w:val="FFFFFF"/>
                <w:sz w:val="21"/>
                <w:szCs w:val="21"/>
                <w:rtl/>
              </w:rPr>
              <w:t>إجابة المؤسس غير المهيّأ</w:t>
            </w:r>
          </w:p>
        </w:tc>
        <w:tc>
          <w:tcPr>
            <w:tcW w:type="dxa" w:w="4819"/>
            <w:shd w:val="clear" w:color="auto" w:fill="000000"/>
            <w:vAlign w:val="center"/>
          </w:tcPr>
          <w:p>
            <w:pPr>
              <w:bidi/>
              <w:spacing w:before="0" w:after="0" w:line="312" w:lineRule="auto"/>
            </w:pPr>
            <w:r/>
            <w:r>
              <w:rPr>
                <w:rFonts w:ascii="Cairo" w:hAnsi="Cairo" w:cs="Cairo" w:eastAsia="Cairo"/>
                <w:b/>
                <w:bCs/>
                <w:color w:val="FFFFFF"/>
                <w:sz w:val="21"/>
                <w:szCs w:val="21"/>
                <w:rtl/>
              </w:rPr>
              <w:t>إجابة المؤسس المهيّأ</w:t>
            </w:r>
          </w:p>
        </w:tc>
      </w:tr>
      <w:tr>
        <w:trPr>
          <w:cantSplit/>
        </w:trPr>
        <w:tc>
          <w:tcPr>
            <w:tcW w:type="dxa" w:w="4819"/>
            <w:vAlign w:val="center"/>
          </w:tcPr>
          <w:p>
            <w:pPr>
              <w:bidi/>
              <w:spacing w:before="0" w:after="0" w:line="312" w:lineRule="auto"/>
            </w:pPr>
            <w:r/>
            <w:r>
              <w:rPr>
                <w:rFonts w:ascii="Cairo" w:hAnsi="Cairo" w:cs="Cairo" w:eastAsia="Cairo"/>
                <w:color w:val="333333"/>
                <w:sz w:val="20"/>
                <w:szCs w:val="20"/>
                <w:rtl/>
              </w:rPr>
              <w:t>«أحلّ مشكلة في قطاع السيارات؛ رأيت أن السوق كبير والناس محتاجة منتجي، وبنيت الذكاء الاصطناعي والبرمجيات لأصل إلى ملّاك السيارات». وعند سؤاله عن المنافسين يذكر شركة واحدة ويكتفي بالقول إنها لا تقدّم القيمة نفسها.</w:t>
            </w:r>
          </w:p>
        </w:tc>
        <w:tc>
          <w:tcPr>
            <w:tcW w:type="dxa" w:w="4819"/>
            <w:vAlign w:val="center"/>
          </w:tcPr>
          <w:p>
            <w:pPr>
              <w:bidi/>
              <w:spacing w:before="0" w:after="0" w:line="312" w:lineRule="auto"/>
            </w:pPr>
            <w:r/>
            <w:r>
              <w:rPr>
                <w:rFonts w:ascii="Cairo" w:hAnsi="Cairo" w:cs="Cairo" w:eastAsia="Cairo"/>
                <w:color w:val="333333"/>
                <w:sz w:val="20"/>
                <w:szCs w:val="20"/>
                <w:rtl/>
              </w:rPr>
              <w:t>«أكثر من 80 مليون مالك سيارة، ووفق دراسة السوق لا يستطيعون الوصول إلى من يبيعون سياراتهم، وأكثر من 65% من الراغبين في شراء سيارة مستعملة لا يتمكنون من الشراء بكفاءة. منصّتي تربط الطرفين، وتوفّر 30% من التكاليف، وتسرّع عملية البيع خمسة أضعاف».</w:t>
            </w:r>
          </w:p>
        </w:tc>
      </w:tr>
    </w:tbl>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4-6  مسار التعامل وتسلسل الخدمة</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b/>
          <w:bCs/>
          <w:color w:val="000000"/>
          <w:sz w:val="22"/>
          <w:szCs w:val="22"/>
          <w:rtl/>
        </w:rPr>
        <w:t xml:space="preserve">التسلسل العام: </w:t>
      </w:r>
      <w:r>
        <w:rPr>
          <w:rFonts w:ascii="Cairo" w:hAnsi="Cairo" w:cs="Cairo" w:eastAsia="Cairo"/>
          <w:color w:val="333333"/>
          <w:sz w:val="22"/>
          <w:szCs w:val="22"/>
          <w:rtl/>
        </w:rPr>
        <w:t>ضبط النشاط التجاري والنموذج التجاري  ←  التحضير للجولة الاستثمارية  ←  إدارة الجولة.</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b/>
          <w:bCs/>
          <w:color w:val="000000"/>
          <w:sz w:val="22"/>
          <w:szCs w:val="22"/>
          <w:rtl/>
        </w:rPr>
        <w:t xml:space="preserve">المؤسس غير المهيّأ: </w:t>
      </w:r>
      <w:r>
        <w:rPr>
          <w:rFonts w:ascii="Cairo" w:hAnsi="Cairo" w:cs="Cairo" w:eastAsia="Cairo"/>
          <w:color w:val="333333"/>
          <w:sz w:val="22"/>
          <w:szCs w:val="22"/>
          <w:rtl/>
        </w:rPr>
        <w:t>يُعرض عليه ضبط النموذج التجاري وخطة العمل والعمل المشترك حتى يصبح مؤهلًا بالكامل، ثم الانتقال معًا إلى مرحلة التحضير.</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b/>
          <w:bCs/>
          <w:color w:val="000000"/>
          <w:sz w:val="22"/>
          <w:szCs w:val="22"/>
          <w:rtl/>
        </w:rPr>
        <w:t xml:space="preserve">المؤسس المهيّأ: </w:t>
      </w:r>
      <w:r>
        <w:rPr>
          <w:rFonts w:ascii="Cairo" w:hAnsi="Cairo" w:cs="Cairo" w:eastAsia="Cairo"/>
          <w:color w:val="333333"/>
          <w:sz w:val="22"/>
          <w:szCs w:val="22"/>
          <w:rtl/>
        </w:rPr>
        <w:t>الانتقال مباشرة إلى التحضير للجولة الاستثمارية ثم إدارتها.</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4-7  الإطار التجاري والتسعير</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b/>
          <w:bCs/>
          <w:color w:val="000000"/>
          <w:sz w:val="22"/>
          <w:szCs w:val="22"/>
          <w:rtl/>
        </w:rPr>
        <w:t xml:space="preserve">السعر المرجعي السابق (عمل منفرد): </w:t>
      </w:r>
      <w:r>
        <w:rPr>
          <w:rFonts w:ascii="Cairo" w:hAnsi="Cairo" w:cs="Cairo" w:eastAsia="Cairo"/>
          <w:color w:val="333333"/>
          <w:sz w:val="22"/>
          <w:szCs w:val="22"/>
          <w:rtl/>
        </w:rPr>
        <w:t>5,000 دولار للمشروع الواحد، موزّعة على ثلاثة أشهر عمل تشمل تحضير الملفات مع العميل.</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b/>
          <w:bCs/>
          <w:color w:val="000000"/>
          <w:sz w:val="22"/>
          <w:szCs w:val="22"/>
          <w:rtl/>
        </w:rPr>
        <w:t xml:space="preserve">في إطار العمل المشترك: </w:t>
      </w:r>
      <w:r>
        <w:rPr>
          <w:rFonts w:ascii="Cairo" w:hAnsi="Cairo" w:cs="Cairo" w:eastAsia="Cairo"/>
          <w:color w:val="333333"/>
          <w:sz w:val="22"/>
          <w:szCs w:val="22"/>
          <w:rtl/>
        </w:rPr>
        <w:t>الإبقاء على المبلغ نفسه أو رفعه بما يحقق عائدًا مناسبًا للطرفين.</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b/>
          <w:bCs/>
          <w:color w:val="000000"/>
          <w:sz w:val="22"/>
          <w:szCs w:val="22"/>
          <w:rtl/>
        </w:rPr>
        <w:t xml:space="preserve">صيغتا التعاقد: </w:t>
      </w:r>
      <w:r>
        <w:rPr>
          <w:rFonts w:ascii="Cairo" w:hAnsi="Cairo" w:cs="Cairo" w:eastAsia="Cairo"/>
          <w:color w:val="333333"/>
          <w:sz w:val="22"/>
          <w:szCs w:val="22"/>
          <w:rtl/>
        </w:rPr>
        <w:t>دفعة شهرية متكررة، أو صفقة واحدة تغطي مدة زمنية محددة (ثلاثة أشهر).</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تُحدَّد الصيغة والمبلغ حسب حالة المؤسس ومدى احتياجه للتأهيل.</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4-8  آلية التنسيق قبل التعاقد</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في المرحلة الأولى: مكالمة سريعة بين الطرفين قبل إبرام أي اتفاق مع عميل، لعرض الموقف وما تم.</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متابعة لصيقة متبادلة لأول 10 إلى 15 عميلًا، حتى تستقر الآلية وتتضح الأهداف بين الطرفين.</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بعد استقرار الآلية: يُغلق الاتفاق مباشرة ويبدأ التنفيذ دون الحاجة إلى هذه الخطوة.</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4-9  مؤشرات استبعاد العميل</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من يرى أن العمل مجرد توليد ملفات بالذكاء الاصطناعي وتسليمها؛ وهي نظرة محدودة تُفقد الخدمة قيمتها.</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مبرر الاستبعاد: استنزاف جهد الفريق دون أن يُدرك العميل قيمة ما يُقدَّم له.</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غالبًا ما يطلب هذا النوع من العملاء السعر نفسه أو أقل، وقد يعود لاحقًا بعد إدراكه الفارق.</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4-10  القيمة المقدَّمة والتجربة المرجعية</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توفير التكاليف والوقت على المؤسس.</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تأهيله ليفهم أعماله ويعرف كيف يعرضها ويتحدث عنها أمام المستثمر.</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إعداد الملفات المطلوبة بتركيز واكتمال.</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b/>
          <w:bCs/>
          <w:color w:val="000000"/>
          <w:sz w:val="22"/>
          <w:szCs w:val="22"/>
          <w:rtl/>
        </w:rPr>
        <w:t xml:space="preserve">تجربة مرجعية: </w:t>
      </w:r>
      <w:r>
        <w:rPr>
          <w:rFonts w:ascii="Cairo" w:hAnsi="Cairo" w:cs="Cairo" w:eastAsia="Cairo"/>
          <w:color w:val="333333"/>
          <w:sz w:val="22"/>
          <w:szCs w:val="22"/>
          <w:rtl/>
        </w:rPr>
        <w:t>اقتُرح الرجوع إلى د. أحمد الشيبي للاستفادة من تجربته العملية، إذ يمكنه توضيح الفارق بين الاستشاري المؤهَّل وغيره من واقع تعامل سابق لم يحقق النتائج المرجوة رغم تكلفته؛ وقد كانت تلك التجربة أحد أسباب التعارف بين الطرفين.</w:t>
      </w:r>
    </w:p>
    <w:p>
      <w:pPr>
        <w:keepNext/>
        <w:pBdr>
          <w:bottom w:val="single" w:sz="6" w:space="4" w:color="000000"/>
        </w:pBdr>
        <w:bidi/>
        <w:spacing w:before="280" w:after="140" w:line="288" w:lineRule="auto"/>
      </w:pPr>
      <w:r>
        <w:rPr>
          <w:rFonts w:ascii="Cairo" w:hAnsi="Cairo" w:cs="Cairo" w:eastAsia="Cairo"/>
          <w:b/>
          <w:bCs/>
          <w:color w:val="000000"/>
          <w:sz w:val="27"/>
          <w:szCs w:val="27"/>
          <w:rtl/>
        </w:rPr>
        <w:t xml:space="preserve">5.  </w:t>
      </w:r>
      <w:r>
        <w:rPr>
          <w:rFonts w:ascii="Cairo" w:hAnsi="Cairo" w:cs="Cairo" w:eastAsia="Cairo"/>
          <w:b/>
          <w:bCs/>
          <w:color w:val="000000"/>
          <w:sz w:val="27"/>
          <w:szCs w:val="27"/>
          <w:rtl/>
        </w:rPr>
        <w:t>القرارات والمبادئ المتفق عليها</w:t>
      </w:r>
    </w:p>
    <w:tbl>
      <w:tblPr>
        <w:bidiVisual/>
        <w:tblW w:w="9639" w:type="dxa"/>
        <w:tblBorders>
          <w:top w:val="single" w:sz="4" w:space="0" w:color="D6D6D6"/>
          <w:left w:val="single" w:sz="4" w:space="0" w:color="D6D6D6"/>
          <w:bottom w:val="single" w:sz="4" w:space="0" w:color="D6D6D6"/>
          <w:right w:val="single" w:sz="4" w:space="0" w:color="D6D6D6"/>
          <w:insideH w:val="single" w:sz="4" w:space="0" w:color="D6D6D6"/>
          <w:insideV w:val="single" w:sz="4" w:space="0" w:color="D6D6D6"/>
        </w:tblBorders>
        <w:tblLayout w:type="fixed"/>
        <w:tblCellMar>
          <w:top w:w="100" w:type="dxa"/>
          <w:start w:w="130" w:type="dxa"/>
          <w:bottom w:w="100" w:type="dxa"/>
          <w:end w:w="130" w:type="dxa"/>
        </w:tblCellMar>
        <w:tblLook w:firstColumn="1" w:firstRow="1" w:lastColumn="0" w:lastRow="0" w:noHBand="0" w:noVBand="1" w:val="04A0"/>
      </w:tblPr>
      <w:tblGrid>
        <w:gridCol w:w="737"/>
        <w:gridCol w:w="8902"/>
      </w:tblGrid>
      <w:tr>
        <w:trPr>
          <w:cantSplit/>
        </w:trPr>
        <w:tc>
          <w:tcPr>
            <w:tcW w:type="dxa" w:w="737"/>
            <w:shd w:val="clear" w:color="auto" w:fill="000000"/>
            <w:vAlign w:val="center"/>
          </w:tcPr>
          <w:p>
            <w:pPr>
              <w:bidi/>
              <w:spacing w:before="0" w:after="0" w:line="312" w:lineRule="auto"/>
              <w:jc w:val="center"/>
            </w:pPr>
            <w:r/>
            <w:r>
              <w:rPr>
                <w:rFonts w:ascii="Cairo" w:hAnsi="Cairo" w:cs="Cairo" w:eastAsia="Cairo"/>
                <w:b/>
                <w:bCs/>
                <w:color w:val="FFFFFF"/>
                <w:sz w:val="21"/>
                <w:szCs w:val="21"/>
                <w:rtl/>
              </w:rPr>
              <w:t>1</w:t>
            </w:r>
          </w:p>
        </w:tc>
        <w:tc>
          <w:tcPr>
            <w:tcW w:type="dxa" w:w="8901"/>
            <w:shd w:val="clear" w:color="auto" w:fill="F2F2F2"/>
            <w:vAlign w:val="center"/>
          </w:tcPr>
          <w:p>
            <w:pPr>
              <w:bidi/>
              <w:spacing w:before="0" w:after="0" w:line="312" w:lineRule="auto"/>
            </w:pPr>
            <w:r/>
            <w:r>
              <w:rPr>
                <w:rFonts w:ascii="Cairo" w:hAnsi="Cairo" w:cs="Cairo" w:eastAsia="Cairo"/>
                <w:color w:val="333333"/>
                <w:sz w:val="21"/>
                <w:szCs w:val="21"/>
                <w:rtl/>
              </w:rPr>
              <w:t>اعتماد منهجية الاستكشاف بالأسئلة المفتوحة في الاجتماع الأول مع المؤسس، بدلًا من العرض المباشر للخدمة.</w:t>
            </w:r>
          </w:p>
        </w:tc>
      </w:tr>
      <w:tr>
        <w:trPr>
          <w:cantSplit/>
        </w:trPr>
        <w:tc>
          <w:tcPr>
            <w:tcW w:type="dxa" w:w="737"/>
            <w:shd w:val="clear" w:color="auto" w:fill="000000"/>
            <w:vAlign w:val="center"/>
          </w:tcPr>
          <w:p>
            <w:pPr>
              <w:bidi/>
              <w:spacing w:before="0" w:after="0" w:line="312" w:lineRule="auto"/>
              <w:jc w:val="center"/>
            </w:pPr>
            <w:r/>
            <w:r>
              <w:rPr>
                <w:rFonts w:ascii="Cairo" w:hAnsi="Cairo" w:cs="Cairo" w:eastAsia="Cairo"/>
                <w:b/>
                <w:bCs/>
                <w:color w:val="FFFFFF"/>
                <w:sz w:val="21"/>
                <w:szCs w:val="21"/>
                <w:rtl/>
              </w:rPr>
              <w:t>2</w:t>
            </w:r>
          </w:p>
        </w:tc>
        <w:tc>
          <w:tcPr>
            <w:tcW w:type="dxa" w:w="8901"/>
            <w:vAlign w:val="center"/>
          </w:tcPr>
          <w:p>
            <w:pPr>
              <w:bidi/>
              <w:spacing w:before="0" w:after="0" w:line="312" w:lineRule="auto"/>
            </w:pPr>
            <w:r/>
            <w:r>
              <w:rPr>
                <w:rFonts w:ascii="Cairo" w:hAnsi="Cairo" w:cs="Cairo" w:eastAsia="Cairo"/>
                <w:color w:val="333333"/>
                <w:sz w:val="21"/>
                <w:szCs w:val="21"/>
                <w:rtl/>
              </w:rPr>
              <w:t>تصنيف المؤسس إلى مهيّأ وغير مهيّأ بناءً على وضوح المشكلة والأرقام والمنافسين، وتحديد المسار وفق التصنيف.</w:t>
            </w:r>
          </w:p>
        </w:tc>
      </w:tr>
      <w:tr>
        <w:trPr>
          <w:cantSplit/>
        </w:trPr>
        <w:tc>
          <w:tcPr>
            <w:tcW w:type="dxa" w:w="737"/>
            <w:shd w:val="clear" w:color="auto" w:fill="000000"/>
            <w:vAlign w:val="center"/>
          </w:tcPr>
          <w:p>
            <w:pPr>
              <w:bidi/>
              <w:spacing w:before="0" w:after="0" w:line="312" w:lineRule="auto"/>
              <w:jc w:val="center"/>
            </w:pPr>
            <w:r/>
            <w:r>
              <w:rPr>
                <w:rFonts w:ascii="Cairo" w:hAnsi="Cairo" w:cs="Cairo" w:eastAsia="Cairo"/>
                <w:b/>
                <w:bCs/>
                <w:color w:val="FFFFFF"/>
                <w:sz w:val="21"/>
                <w:szCs w:val="21"/>
                <w:rtl/>
              </w:rPr>
              <w:t>3</w:t>
            </w:r>
          </w:p>
        </w:tc>
        <w:tc>
          <w:tcPr>
            <w:tcW w:type="dxa" w:w="8901"/>
            <w:shd w:val="clear" w:color="auto" w:fill="F2F2F2"/>
            <w:vAlign w:val="center"/>
          </w:tcPr>
          <w:p>
            <w:pPr>
              <w:bidi/>
              <w:spacing w:before="0" w:after="0" w:line="312" w:lineRule="auto"/>
            </w:pPr>
            <w:r/>
            <w:r>
              <w:rPr>
                <w:rFonts w:ascii="Cairo" w:hAnsi="Cairo" w:cs="Cairo" w:eastAsia="Cairo"/>
                <w:color w:val="333333"/>
                <w:sz w:val="21"/>
                <w:szCs w:val="21"/>
                <w:rtl/>
              </w:rPr>
              <w:t>اعتماد مسار التأهيل (ضبط النموذج التجاري وخطة العمل) قبل التحضير للجولة في حالة المؤسس غير المهيّأ.</w:t>
            </w:r>
          </w:p>
        </w:tc>
      </w:tr>
      <w:tr>
        <w:trPr>
          <w:cantSplit/>
        </w:trPr>
        <w:tc>
          <w:tcPr>
            <w:tcW w:type="dxa" w:w="737"/>
            <w:shd w:val="clear" w:color="auto" w:fill="000000"/>
            <w:vAlign w:val="center"/>
          </w:tcPr>
          <w:p>
            <w:pPr>
              <w:bidi/>
              <w:spacing w:before="0" w:after="0" w:line="312" w:lineRule="auto"/>
              <w:jc w:val="center"/>
            </w:pPr>
            <w:r/>
            <w:r>
              <w:rPr>
                <w:rFonts w:ascii="Cairo" w:hAnsi="Cairo" w:cs="Cairo" w:eastAsia="Cairo"/>
                <w:b/>
                <w:bCs/>
                <w:color w:val="FFFFFF"/>
                <w:sz w:val="21"/>
                <w:szCs w:val="21"/>
                <w:rtl/>
              </w:rPr>
              <w:t>4</w:t>
            </w:r>
          </w:p>
        </w:tc>
        <w:tc>
          <w:tcPr>
            <w:tcW w:type="dxa" w:w="8901"/>
            <w:vAlign w:val="center"/>
          </w:tcPr>
          <w:p>
            <w:pPr>
              <w:bidi/>
              <w:spacing w:before="0" w:after="0" w:line="312" w:lineRule="auto"/>
            </w:pPr>
            <w:r/>
            <w:r>
              <w:rPr>
                <w:rFonts w:ascii="Cairo" w:hAnsi="Cairo" w:cs="Cairo" w:eastAsia="Cairo"/>
                <w:color w:val="333333"/>
                <w:sz w:val="21"/>
                <w:szCs w:val="21"/>
                <w:rtl/>
              </w:rPr>
              <w:t>اعتماد 5,000 دولار للمشروع على ثلاثة أشهر كسعر مرجعي، مع إمكانية الزيادة في إطار العمل المشترك.</w:t>
            </w:r>
          </w:p>
        </w:tc>
      </w:tr>
      <w:tr>
        <w:trPr>
          <w:cantSplit/>
        </w:trPr>
        <w:tc>
          <w:tcPr>
            <w:tcW w:type="dxa" w:w="737"/>
            <w:shd w:val="clear" w:color="auto" w:fill="000000"/>
            <w:vAlign w:val="center"/>
          </w:tcPr>
          <w:p>
            <w:pPr>
              <w:bidi/>
              <w:spacing w:before="0" w:after="0" w:line="312" w:lineRule="auto"/>
              <w:jc w:val="center"/>
            </w:pPr>
            <w:r/>
            <w:r>
              <w:rPr>
                <w:rFonts w:ascii="Cairo" w:hAnsi="Cairo" w:cs="Cairo" w:eastAsia="Cairo"/>
                <w:b/>
                <w:bCs/>
                <w:color w:val="FFFFFF"/>
                <w:sz w:val="21"/>
                <w:szCs w:val="21"/>
                <w:rtl/>
              </w:rPr>
              <w:t>5</w:t>
            </w:r>
          </w:p>
        </w:tc>
        <w:tc>
          <w:tcPr>
            <w:tcW w:type="dxa" w:w="8901"/>
            <w:shd w:val="clear" w:color="auto" w:fill="F2F2F2"/>
            <w:vAlign w:val="center"/>
          </w:tcPr>
          <w:p>
            <w:pPr>
              <w:bidi/>
              <w:spacing w:before="0" w:after="0" w:line="312" w:lineRule="auto"/>
            </w:pPr>
            <w:r/>
            <w:r>
              <w:rPr>
                <w:rFonts w:ascii="Cairo" w:hAnsi="Cairo" w:cs="Cairo" w:eastAsia="Cairo"/>
                <w:color w:val="333333"/>
                <w:sz w:val="21"/>
                <w:szCs w:val="21"/>
                <w:rtl/>
              </w:rPr>
              <w:t>إتاحة صيغتي تعاقد: دفعة شهرية متكررة، أو صفقة واحدة تغطي مدة زمنية محددة.</w:t>
            </w:r>
          </w:p>
        </w:tc>
      </w:tr>
      <w:tr>
        <w:trPr>
          <w:cantSplit/>
        </w:trPr>
        <w:tc>
          <w:tcPr>
            <w:tcW w:type="dxa" w:w="737"/>
            <w:shd w:val="clear" w:color="auto" w:fill="000000"/>
            <w:vAlign w:val="center"/>
          </w:tcPr>
          <w:p>
            <w:pPr>
              <w:bidi/>
              <w:spacing w:before="0" w:after="0" w:line="312" w:lineRule="auto"/>
              <w:jc w:val="center"/>
            </w:pPr>
            <w:r/>
            <w:r>
              <w:rPr>
                <w:rFonts w:ascii="Cairo" w:hAnsi="Cairo" w:cs="Cairo" w:eastAsia="Cairo"/>
                <w:b/>
                <w:bCs/>
                <w:color w:val="FFFFFF"/>
                <w:sz w:val="21"/>
                <w:szCs w:val="21"/>
                <w:rtl/>
              </w:rPr>
              <w:t>6</w:t>
            </w:r>
          </w:p>
        </w:tc>
        <w:tc>
          <w:tcPr>
            <w:tcW w:type="dxa" w:w="8901"/>
            <w:vAlign w:val="center"/>
          </w:tcPr>
          <w:p>
            <w:pPr>
              <w:bidi/>
              <w:spacing w:before="0" w:after="0" w:line="312" w:lineRule="auto"/>
            </w:pPr>
            <w:r/>
            <w:r>
              <w:rPr>
                <w:rFonts w:ascii="Cairo" w:hAnsi="Cairo" w:cs="Cairo" w:eastAsia="Cairo"/>
                <w:color w:val="333333"/>
                <w:sz w:val="21"/>
                <w:szCs w:val="21"/>
                <w:rtl/>
              </w:rPr>
              <w:t>إجراء مكالمة تنسيقية سريعة بين الطرفين قبل إبرام أي اتفاق مع عميل خلال المرحلة الأولى.</w:t>
            </w:r>
          </w:p>
        </w:tc>
      </w:tr>
      <w:tr>
        <w:trPr>
          <w:cantSplit/>
        </w:trPr>
        <w:tc>
          <w:tcPr>
            <w:tcW w:type="dxa" w:w="737"/>
            <w:shd w:val="clear" w:color="auto" w:fill="000000"/>
            <w:vAlign w:val="center"/>
          </w:tcPr>
          <w:p>
            <w:pPr>
              <w:bidi/>
              <w:spacing w:before="0" w:after="0" w:line="312" w:lineRule="auto"/>
              <w:jc w:val="center"/>
            </w:pPr>
            <w:r/>
            <w:r>
              <w:rPr>
                <w:rFonts w:ascii="Cairo" w:hAnsi="Cairo" w:cs="Cairo" w:eastAsia="Cairo"/>
                <w:b/>
                <w:bCs/>
                <w:color w:val="FFFFFF"/>
                <w:sz w:val="21"/>
                <w:szCs w:val="21"/>
                <w:rtl/>
              </w:rPr>
              <w:t>7</w:t>
            </w:r>
          </w:p>
        </w:tc>
        <w:tc>
          <w:tcPr>
            <w:tcW w:type="dxa" w:w="8901"/>
            <w:shd w:val="clear" w:color="auto" w:fill="F2F2F2"/>
            <w:vAlign w:val="center"/>
          </w:tcPr>
          <w:p>
            <w:pPr>
              <w:bidi/>
              <w:spacing w:before="0" w:after="0" w:line="312" w:lineRule="auto"/>
            </w:pPr>
            <w:r/>
            <w:r>
              <w:rPr>
                <w:rFonts w:ascii="Cairo" w:hAnsi="Cairo" w:cs="Cairo" w:eastAsia="Cairo"/>
                <w:color w:val="333333"/>
                <w:sz w:val="21"/>
                <w:szCs w:val="21"/>
                <w:rtl/>
              </w:rPr>
              <w:t>متابعة لصيقة متبادلة لأول 10 إلى 15 عميلًا قبل الانتقال إلى الإغلاق المباشر للاتفاقات.</w:t>
            </w:r>
          </w:p>
        </w:tc>
      </w:tr>
      <w:tr>
        <w:trPr>
          <w:cantSplit/>
        </w:trPr>
        <w:tc>
          <w:tcPr>
            <w:tcW w:type="dxa" w:w="737"/>
            <w:shd w:val="clear" w:color="auto" w:fill="000000"/>
            <w:vAlign w:val="center"/>
          </w:tcPr>
          <w:p>
            <w:pPr>
              <w:bidi/>
              <w:spacing w:before="0" w:after="0" w:line="312" w:lineRule="auto"/>
              <w:jc w:val="center"/>
            </w:pPr>
            <w:r/>
            <w:r>
              <w:rPr>
                <w:rFonts w:ascii="Cairo" w:hAnsi="Cairo" w:cs="Cairo" w:eastAsia="Cairo"/>
                <w:b/>
                <w:bCs/>
                <w:color w:val="FFFFFF"/>
                <w:sz w:val="21"/>
                <w:szCs w:val="21"/>
                <w:rtl/>
              </w:rPr>
              <w:t>8</w:t>
            </w:r>
          </w:p>
        </w:tc>
        <w:tc>
          <w:tcPr>
            <w:tcW w:type="dxa" w:w="8901"/>
            <w:vAlign w:val="center"/>
          </w:tcPr>
          <w:p>
            <w:pPr>
              <w:bidi/>
              <w:spacing w:before="0" w:after="0" w:line="312" w:lineRule="auto"/>
            </w:pPr>
            <w:r/>
            <w:r>
              <w:rPr>
                <w:rFonts w:ascii="Cairo" w:hAnsi="Cairo" w:cs="Cairo" w:eastAsia="Cairo"/>
                <w:color w:val="333333"/>
                <w:sz w:val="21"/>
                <w:szCs w:val="21"/>
                <w:rtl/>
              </w:rPr>
              <w:t>الاعتذار عن العمل مع العميل الذي يتعامل مع الخدمة كمخرجات ذكاء اصطناعي جاهزة.</w:t>
            </w:r>
          </w:p>
        </w:tc>
      </w:tr>
    </w:tbl>
    <w:p>
      <w:pPr>
        <w:keepNext/>
        <w:pBdr>
          <w:bottom w:val="single" w:sz="6" w:space="4" w:color="000000"/>
        </w:pBdr>
        <w:bidi/>
        <w:spacing w:before="280" w:after="140" w:line="288" w:lineRule="auto"/>
      </w:pPr>
      <w:r>
        <w:rPr>
          <w:rFonts w:ascii="Cairo" w:hAnsi="Cairo" w:cs="Cairo" w:eastAsia="Cairo"/>
          <w:b/>
          <w:bCs/>
          <w:color w:val="000000"/>
          <w:sz w:val="27"/>
          <w:szCs w:val="27"/>
          <w:rtl/>
        </w:rPr>
        <w:t xml:space="preserve">6.  </w:t>
      </w:r>
      <w:r>
        <w:rPr>
          <w:rFonts w:ascii="Cairo" w:hAnsi="Cairo" w:cs="Cairo" w:eastAsia="Cairo"/>
          <w:b/>
          <w:bCs/>
          <w:color w:val="000000"/>
          <w:sz w:val="27"/>
          <w:szCs w:val="27"/>
          <w:rtl/>
        </w:rPr>
        <w:t>خطة العمل والمهام</w:t>
      </w:r>
    </w:p>
    <w:tbl>
      <w:tblPr>
        <w:bidiVisual/>
        <w:tblW w:w="9639" w:type="dxa"/>
        <w:tblBorders>
          <w:top w:val="single" w:sz="4" w:space="0" w:color="D6D6D6"/>
          <w:left w:val="single" w:sz="4" w:space="0" w:color="D6D6D6"/>
          <w:bottom w:val="single" w:sz="4" w:space="0" w:color="D6D6D6"/>
          <w:right w:val="single" w:sz="4" w:space="0" w:color="D6D6D6"/>
          <w:insideH w:val="single" w:sz="4" w:space="0" w:color="D6D6D6"/>
          <w:insideV w:val="single" w:sz="4" w:space="0" w:color="D6D6D6"/>
        </w:tblBorders>
        <w:tblLayout w:type="fixed"/>
        <w:tblCellMar>
          <w:top w:w="100" w:type="dxa"/>
          <w:start w:w="130" w:type="dxa"/>
          <w:bottom w:w="100" w:type="dxa"/>
          <w:end w:w="130" w:type="dxa"/>
        </w:tblCellMar>
        <w:tblLook w:firstColumn="1" w:firstRow="1" w:lastColumn="0" w:lastRow="0" w:noHBand="0" w:noVBand="1" w:val="04A0"/>
      </w:tblPr>
      <w:tblGrid>
        <w:gridCol w:w="567"/>
        <w:gridCol w:w="4309"/>
        <w:gridCol w:w="2268"/>
        <w:gridCol w:w="2495"/>
      </w:tblGrid>
      <w:tr>
        <w:trPr>
          <w:cantSplit/>
          <w:tblHeader/>
        </w:trPr>
        <w:tc>
          <w:tcPr>
            <w:tcW w:type="dxa" w:w="567"/>
            <w:shd w:val="clear" w:color="auto" w:fill="000000"/>
            <w:vAlign w:val="center"/>
          </w:tcPr>
          <w:p>
            <w:pPr>
              <w:bidi/>
              <w:spacing w:before="0" w:after="0" w:line="312" w:lineRule="auto"/>
              <w:jc w:val="center"/>
            </w:pPr>
            <w:r/>
            <w:r>
              <w:rPr>
                <w:rFonts w:ascii="Cairo" w:hAnsi="Cairo" w:cs="Cairo" w:eastAsia="Cairo"/>
                <w:b/>
                <w:bCs/>
                <w:color w:val="FFFFFF"/>
                <w:sz w:val="21"/>
                <w:szCs w:val="21"/>
                <w:rtl/>
              </w:rPr>
              <w:t>م</w:t>
            </w:r>
          </w:p>
        </w:tc>
        <w:tc>
          <w:tcPr>
            <w:tcW w:type="dxa" w:w="4309"/>
            <w:shd w:val="clear" w:color="auto" w:fill="000000"/>
            <w:vAlign w:val="center"/>
          </w:tcPr>
          <w:p>
            <w:pPr>
              <w:bidi/>
              <w:spacing w:before="0" w:after="0" w:line="312" w:lineRule="auto"/>
            </w:pPr>
            <w:r/>
            <w:r>
              <w:rPr>
                <w:rFonts w:ascii="Cairo" w:hAnsi="Cairo" w:cs="Cairo" w:eastAsia="Cairo"/>
                <w:b/>
                <w:bCs/>
                <w:color w:val="FFFFFF"/>
                <w:sz w:val="21"/>
                <w:szCs w:val="21"/>
                <w:rtl/>
              </w:rPr>
              <w:t>المهمة</w:t>
            </w:r>
          </w:p>
        </w:tc>
        <w:tc>
          <w:tcPr>
            <w:tcW w:type="dxa" w:w="2268"/>
            <w:shd w:val="clear" w:color="auto" w:fill="000000"/>
            <w:vAlign w:val="center"/>
          </w:tcPr>
          <w:p>
            <w:pPr>
              <w:bidi/>
              <w:spacing w:before="0" w:after="0" w:line="312" w:lineRule="auto"/>
            </w:pPr>
            <w:r/>
            <w:r>
              <w:rPr>
                <w:rFonts w:ascii="Cairo" w:hAnsi="Cairo" w:cs="Cairo" w:eastAsia="Cairo"/>
                <w:b/>
                <w:bCs/>
                <w:color w:val="FFFFFF"/>
                <w:sz w:val="21"/>
                <w:szCs w:val="21"/>
                <w:rtl/>
              </w:rPr>
              <w:t>المسؤول</w:t>
            </w:r>
          </w:p>
        </w:tc>
        <w:tc>
          <w:tcPr>
            <w:tcW w:type="dxa" w:w="2494"/>
            <w:shd w:val="clear" w:color="auto" w:fill="000000"/>
            <w:vAlign w:val="center"/>
          </w:tcPr>
          <w:p>
            <w:pPr>
              <w:bidi/>
              <w:spacing w:before="0" w:after="0" w:line="312" w:lineRule="auto"/>
            </w:pPr>
            <w:r/>
            <w:r>
              <w:rPr>
                <w:rFonts w:ascii="Cairo" w:hAnsi="Cairo" w:cs="Cairo" w:eastAsia="Cairo"/>
                <w:b/>
                <w:bCs/>
                <w:color w:val="FFFFFF"/>
                <w:sz w:val="21"/>
                <w:szCs w:val="21"/>
                <w:rtl/>
              </w:rPr>
              <w:t>الموعد المستهدف</w:t>
            </w:r>
          </w:p>
        </w:tc>
      </w:tr>
      <w:tr>
        <w:trPr>
          <w:cantSplit/>
        </w:trPr>
        <w:tc>
          <w:tcPr>
            <w:tcW w:type="dxa" w:w="567"/>
            <w:vAlign w:val="center"/>
          </w:tcPr>
          <w:p>
            <w:pPr>
              <w:bidi/>
              <w:spacing w:before="0" w:after="0" w:line="312" w:lineRule="auto"/>
              <w:jc w:val="center"/>
            </w:pPr>
            <w:r/>
            <w:r>
              <w:rPr>
                <w:rFonts w:ascii="Cairo" w:hAnsi="Cairo" w:cs="Cairo" w:eastAsia="Cairo"/>
                <w:b/>
                <w:bCs/>
                <w:color w:val="000000"/>
                <w:sz w:val="20"/>
                <w:szCs w:val="20"/>
                <w:rtl/>
              </w:rPr>
              <w:t>1</w:t>
            </w:r>
          </w:p>
        </w:tc>
        <w:tc>
          <w:tcPr>
            <w:tcW w:type="dxa" w:w="4309"/>
            <w:vAlign w:val="center"/>
          </w:tcPr>
          <w:p>
            <w:pPr>
              <w:bidi/>
              <w:spacing w:before="0" w:after="0" w:line="312" w:lineRule="auto"/>
            </w:pPr>
            <w:r/>
            <w:r>
              <w:rPr>
                <w:rFonts w:ascii="Cairo" w:hAnsi="Cairo" w:cs="Cairo" w:eastAsia="Cairo"/>
                <w:color w:val="333333"/>
                <w:sz w:val="20"/>
                <w:szCs w:val="20"/>
                <w:rtl/>
              </w:rPr>
              <w:t>إرسال المادة المرجعية لمحاور اجتماع العميل وأسئلته</w:t>
            </w:r>
          </w:p>
        </w:tc>
        <w:tc>
          <w:tcPr>
            <w:tcW w:type="dxa" w:w="2268"/>
            <w:vAlign w:val="center"/>
          </w:tcPr>
          <w:p>
            <w:pPr>
              <w:bidi/>
              <w:spacing w:before="0" w:after="0" w:line="312" w:lineRule="auto"/>
            </w:pPr>
            <w:r/>
            <w:r>
              <w:rPr>
                <w:rFonts w:ascii="Cairo" w:hAnsi="Cairo" w:cs="Cairo" w:eastAsia="Cairo"/>
                <w:color w:val="333333"/>
                <w:sz w:val="20"/>
                <w:szCs w:val="20"/>
                <w:rtl/>
              </w:rPr>
              <w:t>أ. عبد الرحمن سليمان</w:t>
            </w:r>
          </w:p>
        </w:tc>
        <w:tc>
          <w:tcPr>
            <w:tcW w:type="dxa" w:w="2494"/>
            <w:vAlign w:val="center"/>
          </w:tcPr>
          <w:p>
            <w:pPr>
              <w:bidi/>
              <w:spacing w:before="0" w:after="0" w:line="312" w:lineRule="auto"/>
            </w:pPr>
            <w:r/>
            <w:r>
              <w:rPr>
                <w:rFonts w:ascii="Cairo" w:hAnsi="Cairo" w:cs="Cairo" w:eastAsia="Cairo"/>
                <w:b/>
                <w:bCs/>
                <w:color w:val="000000"/>
                <w:sz w:val="20"/>
                <w:szCs w:val="20"/>
                <w:rtl/>
              </w:rPr>
              <w:t>الثلاثاء 13 أكتوبر 2026</w:t>
            </w:r>
          </w:p>
        </w:tc>
      </w:tr>
      <w:tr>
        <w:trPr>
          <w:cantSplit/>
        </w:trPr>
        <w:tc>
          <w:tcPr>
            <w:tcW w:type="dxa" w:w="567"/>
            <w:shd w:val="clear" w:color="auto" w:fill="F2F2F2"/>
            <w:vAlign w:val="center"/>
          </w:tcPr>
          <w:p>
            <w:pPr>
              <w:bidi/>
              <w:spacing w:before="0" w:after="0" w:line="312" w:lineRule="auto"/>
              <w:jc w:val="center"/>
            </w:pPr>
            <w:r/>
            <w:r>
              <w:rPr>
                <w:rFonts w:ascii="Cairo" w:hAnsi="Cairo" w:cs="Cairo" w:eastAsia="Cairo"/>
                <w:b/>
                <w:bCs/>
                <w:color w:val="000000"/>
                <w:sz w:val="20"/>
                <w:szCs w:val="20"/>
                <w:rtl/>
              </w:rPr>
              <w:t>2</w:t>
            </w:r>
          </w:p>
        </w:tc>
        <w:tc>
          <w:tcPr>
            <w:tcW w:type="dxa" w:w="4309"/>
            <w:shd w:val="clear" w:color="auto" w:fill="F2F2F2"/>
            <w:vAlign w:val="center"/>
          </w:tcPr>
          <w:p>
            <w:pPr>
              <w:bidi/>
              <w:spacing w:before="0" w:after="0" w:line="312" w:lineRule="auto"/>
            </w:pPr>
            <w:r/>
            <w:r>
              <w:rPr>
                <w:rFonts w:ascii="Cairo" w:hAnsi="Cairo" w:cs="Cairo" w:eastAsia="Cairo"/>
                <w:color w:val="333333"/>
                <w:sz w:val="20"/>
                <w:szCs w:val="20"/>
                <w:rtl/>
              </w:rPr>
              <w:t>مراجعة المادة والاستعداد لاجتماع العميل</w:t>
            </w:r>
          </w:p>
        </w:tc>
        <w:tc>
          <w:tcPr>
            <w:tcW w:type="dxa" w:w="2268"/>
            <w:shd w:val="clear" w:color="auto" w:fill="F2F2F2"/>
            <w:vAlign w:val="center"/>
          </w:tcPr>
          <w:p>
            <w:pPr>
              <w:bidi/>
              <w:spacing w:before="0" w:after="0" w:line="312" w:lineRule="auto"/>
            </w:pPr>
            <w:r/>
            <w:r>
              <w:rPr>
                <w:rFonts w:ascii="Cairo" w:hAnsi="Cairo" w:cs="Cairo" w:eastAsia="Cairo"/>
                <w:color w:val="333333"/>
                <w:sz w:val="20"/>
                <w:szCs w:val="20"/>
                <w:rtl/>
              </w:rPr>
              <w:t>أ. ياسين كردي</w:t>
            </w:r>
          </w:p>
        </w:tc>
        <w:tc>
          <w:tcPr>
            <w:tcW w:type="dxa" w:w="2494"/>
            <w:shd w:val="clear" w:color="auto" w:fill="F2F2F2"/>
            <w:vAlign w:val="center"/>
          </w:tcPr>
          <w:p>
            <w:pPr>
              <w:bidi/>
              <w:spacing w:before="0" w:after="0" w:line="312" w:lineRule="auto"/>
            </w:pPr>
            <w:r/>
            <w:r>
              <w:rPr>
                <w:rFonts w:ascii="Cairo" w:hAnsi="Cairo" w:cs="Cairo" w:eastAsia="Cairo"/>
                <w:b/>
                <w:bCs/>
                <w:color w:val="000000"/>
                <w:sz w:val="20"/>
                <w:szCs w:val="20"/>
                <w:rtl/>
              </w:rPr>
              <w:t>قبل اجتماع الغد</w:t>
            </w:r>
          </w:p>
        </w:tc>
      </w:tr>
      <w:tr>
        <w:trPr>
          <w:cantSplit/>
        </w:trPr>
        <w:tc>
          <w:tcPr>
            <w:tcW w:type="dxa" w:w="567"/>
            <w:vAlign w:val="center"/>
          </w:tcPr>
          <w:p>
            <w:pPr>
              <w:bidi/>
              <w:spacing w:before="0" w:after="0" w:line="312" w:lineRule="auto"/>
              <w:jc w:val="center"/>
            </w:pPr>
            <w:r/>
            <w:r>
              <w:rPr>
                <w:rFonts w:ascii="Cairo" w:hAnsi="Cairo" w:cs="Cairo" w:eastAsia="Cairo"/>
                <w:b/>
                <w:bCs/>
                <w:color w:val="000000"/>
                <w:sz w:val="20"/>
                <w:szCs w:val="20"/>
                <w:rtl/>
              </w:rPr>
              <w:t>3</w:t>
            </w:r>
          </w:p>
        </w:tc>
        <w:tc>
          <w:tcPr>
            <w:tcW w:type="dxa" w:w="4309"/>
            <w:vAlign w:val="center"/>
          </w:tcPr>
          <w:p>
            <w:pPr>
              <w:bidi/>
              <w:spacing w:before="0" w:after="0" w:line="312" w:lineRule="auto"/>
            </w:pPr>
            <w:r/>
            <w:r>
              <w:rPr>
                <w:rFonts w:ascii="Cairo" w:hAnsi="Cairo" w:cs="Cairo" w:eastAsia="Cairo"/>
                <w:color w:val="333333"/>
                <w:sz w:val="20"/>
                <w:szCs w:val="20"/>
                <w:rtl/>
              </w:rPr>
              <w:t>عقد اجتماع العميل وتطبيق منهجية الاستكشاف المتفق عليها</w:t>
            </w:r>
          </w:p>
        </w:tc>
        <w:tc>
          <w:tcPr>
            <w:tcW w:type="dxa" w:w="2268"/>
            <w:vAlign w:val="center"/>
          </w:tcPr>
          <w:p>
            <w:pPr>
              <w:bidi/>
              <w:spacing w:before="0" w:after="0" w:line="312" w:lineRule="auto"/>
            </w:pPr>
            <w:r/>
            <w:r>
              <w:rPr>
                <w:rFonts w:ascii="Cairo" w:hAnsi="Cairo" w:cs="Cairo" w:eastAsia="Cairo"/>
                <w:color w:val="333333"/>
                <w:sz w:val="20"/>
                <w:szCs w:val="20"/>
                <w:rtl/>
              </w:rPr>
              <w:t>أ. ياسين كردي</w:t>
            </w:r>
          </w:p>
        </w:tc>
        <w:tc>
          <w:tcPr>
            <w:tcW w:type="dxa" w:w="2494"/>
            <w:vAlign w:val="center"/>
          </w:tcPr>
          <w:p>
            <w:pPr>
              <w:bidi/>
              <w:spacing w:before="0" w:after="0" w:line="312" w:lineRule="auto"/>
            </w:pPr>
            <w:r/>
            <w:r>
              <w:rPr>
                <w:rFonts w:ascii="Cairo" w:hAnsi="Cairo" w:cs="Cairo" w:eastAsia="Cairo"/>
                <w:b/>
                <w:bCs/>
                <w:color w:val="000000"/>
                <w:sz w:val="20"/>
                <w:szCs w:val="20"/>
                <w:rtl/>
              </w:rPr>
              <w:t>الأربعاء 14 أكتوبر 2026</w:t>
            </w:r>
          </w:p>
        </w:tc>
      </w:tr>
      <w:tr>
        <w:trPr>
          <w:cantSplit/>
        </w:trPr>
        <w:tc>
          <w:tcPr>
            <w:tcW w:type="dxa" w:w="567"/>
            <w:shd w:val="clear" w:color="auto" w:fill="F2F2F2"/>
            <w:vAlign w:val="center"/>
          </w:tcPr>
          <w:p>
            <w:pPr>
              <w:bidi/>
              <w:spacing w:before="0" w:after="0" w:line="312" w:lineRule="auto"/>
              <w:jc w:val="center"/>
            </w:pPr>
            <w:r/>
            <w:r>
              <w:rPr>
                <w:rFonts w:ascii="Cairo" w:hAnsi="Cairo" w:cs="Cairo" w:eastAsia="Cairo"/>
                <w:b/>
                <w:bCs/>
                <w:color w:val="000000"/>
                <w:sz w:val="20"/>
                <w:szCs w:val="20"/>
                <w:rtl/>
              </w:rPr>
              <w:t>4</w:t>
            </w:r>
          </w:p>
        </w:tc>
        <w:tc>
          <w:tcPr>
            <w:tcW w:type="dxa" w:w="4309"/>
            <w:shd w:val="clear" w:color="auto" w:fill="F2F2F2"/>
            <w:vAlign w:val="center"/>
          </w:tcPr>
          <w:p>
            <w:pPr>
              <w:bidi/>
              <w:spacing w:before="0" w:after="0" w:line="312" w:lineRule="auto"/>
            </w:pPr>
            <w:r/>
            <w:r>
              <w:rPr>
                <w:rFonts w:ascii="Cairo" w:hAnsi="Cairo" w:cs="Cairo" w:eastAsia="Cairo"/>
                <w:color w:val="333333"/>
                <w:sz w:val="20"/>
                <w:szCs w:val="20"/>
                <w:rtl/>
              </w:rPr>
              <w:t>الرجوع إلى د. أحمد الشيبي للاستفادة من تجربته المرجعية</w:t>
            </w:r>
          </w:p>
        </w:tc>
        <w:tc>
          <w:tcPr>
            <w:tcW w:type="dxa" w:w="2268"/>
            <w:shd w:val="clear" w:color="auto" w:fill="F2F2F2"/>
            <w:vAlign w:val="center"/>
          </w:tcPr>
          <w:p>
            <w:pPr>
              <w:bidi/>
              <w:spacing w:before="0" w:after="0" w:line="312" w:lineRule="auto"/>
            </w:pPr>
            <w:r/>
            <w:r>
              <w:rPr>
                <w:rFonts w:ascii="Cairo" w:hAnsi="Cairo" w:cs="Cairo" w:eastAsia="Cairo"/>
                <w:color w:val="333333"/>
                <w:sz w:val="20"/>
                <w:szCs w:val="20"/>
                <w:rtl/>
              </w:rPr>
              <w:t>أ. ياسين كردي</w:t>
            </w:r>
          </w:p>
        </w:tc>
        <w:tc>
          <w:tcPr>
            <w:tcW w:type="dxa" w:w="2494"/>
            <w:shd w:val="clear" w:color="auto" w:fill="F2F2F2"/>
            <w:vAlign w:val="center"/>
          </w:tcPr>
          <w:p>
            <w:pPr>
              <w:bidi/>
              <w:spacing w:before="0" w:after="0" w:line="312" w:lineRule="auto"/>
            </w:pPr>
            <w:r/>
            <w:r>
              <w:rPr>
                <w:rFonts w:ascii="Cairo" w:hAnsi="Cairo" w:cs="Cairo" w:eastAsia="Cairo"/>
                <w:b/>
                <w:bCs/>
                <w:color w:val="000000"/>
                <w:sz w:val="20"/>
                <w:szCs w:val="20"/>
                <w:rtl/>
              </w:rPr>
              <w:t>قبل الاجتماع إن أمكن</w:t>
            </w:r>
          </w:p>
        </w:tc>
      </w:tr>
      <w:tr>
        <w:trPr>
          <w:cantSplit/>
        </w:trPr>
        <w:tc>
          <w:tcPr>
            <w:tcW w:type="dxa" w:w="567"/>
            <w:vAlign w:val="center"/>
          </w:tcPr>
          <w:p>
            <w:pPr>
              <w:bidi/>
              <w:spacing w:before="0" w:after="0" w:line="312" w:lineRule="auto"/>
              <w:jc w:val="center"/>
            </w:pPr>
            <w:r/>
            <w:r>
              <w:rPr>
                <w:rFonts w:ascii="Cairo" w:hAnsi="Cairo" w:cs="Cairo" w:eastAsia="Cairo"/>
                <w:b/>
                <w:bCs/>
                <w:color w:val="000000"/>
                <w:sz w:val="20"/>
                <w:szCs w:val="20"/>
                <w:rtl/>
              </w:rPr>
              <w:t>5</w:t>
            </w:r>
          </w:p>
        </w:tc>
        <w:tc>
          <w:tcPr>
            <w:tcW w:type="dxa" w:w="4309"/>
            <w:vAlign w:val="center"/>
          </w:tcPr>
          <w:p>
            <w:pPr>
              <w:bidi/>
              <w:spacing w:before="0" w:after="0" w:line="312" w:lineRule="auto"/>
            </w:pPr>
            <w:r/>
            <w:r>
              <w:rPr>
                <w:rFonts w:ascii="Cairo" w:hAnsi="Cairo" w:cs="Cairo" w:eastAsia="Cairo"/>
                <w:color w:val="333333"/>
                <w:sz w:val="20"/>
                <w:szCs w:val="20"/>
                <w:rtl/>
              </w:rPr>
              <w:t>مكالمة تنسيقية قبل إبرام أي اتفاق مع العميل</w:t>
            </w:r>
          </w:p>
        </w:tc>
        <w:tc>
          <w:tcPr>
            <w:tcW w:type="dxa" w:w="2268"/>
            <w:vAlign w:val="center"/>
          </w:tcPr>
          <w:p>
            <w:pPr>
              <w:bidi/>
              <w:spacing w:before="0" w:after="0" w:line="312" w:lineRule="auto"/>
            </w:pPr>
            <w:r/>
            <w:r>
              <w:rPr>
                <w:rFonts w:ascii="Cairo" w:hAnsi="Cairo" w:cs="Cairo" w:eastAsia="Cairo"/>
                <w:color w:val="333333"/>
                <w:sz w:val="20"/>
                <w:szCs w:val="20"/>
                <w:rtl/>
              </w:rPr>
              <w:t>الطرفان</w:t>
            </w:r>
          </w:p>
        </w:tc>
        <w:tc>
          <w:tcPr>
            <w:tcW w:type="dxa" w:w="2494"/>
            <w:vAlign w:val="center"/>
          </w:tcPr>
          <w:p>
            <w:pPr>
              <w:bidi/>
              <w:spacing w:before="0" w:after="0" w:line="312" w:lineRule="auto"/>
            </w:pPr>
            <w:r/>
            <w:r>
              <w:rPr>
                <w:rFonts w:ascii="Cairo" w:hAnsi="Cairo" w:cs="Cairo" w:eastAsia="Cairo"/>
                <w:b/>
                <w:bCs/>
                <w:color w:val="000000"/>
                <w:sz w:val="20"/>
                <w:szCs w:val="20"/>
                <w:rtl/>
              </w:rPr>
              <w:t>عند الحاجة</w:t>
            </w:r>
          </w:p>
        </w:tc>
      </w:tr>
    </w:tbl>
    <w:p>
      <w:pPr>
        <w:keepNext/>
        <w:pBdr>
          <w:bottom w:val="single" w:sz="6" w:space="4" w:color="000000"/>
        </w:pBdr>
        <w:bidi/>
        <w:spacing w:before="280" w:after="140" w:line="288" w:lineRule="auto"/>
      </w:pPr>
      <w:r>
        <w:rPr>
          <w:rFonts w:ascii="Cairo" w:hAnsi="Cairo" w:cs="Cairo" w:eastAsia="Cairo"/>
          <w:b/>
          <w:bCs/>
          <w:color w:val="000000"/>
          <w:sz w:val="27"/>
          <w:szCs w:val="27"/>
          <w:rtl/>
        </w:rPr>
        <w:t xml:space="preserve">7.  </w:t>
      </w:r>
      <w:r>
        <w:rPr>
          <w:rFonts w:ascii="Cairo" w:hAnsi="Cairo" w:cs="Cairo" w:eastAsia="Cairo"/>
          <w:b/>
          <w:bCs/>
          <w:color w:val="000000"/>
          <w:sz w:val="27"/>
          <w:szCs w:val="27"/>
          <w:rtl/>
        </w:rPr>
        <w:t>ملاحظات وتوصيات ختامية</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جلسة قصيرة ومركّزة أدّت الغرض منها، وخرج منها أ. ياسين كردي بإطار واضح لإدارة اجتماع العميل في اليوم التالي.</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يُوصى بتحويل محاور الاستكشاف الواردة في البند الرابع إلى نموذج مكتوب موحّد يُستخدم في كل اجتماع أول مع مؤسس، بما يضمن اتساق التقييم بين أعضاء الفريق.</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يُوصى بتوثيق نتيجة كل اجتماع عميل وفق التصنيف المتفق عليه، لتكوين قاعدة مرجعية تُحسّن دقة التقدير في الحالات القادمة وتدعم تسعير الخدمة.</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يُوصى بإدراج مؤشرات استبعاد العميل ضمن معايير قبول العمل المعتمدة لدى الفريق، تفاديًا لاستنزاف الجهد في حالات لا تُقدِّر قيمة الخدمة.</w:t>
      </w:r>
    </w:p>
    <w:p>
      <w:pPr>
        <w:bidi/>
        <w:spacing w:before="200" w:after="0" w:line="348" w:lineRule="auto"/>
        <w:jc w:val="both"/>
      </w:pPr>
    </w:p>
    <w:p>
      <w:pPr>
        <w:pBdr>
          <w:top w:val="single" w:sz="4" w:space="4" w:color="D6D6D6"/>
        </w:pBdr>
        <w:bidi/>
        <w:spacing w:before="160" w:after="0" w:line="288" w:lineRule="auto"/>
      </w:pPr>
      <w:r>
        <w:rPr>
          <w:rFonts w:ascii="Cairo" w:hAnsi="Cairo" w:cs="Cairo" w:eastAsia="Cairo"/>
          <w:b/>
          <w:bCs/>
          <w:color w:val="9A9A9A"/>
          <w:sz w:val="18"/>
          <w:szCs w:val="18"/>
          <w:rtl/>
        </w:rPr>
        <w:t>انتهى التقرير</w:t>
      </w:r>
    </w:p>
    <w:sectPr w:rsidR="00FC693F" w:rsidRPr="0006063C" w:rsidSect="00034616">
      <w:headerReference w:type="default" r:id="rId9"/>
      <w:footerReference w:type="default" r:id="rId10"/>
      <w:pgSz w:w="11906" w:h="16838"/>
      <w:pgMar w:top="2041" w:right="1134" w:bottom="1361" w:left="1134" w:header="624"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4" w:color="D6D6D6"/>
      </w:pBdr>
      <w:bidi/>
      <w:spacing w:before="0" w:after="80" w:line="240" w:lineRule="auto"/>
    </w:pPr>
    <w:r>
      <w:rPr>
        <w:rFonts w:ascii="Cairo" w:hAnsi="Cairo" w:cs="Cairo" w:eastAsia="Cairo"/>
        <w:color w:val="000000"/>
        <w:sz w:val="4"/>
        <w:szCs w:val="4"/>
        <w:rtl/>
      </w:rPr>
    </w:r>
  </w:p>
  <w:tbl>
    <w:tblPr>
      <w:bidiVisual/>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start w:w="0" w:type="dxa"/>
        <w:bottom w:w="0" w:type="dxa"/>
        <w:end w:w="0" w:type="dxa"/>
      </w:tblCellMar>
      <w:tblLook w:firstColumn="1" w:firstRow="1" w:lastColumn="0" w:lastRow="0" w:noHBand="0" w:noVBand="1" w:val="04A0"/>
    </w:tblPr>
    <w:tblGrid>
      <w:gridCol w:w="3118"/>
      <w:gridCol w:w="3402"/>
      <w:gridCol w:w="3118"/>
    </w:tblGrid>
    <w:tr>
      <w:tc>
        <w:tcPr>
          <w:tcW w:type="dxa" w:w="3118"/>
        </w:tcPr>
        <w:p>
          <w:pPr>
            <w:bidi/>
            <w:spacing w:before="0" w:after="0" w:line="240" w:lineRule="auto"/>
          </w:pPr>
          <w:r/>
          <w:r>
            <w:rPr>
              <w:rFonts w:ascii="Cairo" w:hAnsi="Cairo" w:cs="Cairo" w:eastAsia="Cairo"/>
              <w:b/>
              <w:bCs/>
              <w:color w:val="333333"/>
              <w:sz w:val="17"/>
              <w:szCs w:val="17"/>
            </w:rPr>
            <w:t>LEAP Consulting</w:t>
          </w:r>
        </w:p>
      </w:tc>
      <w:tc>
        <w:tcPr>
          <w:tcW w:type="dxa" w:w="3402"/>
        </w:tcPr>
        <w:p>
          <w:pPr>
            <w:bidi/>
            <w:spacing w:before="0" w:after="0" w:line="240" w:lineRule="auto"/>
            <w:jc w:val="center"/>
          </w:pPr>
          <w:r/>
          <w:r>
            <w:rPr>
              <w:rFonts w:ascii="Cairo" w:hAnsi="Cairo" w:cs="Cairo" w:eastAsia="Cairo"/>
              <w:color w:val="9A9A9A"/>
              <w:sz w:val="17"/>
              <w:szCs w:val="17"/>
              <w:rtl/>
            </w:rPr>
            <w:t>تقرير اجتماع  |  13 أكتوبر 2026</w:t>
          </w:r>
        </w:p>
      </w:tc>
      <w:tc>
        <w:tcPr>
          <w:tcW w:type="dxa" w:w="3118"/>
        </w:tcPr>
        <w:p>
          <w:pPr>
            <w:bidi/>
            <w:spacing w:before="0" w:after="0" w:line="240" w:lineRule="auto"/>
            <w:jc w:val="end"/>
          </w:pPr>
          <w:r/>
          <w:r>
            <w:rPr>
              <w:rFonts w:ascii="Cairo" w:hAnsi="Cairo" w:cs="Cairo" w:eastAsia="Cairo"/>
              <w:color w:val="9A9A9A"/>
              <w:sz w:val="17"/>
              <w:szCs w:val="17"/>
              <w:rtl/>
            </w:rPr>
            <w:t xml:space="preserve">صفحة </w:t>
          </w:r>
          <w:r>
            <w:rPr>
              <w:rFonts w:ascii="Cairo" w:hAnsi="Cairo" w:cs="Cairo"/>
              <w:color w:val="9A9A9A"/>
              <w:sz w:val="17"/>
              <w:szCs w:val="17"/>
            </w:rPr>
            <w:fldChar w:fldCharType="begin"/>
          </w:r>
          <w:r>
            <w:rPr>
              <w:rFonts w:ascii="Cairo" w:hAnsi="Cairo" w:cs="Cairo"/>
              <w:color w:val="9A9A9A"/>
              <w:sz w:val="17"/>
              <w:szCs w:val="17"/>
            </w:rPr>
            <w:instrText xml:space="preserve"> PAGE </w:instrText>
          </w:r>
          <w:r>
            <w:rPr>
              <w:rFonts w:ascii="Cairo" w:hAnsi="Cairo" w:cs="Cairo"/>
              <w:color w:val="9A9A9A"/>
              <w:sz w:val="17"/>
              <w:szCs w:val="17"/>
            </w:rPr>
            <w:fldChar w:fldCharType="end"/>
          </w:r>
          <w:r>
            <w:rPr>
              <w:rFonts w:ascii="Cairo" w:hAnsi="Cairo" w:cs="Cairo" w:eastAsia="Cairo"/>
              <w:color w:val="9A9A9A"/>
              <w:sz w:val="17"/>
              <w:szCs w:val="17"/>
              <w:rtl/>
            </w:rPr>
            <w:t xml:space="preserve"> من </w:t>
          </w:r>
          <w:r>
            <w:rPr>
              <w:rFonts w:ascii="Cairo" w:hAnsi="Cairo" w:cs="Cairo"/>
              <w:color w:val="9A9A9A"/>
              <w:sz w:val="17"/>
              <w:szCs w:val="17"/>
            </w:rPr>
            <w:fldChar w:fldCharType="begin"/>
          </w:r>
          <w:r>
            <w:rPr>
              <w:rFonts w:ascii="Cairo" w:hAnsi="Cairo" w:cs="Cairo"/>
              <w:color w:val="9A9A9A"/>
              <w:sz w:val="17"/>
              <w:szCs w:val="17"/>
            </w:rPr>
            <w:instrText xml:space="preserve"> NUMPAGES </w:instrText>
          </w:r>
          <w:r>
            <w:rPr>
              <w:rFonts w:ascii="Cairo" w:hAnsi="Cairo" w:cs="Cairo"/>
              <w:color w:val="9A9A9A"/>
              <w:sz w:val="17"/>
              <w:szCs w:val="17"/>
            </w:rP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bidiVisual/>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start w:w="0" w:type="dxa"/>
        <w:bottom w:w="0" w:type="dxa"/>
        <w:end w:w="0" w:type="dxa"/>
      </w:tblCellMar>
      <w:tblLook w:firstColumn="1" w:firstRow="1" w:lastColumn="0" w:lastRow="0" w:noHBand="0" w:noVBand="1" w:val="04A0"/>
    </w:tblPr>
    <w:tblGrid>
      <w:gridCol w:w="3742"/>
      <w:gridCol w:w="5897"/>
    </w:tblGrid>
    <w:tr>
      <w:tc>
        <w:tcPr>
          <w:tcW w:type="dxa" w:w="3742"/>
          <w:vAlign w:val="bottom"/>
        </w:tcPr>
        <w:p>
          <w:pPr>
            <w:bidi/>
            <w:spacing w:before="0" w:after="0" w:line="240" w:lineRule="auto"/>
          </w:pPr>
          <w:r>
            <w:drawing>
              <wp:inline xmlns:a="http://schemas.openxmlformats.org/drawingml/2006/main" xmlns:pic="http://schemas.openxmlformats.org/drawingml/2006/picture">
                <wp:extent cx="1944000" cy="547606"/>
                <wp:docPr id="1" name="Picture 1"/>
                <wp:cNvGraphicFramePr>
                  <a:graphicFrameLocks noChangeAspect="1"/>
                </wp:cNvGraphicFramePr>
                <a:graphic>
                  <a:graphicData uri="http://schemas.openxmlformats.org/drawingml/2006/picture">
                    <pic:pic>
                      <pic:nvPicPr>
                        <pic:cNvPr id="0" name="leap-logo.png"/>
                        <pic:cNvPicPr/>
                      </pic:nvPicPr>
                      <pic:blipFill>
                        <a:blip r:embed="rId1"/>
                        <a:stretch>
                          <a:fillRect/>
                        </a:stretch>
                      </pic:blipFill>
                      <pic:spPr>
                        <a:xfrm>
                          <a:off x="0" y="0"/>
                          <a:ext cx="1944000" cy="547606"/>
                        </a:xfrm>
                        <a:prstGeom prst="rect"/>
                      </pic:spPr>
                    </pic:pic>
                  </a:graphicData>
                </a:graphic>
              </wp:inline>
            </w:drawing>
          </w:r>
        </w:p>
      </w:tc>
      <w:tc>
        <w:tcPr>
          <w:tcW w:type="dxa" w:w="5896"/>
          <w:vAlign w:val="bottom"/>
        </w:tcPr>
        <w:p>
          <w:pPr>
            <w:bidi/>
            <w:spacing w:before="0" w:after="0" w:line="300" w:lineRule="auto"/>
            <w:jc w:val="end"/>
          </w:pPr>
          <w:r>
            <w:rPr>
              <w:rFonts w:ascii="Cairo" w:hAnsi="Cairo" w:cs="Cairo" w:eastAsia="Cairo"/>
              <w:b/>
              <w:bCs/>
              <w:color w:val="000000"/>
              <w:sz w:val="20"/>
              <w:szCs w:val="20"/>
              <w:rtl/>
            </w:rPr>
            <w:t>تقرير اجتماع</w:t>
          </w:r>
        </w:p>
        <w:p>
          <w:pPr>
            <w:bidi/>
            <w:spacing w:before="0" w:after="0" w:line="300" w:lineRule="auto"/>
            <w:jc w:val="end"/>
          </w:pPr>
          <w:r>
            <w:rPr>
              <w:rFonts w:ascii="Cairo" w:hAnsi="Cairo" w:cs="Cairo" w:eastAsia="Cairo"/>
              <w:color w:val="333333"/>
              <w:sz w:val="18"/>
              <w:szCs w:val="18"/>
              <w:rtl/>
            </w:rPr>
            <w:t>الثلاثاء  13  أكتوبر  2026</w:t>
          </w:r>
        </w:p>
        <w:p>
          <w:pPr>
            <w:bidi/>
            <w:spacing w:before="0" w:after="0" w:line="300" w:lineRule="auto"/>
            <w:jc w:val="end"/>
          </w:pPr>
          <w:r>
            <w:rPr>
              <w:rFonts w:ascii="Cairo" w:hAnsi="Cairo" w:cs="Cairo" w:eastAsia="Cairo"/>
              <w:color w:val="9A9A9A"/>
              <w:sz w:val="16"/>
              <w:szCs w:val="16"/>
              <w:rtl/>
            </w:rPr>
            <w:t>وثيقة داخلية</w:t>
          </w:r>
        </w:p>
      </w:tc>
    </w:tr>
  </w:tbl>
  <w:p>
    <w:pPr>
      <w:pBdr>
        <w:bottom w:val="single" w:sz="12" w:space="4" w:color="000000"/>
      </w:pBdr>
      <w:bidi/>
      <w:spacing w:before="80" w:after="0" w:line="240" w:lineRule="auto"/>
    </w:pPr>
    <w:r>
      <w:rPr>
        <w:rFonts w:ascii="Cairo" w:hAnsi="Cairo" w:cs="Cairo" w:eastAsia="Cairo"/>
        <w:color w:val="000000"/>
        <w:sz w:val="4"/>
        <w:szCs w:val="4"/>
        <w:rtl/>
      </w:rPr>
    </w:r>
  </w:p>
  <w:p>
    <w:pPr>
      <w:pBdr>
        <w:bottom w:val="single" w:sz="4" w:space="4" w:color="9A9A9A"/>
      </w:pBdr>
      <w:bidi/>
      <w:spacing w:before="20" w:after="0" w:line="240" w:lineRule="auto"/>
    </w:pPr>
    <w:r>
      <w:rPr>
        <w:rFonts w:ascii="Cairo" w:hAnsi="Cairo" w:cs="Cairo" w:eastAsia="Cairo"/>
        <w:color w:val="000000"/>
        <w:sz w:val="4"/>
        <w:szCs w:val="4"/>
        <w:rtl/>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iro" w:hAnsi="Cairo"/>
      <w:sz w:val="22"/>
      <w:rFonts w:ascii="Cairo" w:hAnsi="Cairo" w:cs="Cairo" w:eastAsia="Cairo"/>
      <w:szCs w:val="22"/>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