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6463" w:hRule="atLeast"/>
        </w:trPr>
        <w:tc>
          <w:tcPr>
            <w:tcW w:type="dxa" w:w="9638"/>
            <w:shd w:val="clear" w:fill="3418E0"/>
            <w:tcMar>
              <w:top w:w="510" w:type="dxa"/>
              <w:start w:w="510" w:type="dxa"/>
              <w:bottom w:w="510" w:type="dxa"/>
              <w:end w:w="510" w:type="dxa"/>
            </w:tcMar>
          </w:tcPr>
          <w:p>
            <w:pPr>
              <w:bidi w:val="1"/>
              <w:spacing w:after="0"/>
              <w:jc w:val="right"/>
            </w:pPr>
            <w:r>
              <w:drawing>
                <wp:inline xmlns:a="http://schemas.openxmlformats.org/drawingml/2006/main" xmlns:pic="http://schemas.openxmlformats.org/drawingml/2006/picture">
                  <wp:extent cx="1655999" cy="417312"/>
                  <wp:docPr id="1" name="Picture 1"/>
                  <wp:cNvGraphicFramePr>
                    <a:graphicFrameLocks noChangeAspect="1"/>
                  </wp:cNvGraphicFramePr>
                  <a:graphic>
                    <a:graphicData uri="http://schemas.openxmlformats.org/drawingml/2006/picture">
                      <pic:pic>
                        <pic:nvPicPr>
                          <pic:cNvPr id="0" name="startpad_horizontal_white.png"/>
                          <pic:cNvPicPr/>
                        </pic:nvPicPr>
                        <pic:blipFill>
                          <a:blip r:embed="rId10"/>
                          <a:stretch>
                            <a:fillRect/>
                          </a:stretch>
                        </pic:blipFill>
                        <pic:spPr>
                          <a:xfrm>
                            <a:off x="0" y="0"/>
                            <a:ext cx="1655999" cy="417312"/>
                          </a:xfrm>
                          <a:prstGeom prst="rect"/>
                        </pic:spPr>
                      </pic:pic>
                    </a:graphicData>
                  </a:graphic>
                </wp:inline>
              </w:drawing>
            </w:r>
          </w:p>
          <w:p>
            <w:pPr>
              <w:bidi w:val="1"/>
              <w:spacing w:after="360" w:before="520" w:line="276" w:lineRule="auto"/>
              <w:jc w:val="right"/>
            </w:pPr>
            <w:r>
              <w:rPr>
                <w:rFonts w:ascii="Satoshi" w:hAnsi="Satoshi" w:cs="Zain"/>
                <w:b/>
                <w:i w:val="0"/>
                <w:color w:val="FFFFFF"/>
                <w:sz w:val="16"/>
                <w:szCs w:val="16"/>
                <w:rtl w:val="1"/>
              </w:rPr>
              <w:t>قالب من ستارت باد</w:t>
            </w:r>
          </w:p>
          <w:p>
            <w:pPr>
              <w:bidi w:val="1"/>
              <w:spacing w:after="160" w:before="0" w:line="252" w:lineRule="auto"/>
              <w:jc w:val="right"/>
            </w:pPr>
            <w:r>
              <w:rPr>
                <w:rFonts w:ascii="Satoshi" w:hAnsi="Satoshi" w:cs="Zain"/>
                <w:b/>
                <w:i w:val="0"/>
                <w:color w:val="FFFFFF"/>
                <w:sz w:val="54"/>
                <w:szCs w:val="54"/>
                <w:rtl w:val="1"/>
              </w:rPr>
              <w:t>نموذج العمل التجاري</w:t>
            </w:r>
          </w:p>
          <w:p>
            <w:pPr>
              <w:bidi w:val="1"/>
              <w:spacing w:after="0" w:before="0" w:line="324" w:lineRule="auto"/>
              <w:jc w:val="right"/>
            </w:pPr>
            <w:r>
              <w:rPr>
                <w:rFonts w:ascii="Satoshi" w:hAnsi="Satoshi" w:cs="Zain"/>
                <w:b w:val="0"/>
                <w:i w:val="0"/>
                <w:color w:val="FFFFFF"/>
                <w:sz w:val="25"/>
                <w:szCs w:val="25"/>
                <w:rtl w:val="1"/>
              </w:rPr>
              <w:t>تسع خانات بتوصف إزاي المؤسسة بتخلق القيمة وتوصّلها وتكسب منها</w:t>
            </w:r>
          </w:p>
        </w:tc>
      </w:tr>
    </w:tbl>
    <w:p>
      <w:pPr>
        <w:spacing w:after="0"/>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70"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40" w:before="0"/>
      </w:pPr>
    </w:p>
    <w:p>
      <w:pPr>
        <w:keepNext w:val="0"/>
        <w:bidi w:val="1"/>
        <w:spacing w:before="0" w:after="80" w:line="312" w:lineRule="auto"/>
        <w:jc w:val="right"/>
      </w:pPr>
      <w:r>
        <w:rPr>
          <w:rFonts w:ascii="Satoshi" w:hAnsi="Satoshi" w:cs="Zain"/>
          <w:b/>
          <w:i w:val="0"/>
          <w:color w:val="0B0E14"/>
          <w:sz w:val="22"/>
          <w:szCs w:val="22"/>
          <w:rtl w:val="1"/>
        </w:rPr>
        <w:t>اللي هيبقى عندك لما تكمّل القالب ده: نموذج كامل لإزاي الشركة بتشتغل، مش بس بتبيع إيه</w:t>
      </w:r>
    </w:p>
    <w:p>
      <w:pPr>
        <w:keepNext w:val="0"/>
        <w:bidi w:val="1"/>
        <w:spacing w:before="0" w:after="0" w:line="312" w:lineRule="auto"/>
        <w:jc w:val="right"/>
      </w:pPr>
      <w:r>
        <w:rPr>
          <w:rFonts w:ascii="Satoshi" w:hAnsi="Satoshi" w:cs="Zain"/>
          <w:b/>
          <w:i w:val="0"/>
          <w:color w:val="3418E0"/>
          <w:sz w:val="20"/>
          <w:szCs w:val="20"/>
          <w:rtl w:val="1"/>
        </w:rPr>
        <w:t>startpad.me</w:t>
      </w:r>
    </w:p>
    <w:p>
      <w:r>
        <w:br w:type="page"/>
      </w:r>
    </w:p>
    <w:p>
      <w:pPr>
        <w:keepNext/>
        <w:bidi w:val="1"/>
        <w:spacing w:before="0" w:after="40" w:line="312" w:lineRule="auto"/>
        <w:jc w:val="right"/>
      </w:pPr>
      <w:r>
        <w:rPr>
          <w:rFonts w:ascii="Satoshi" w:hAnsi="Satoshi" w:cs="Zain"/>
          <w:b/>
          <w:i w:val="0"/>
          <w:color w:val="0B0E14"/>
          <w:sz w:val="38"/>
          <w:szCs w:val="38"/>
          <w:rtl w:val="1"/>
        </w:rPr>
        <w:t>عن القالب ده</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00" w:before="0"/>
      </w:pPr>
    </w:p>
    <w:p>
      <w:pPr>
        <w:keepNext/>
        <w:bidi w:val="1"/>
        <w:spacing w:before="80" w:after="60" w:line="312" w:lineRule="auto"/>
        <w:jc w:val="right"/>
      </w:pPr>
      <w:r>
        <w:rPr>
          <w:rFonts w:ascii="Satoshi" w:hAnsi="Satoshi" w:cs="Zain"/>
          <w:b/>
          <w:i w:val="0"/>
          <w:color w:val="3418E0"/>
          <w:sz w:val="23"/>
          <w:szCs w:val="23"/>
          <w:rtl w:val="1"/>
        </w:rPr>
        <w:t>إيه هو</w:t>
      </w:r>
    </w:p>
    <w:p>
      <w:pPr>
        <w:keepNext w:val="0"/>
        <w:bidi w:val="1"/>
        <w:spacing w:before="0" w:after="200" w:line="312" w:lineRule="auto"/>
        <w:jc w:val="right"/>
      </w:pPr>
      <w:r>
        <w:rPr>
          <w:rFonts w:ascii="Satoshi" w:hAnsi="Satoshi" w:cs="Zain"/>
          <w:b w:val="0"/>
          <w:i w:val="0"/>
          <w:color w:val="0B0E14"/>
          <w:sz w:val="21"/>
          <w:szCs w:val="21"/>
          <w:rtl w:val="1"/>
        </w:rPr>
        <w:t>نموذج العمل التجاري بيوصف شركة كاملة في ورقة واحدة من خلال تسع خانات. هو الأخ الأكتر تشغيلية للين كانفاس: اللين كانفاس مبني لشركة لسه مش موجودة، وده مبني لشركة لازم تشتغل فعلًا — بشركائها وأنشطتها ومواردها وعلاقاتها.</w:t>
      </w:r>
    </w:p>
    <w:p>
      <w:pPr>
        <w:keepNext/>
        <w:bidi w:val="1"/>
        <w:spacing w:before="80" w:after="60" w:line="312" w:lineRule="auto"/>
        <w:jc w:val="right"/>
      </w:pPr>
      <w:r>
        <w:rPr>
          <w:rFonts w:ascii="Satoshi" w:hAnsi="Satoshi" w:cs="Zain"/>
          <w:b/>
          <w:i w:val="0"/>
          <w:color w:val="3418E0"/>
          <w:sz w:val="23"/>
          <w:szCs w:val="23"/>
          <w:rtl w:val="1"/>
        </w:rPr>
        <w:t>ليه بيستاهل وقتك</w:t>
      </w:r>
    </w:p>
    <w:p>
      <w:pPr>
        <w:keepNext w:val="0"/>
        <w:bidi w:val="1"/>
        <w:spacing w:before="0" w:after="60" w:line="312" w:lineRule="auto"/>
        <w:ind w:right="283"/>
        <w:jc w:val="right"/>
      </w:pPr>
      <w:r>
        <w:rPr>
          <w:rFonts w:ascii="Satoshi" w:hAnsi="Satoshi" w:cs="Zain"/>
          <w:b w:val="0"/>
          <w:i w:val="0"/>
          <w:color w:val="0B0E14"/>
          <w:sz w:val="20"/>
          <w:szCs w:val="20"/>
          <w:rtl w:val="1"/>
        </w:rPr>
        <w:t>—  تشوف الماكينة كلها مرة واحدة، فتعرف أنهي جزء مفكّرتش فيه خالص.</w:t>
      </w:r>
    </w:p>
    <w:p>
      <w:pPr>
        <w:keepNext w:val="0"/>
        <w:bidi w:val="1"/>
        <w:spacing w:before="0" w:after="60" w:line="312" w:lineRule="auto"/>
        <w:ind w:right="283"/>
        <w:jc w:val="right"/>
      </w:pPr>
      <w:r>
        <w:rPr>
          <w:rFonts w:ascii="Satoshi" w:hAnsi="Satoshi" w:cs="Zain"/>
          <w:b w:val="0"/>
          <w:i w:val="0"/>
          <w:color w:val="0B0E14"/>
          <w:sz w:val="20"/>
          <w:szCs w:val="20"/>
          <w:rtl w:val="1"/>
        </w:rPr>
        <w:t>—  تفصل خلق القيمة عن كسب القيمة — نماذج أولى كتير بتخلق قيمة حقيقية وماتكسبش منها حاجة.</w:t>
      </w:r>
    </w:p>
    <w:p>
      <w:pPr>
        <w:keepNext w:val="0"/>
        <w:bidi w:val="1"/>
        <w:spacing w:before="0" w:after="60" w:line="312" w:lineRule="auto"/>
        <w:ind w:right="283"/>
        <w:jc w:val="right"/>
      </w:pPr>
      <w:r>
        <w:rPr>
          <w:rFonts w:ascii="Satoshi" w:hAnsi="Satoshi" w:cs="Zain"/>
          <w:b w:val="0"/>
          <w:i w:val="0"/>
          <w:color w:val="0B0E14"/>
          <w:sz w:val="20"/>
          <w:szCs w:val="20"/>
          <w:rtl w:val="1"/>
        </w:rPr>
        <w:t>—  تخلي جانب التكلفة مرئي جنب جانب الإيراد في نفس الصفحة.</w:t>
      </w:r>
    </w:p>
    <w:p>
      <w:pPr>
        <w:keepNext w:val="0"/>
        <w:bidi w:val="1"/>
        <w:spacing w:before="0" w:after="60" w:line="312" w:lineRule="auto"/>
        <w:ind w:right="283"/>
        <w:jc w:val="right"/>
      </w:pPr>
      <w:r>
        <w:rPr>
          <w:rFonts w:ascii="Satoshi" w:hAnsi="Satoshi" w:cs="Zain"/>
          <w:b w:val="0"/>
          <w:i w:val="0"/>
          <w:color w:val="0B0E14"/>
          <w:sz w:val="20"/>
          <w:szCs w:val="20"/>
          <w:rtl w:val="1"/>
        </w:rPr>
        <w:t>—  تدّي لغة مشتركة للفريق أو المرشد يتناقشوا في النموذج نفسه مش في الصياغة.</w:t>
      </w:r>
    </w:p>
    <w:p>
      <w:pPr>
        <w:keepNext/>
        <w:bidi w:val="1"/>
        <w:spacing w:before="200" w:after="60" w:line="312" w:lineRule="auto"/>
        <w:jc w:val="right"/>
      </w:pPr>
      <w:r>
        <w:rPr>
          <w:rFonts w:ascii="Satoshi" w:hAnsi="Satoshi" w:cs="Zain"/>
          <w:b/>
          <w:i w:val="0"/>
          <w:color w:val="3418E0"/>
          <w:sz w:val="23"/>
          <w:szCs w:val="23"/>
          <w:rtl w:val="1"/>
        </w:rPr>
        <w:t>مكانه في المهام الخمستاشر</w:t>
      </w:r>
    </w:p>
    <w:p>
      <w:pPr>
        <w:keepNext w:val="0"/>
        <w:bidi w:val="1"/>
        <w:spacing w:before="0" w:after="200" w:line="312" w:lineRule="auto"/>
        <w:jc w:val="right"/>
      </w:pPr>
      <w:r>
        <w:rPr>
          <w:rFonts w:ascii="Satoshi" w:hAnsi="Satoshi" w:cs="Zain"/>
          <w:b w:val="0"/>
          <w:i w:val="0"/>
          <w:color w:val="0B0E14"/>
          <w:sz w:val="21"/>
          <w:szCs w:val="21"/>
          <w:rtl w:val="1"/>
        </w:rPr>
        <w:t>المهمة ٨ أساسًا، وبيغذّي المهام ١١ و١٥.</w:t>
      </w:r>
    </w:p>
    <w:p>
      <w:pPr>
        <w:keepNext/>
        <w:bidi w:val="1"/>
        <w:spacing w:before="80" w:after="60" w:line="312" w:lineRule="auto"/>
        <w:jc w:val="right"/>
      </w:pPr>
      <w:r>
        <w:rPr>
          <w:rFonts w:ascii="Satoshi" w:hAnsi="Satoshi" w:cs="Zain"/>
          <w:b/>
          <w:i w:val="0"/>
          <w:color w:val="3418E0"/>
          <w:sz w:val="23"/>
          <w:szCs w:val="23"/>
          <w:rtl w:val="1"/>
        </w:rPr>
        <w:t>مصدره</w:t>
      </w:r>
    </w:p>
    <w:p>
      <w:pPr>
        <w:keepNext w:val="0"/>
        <w:bidi w:val="1"/>
        <w:spacing w:before="0" w:after="20" w:line="312" w:lineRule="auto"/>
        <w:jc w:val="right"/>
      </w:pPr>
      <w:r>
        <w:rPr>
          <w:rFonts w:ascii="Satoshi" w:hAnsi="Satoshi" w:cs="Zain"/>
          <w:b/>
          <w:i w:val="0"/>
          <w:color w:val="5E6670"/>
          <w:sz w:val="18"/>
          <w:szCs w:val="18"/>
          <w:rtl w:val="1"/>
        </w:rPr>
        <w:t>المصدر الأساسي</w:t>
      </w:r>
    </w:p>
    <w:p>
      <w:pPr>
        <w:keepNext w:val="0"/>
        <w:bidi w:val="1"/>
        <w:spacing w:before="0" w:after="120" w:line="312" w:lineRule="auto"/>
        <w:jc w:val="right"/>
      </w:pPr>
      <w:r>
        <w:rPr>
          <w:rFonts w:ascii="Satoshi" w:hAnsi="Satoshi" w:cs="Zain"/>
          <w:b w:val="0"/>
          <w:i w:val="0"/>
          <w:color w:val="0B0E14"/>
          <w:sz w:val="20"/>
          <w:szCs w:val="20"/>
          <w:rtl w:val="1"/>
        </w:rPr>
        <w:t>Osterwalder, A. &amp; Pigneur, Y. (2010). Business Model Generation. Wiley.</w:t>
      </w:r>
    </w:p>
    <w:p>
      <w:pPr>
        <w:keepNext w:val="0"/>
        <w:bidi w:val="1"/>
        <w:spacing w:before="0" w:after="20" w:line="312" w:lineRule="auto"/>
        <w:jc w:val="right"/>
      </w:pPr>
      <w:r>
        <w:rPr>
          <w:rFonts w:ascii="Satoshi" w:hAnsi="Satoshi" w:cs="Zain"/>
          <w:b/>
          <w:i w:val="0"/>
          <w:color w:val="5E6670"/>
          <w:sz w:val="18"/>
          <w:szCs w:val="18"/>
          <w:rtl w:val="1"/>
        </w:rPr>
        <w:t>الأصل</w:t>
      </w:r>
    </w:p>
    <w:p>
      <w:pPr>
        <w:keepNext w:val="0"/>
        <w:bidi w:val="1"/>
        <w:spacing w:before="0" w:after="120" w:line="312" w:lineRule="auto"/>
        <w:jc w:val="right"/>
      </w:pPr>
      <w:r>
        <w:rPr>
          <w:rFonts w:ascii="Satoshi" w:hAnsi="Satoshi" w:cs="Zain"/>
          <w:b w:val="0"/>
          <w:i w:val="0"/>
          <w:color w:val="0B0E14"/>
          <w:sz w:val="20"/>
          <w:szCs w:val="20"/>
          <w:rtl w:val="1"/>
        </w:rPr>
        <w:t>التسع خانات أصلها رسالة الدكتوراه بتاعة ألكسندر أوسترفالدر، The Business Model Ontology (جامعة لوزان، ٢٠٠٤)، بإشراف إيف بينيور — محاولة تدّي مصطلح «نموذج العمل» هيكل دقيق وقابل للمقارنة بدل ما يفضل كلام فضفاض.</w:t>
      </w:r>
    </w:p>
    <w:p>
      <w:pPr>
        <w:keepNext w:val="0"/>
        <w:bidi w:val="1"/>
        <w:spacing w:before="0" w:after="20" w:line="312" w:lineRule="auto"/>
        <w:jc w:val="right"/>
      </w:pPr>
      <w:r>
        <w:rPr>
          <w:rFonts w:ascii="Satoshi" w:hAnsi="Satoshi" w:cs="Zain"/>
          <w:b/>
          <w:i w:val="0"/>
          <w:color w:val="5E6670"/>
          <w:sz w:val="18"/>
          <w:szCs w:val="18"/>
          <w:rtl w:val="1"/>
        </w:rPr>
        <w:t>قراءات إضافية</w:t>
      </w:r>
    </w:p>
    <w:p>
      <w:pPr>
        <w:keepNext w:val="0"/>
        <w:bidi w:val="1"/>
        <w:spacing w:before="0" w:after="40" w:line="312" w:lineRule="auto"/>
        <w:ind w:right="283"/>
        <w:jc w:val="right"/>
      </w:pPr>
      <w:r>
        <w:rPr>
          <w:rFonts w:ascii="Satoshi" w:hAnsi="Satoshi" w:cs="Zain"/>
          <w:b w:val="0"/>
          <w:i w:val="0"/>
          <w:color w:val="0B0E14"/>
          <w:sz w:val="19"/>
          <w:szCs w:val="19"/>
          <w:rtl w:val="1"/>
        </w:rPr>
        <w:t>—  Osterwalder, A., Pigneur, Y. &amp; Tucci, C. (2005). Clarifying Business Models. Communications of the AIS, 16.</w:t>
      </w:r>
    </w:p>
    <w:p>
      <w:pPr>
        <w:keepNext w:val="0"/>
        <w:bidi w:val="1"/>
        <w:spacing w:before="0" w:after="40" w:line="312" w:lineRule="auto"/>
        <w:ind w:right="283"/>
        <w:jc w:val="right"/>
      </w:pPr>
      <w:r>
        <w:rPr>
          <w:rFonts w:ascii="Satoshi" w:hAnsi="Satoshi" w:cs="Zain"/>
          <w:b w:val="0"/>
          <w:i w:val="0"/>
          <w:color w:val="0B0E14"/>
          <w:sz w:val="19"/>
          <w:szCs w:val="19"/>
          <w:rtl w:val="1"/>
        </w:rPr>
        <w:t>—  Teece, D. J. (2010). Business Models, Business Strategy and Innovation. Long Range Planning, 43(2-3).</w:t>
      </w:r>
    </w:p>
    <w:p>
      <w:pPr>
        <w:keepNext/>
        <w:bidi w:val="1"/>
        <w:spacing w:before="240" w:after="60" w:line="312" w:lineRule="auto"/>
        <w:jc w:val="right"/>
      </w:pPr>
      <w:r>
        <w:rPr>
          <w:rFonts w:ascii="Satoshi" w:hAnsi="Satoshi" w:cs="Zain"/>
          <w:b/>
          <w:i w:val="0"/>
          <w:color w:val="3418E0"/>
          <w:sz w:val="23"/>
          <w:szCs w:val="23"/>
          <w:rtl w:val="1"/>
        </w:rPr>
        <w:t>إزاي تملاه</w:t>
      </w:r>
    </w:p>
    <w:p>
      <w:pPr>
        <w:keepNext w:val="0"/>
        <w:bidi w:val="1"/>
        <w:spacing w:before="0" w:after="60" w:line="312" w:lineRule="auto"/>
        <w:ind w:right="283"/>
        <w:jc w:val="right"/>
      </w:pPr>
      <w:r>
        <w:rPr>
          <w:rFonts w:ascii="Satoshi" w:hAnsi="Satoshi" w:cs="Zain"/>
          <w:b w:val="0"/>
          <w:i w:val="0"/>
          <w:color w:val="0B0E14"/>
          <w:sz w:val="20"/>
          <w:szCs w:val="20"/>
          <w:rtl w:val="1"/>
        </w:rPr>
        <w:t>1.  ابدأ من شرائح العملاء على اليمين، وبعدها القيمة المقدّمة. اشتغل من اليمين للشمال؛ الجانب التاني موجود عشان يخدم ده.</w:t>
      </w:r>
    </w:p>
    <w:p>
      <w:pPr>
        <w:keepNext w:val="0"/>
        <w:bidi w:val="1"/>
        <w:spacing w:before="0" w:after="60" w:line="312" w:lineRule="auto"/>
        <w:ind w:right="283"/>
        <w:jc w:val="right"/>
      </w:pPr>
      <w:r>
        <w:rPr>
          <w:rFonts w:ascii="Satoshi" w:hAnsi="Satoshi" w:cs="Zain"/>
          <w:b w:val="0"/>
          <w:i w:val="0"/>
          <w:color w:val="0B0E14"/>
          <w:sz w:val="20"/>
          <w:szCs w:val="20"/>
          <w:rtl w:val="1"/>
        </w:rPr>
        <w:t>2.  بند واحد في كل سطر. لو خانة محتاجة فقرة، يبقى دول بندين.</w:t>
      </w:r>
    </w:p>
    <w:p>
      <w:pPr>
        <w:keepNext w:val="0"/>
        <w:bidi w:val="1"/>
        <w:spacing w:before="0" w:after="60" w:line="312" w:lineRule="auto"/>
        <w:ind w:right="283"/>
        <w:jc w:val="right"/>
      </w:pPr>
      <w:r>
        <w:rPr>
          <w:rFonts w:ascii="Satoshi" w:hAnsi="Satoshi" w:cs="Zain"/>
          <w:b w:val="0"/>
          <w:i w:val="0"/>
          <w:color w:val="0B0E14"/>
          <w:sz w:val="20"/>
          <w:szCs w:val="20"/>
          <w:rtl w:val="1"/>
        </w:rPr>
        <w:t>3.  لكل قيمة مقدّمة، وصّلها بخط للشريحة اللي بتخدمها. أي قيمة من غير شريحة دي خاصية إنت عاجبك.</w:t>
      </w:r>
    </w:p>
    <w:p>
      <w:pPr>
        <w:keepNext w:val="0"/>
        <w:bidi w:val="1"/>
        <w:spacing w:before="0" w:after="60" w:line="312" w:lineRule="auto"/>
        <w:ind w:right="283"/>
        <w:jc w:val="right"/>
      </w:pPr>
      <w:r>
        <w:rPr>
          <w:rFonts w:ascii="Satoshi" w:hAnsi="Satoshi" w:cs="Zain"/>
          <w:b w:val="0"/>
          <w:i w:val="0"/>
          <w:color w:val="0B0E14"/>
          <w:sz w:val="20"/>
          <w:szCs w:val="20"/>
          <w:rtl w:val="1"/>
        </w:rPr>
        <w:t>4.  املا الإيرادات قبل التكاليف. لما تعرف تقدر تحاسب بكام، هتتغيّر استعدادك تصرف كام.</w:t>
      </w:r>
    </w:p>
    <w:p>
      <w:pPr>
        <w:keepNext w:val="0"/>
        <w:bidi w:val="1"/>
        <w:spacing w:before="0" w:after="60" w:line="312" w:lineRule="auto"/>
        <w:ind w:right="283"/>
        <w:jc w:val="right"/>
      </w:pPr>
      <w:r>
        <w:rPr>
          <w:rFonts w:ascii="Satoshi" w:hAnsi="Satoshi" w:cs="Zain"/>
          <w:b w:val="0"/>
          <w:i w:val="0"/>
          <w:color w:val="0B0E14"/>
          <w:sz w:val="20"/>
          <w:szCs w:val="20"/>
          <w:rtl w:val="1"/>
        </w:rPr>
        <w:t>5.  حط علامة (ف) جنب كل خانة لسه افتراض.</w:t>
      </w:r>
    </w:p>
    <w:p>
      <w:pPr>
        <w:keepNext w:val="0"/>
        <w:bidi w:val="1"/>
        <w:spacing w:before="0" w:after="60" w:line="312" w:lineRule="auto"/>
        <w:ind w:right="283"/>
        <w:jc w:val="right"/>
      </w:pPr>
      <w:r>
        <w:rPr>
          <w:rFonts w:ascii="Satoshi" w:hAnsi="Satoshi" w:cs="Zain"/>
          <w:b w:val="0"/>
          <w:i w:val="0"/>
          <w:color w:val="0B0E14"/>
          <w:sz w:val="20"/>
          <w:szCs w:val="20"/>
          <w:rtl w:val="1"/>
        </w:rPr>
        <w:t>6.  عُدّ علامات (ف). نموذج أكتر من نصّه افتراضات هو فرضية، ولازم يتقال كده.</w:t>
      </w:r>
    </w:p>
    <w:p>
      <w:pPr>
        <w:keepNext/>
        <w:bidi w:val="1"/>
        <w:spacing w:before="240" w:after="60" w:line="312" w:lineRule="auto"/>
        <w:jc w:val="right"/>
      </w:pPr>
      <w:r>
        <w:rPr>
          <w:rFonts w:ascii="Satoshi" w:hAnsi="Satoshi" w:cs="Zain"/>
          <w:b/>
          <w:i w:val="0"/>
          <w:color w:val="3418E0"/>
          <w:sz w:val="23"/>
          <w:szCs w:val="23"/>
          <w:rtl w:val="1"/>
        </w:rPr>
        <w:t>شكل الشغل لما يبقى مضبوط</w:t>
      </w:r>
    </w:p>
    <w:p>
      <w:pPr>
        <w:keepNext w:val="0"/>
        <w:bidi w:val="1"/>
        <w:spacing w:before="0" w:after="60" w:line="312" w:lineRule="auto"/>
        <w:ind w:right="283"/>
        <w:jc w:val="right"/>
      </w:pPr>
      <w:r>
        <w:rPr>
          <w:rFonts w:ascii="Satoshi" w:hAnsi="Satoshi" w:cs="Zain"/>
          <w:b w:val="0"/>
          <w:i w:val="0"/>
          <w:color w:val="0B0E14"/>
          <w:sz w:val="20"/>
          <w:szCs w:val="20"/>
          <w:rtl w:val="1"/>
        </w:rPr>
        <w:t>☐  التسع خانات متملية ومفيش خانة فيها أكتر من خمس بنود.</w:t>
      </w:r>
    </w:p>
    <w:p>
      <w:pPr>
        <w:keepNext w:val="0"/>
        <w:bidi w:val="1"/>
        <w:spacing w:before="0" w:after="60" w:line="312" w:lineRule="auto"/>
        <w:ind w:right="283"/>
        <w:jc w:val="right"/>
      </w:pPr>
      <w:r>
        <w:rPr>
          <w:rFonts w:ascii="Satoshi" w:hAnsi="Satoshi" w:cs="Zain"/>
          <w:b w:val="0"/>
          <w:i w:val="0"/>
          <w:color w:val="0B0E14"/>
          <w:sz w:val="20"/>
          <w:szCs w:val="20"/>
          <w:rtl w:val="1"/>
        </w:rPr>
        <w:t>☐  كل قيمة مقدّمة مربوطة بشريحة بالاسم.</w:t>
      </w:r>
    </w:p>
    <w:p>
      <w:pPr>
        <w:keepNext w:val="0"/>
        <w:bidi w:val="1"/>
        <w:spacing w:before="0" w:after="60" w:line="312" w:lineRule="auto"/>
        <w:ind w:right="283"/>
        <w:jc w:val="right"/>
      </w:pPr>
      <w:r>
        <w:rPr>
          <w:rFonts w:ascii="Satoshi" w:hAnsi="Satoshi" w:cs="Zain"/>
          <w:b w:val="0"/>
          <w:i w:val="0"/>
          <w:color w:val="0B0E14"/>
          <w:sz w:val="20"/>
          <w:szCs w:val="20"/>
          <w:rtl w:val="1"/>
        </w:rPr>
        <w:t>☐  مصادر الإيراد مكتوب فيها المبلغ والتكرار، مش بس الآلية.</w:t>
      </w:r>
    </w:p>
    <w:p>
      <w:pPr>
        <w:keepNext w:val="0"/>
        <w:bidi w:val="1"/>
        <w:spacing w:before="0" w:after="60" w:line="312" w:lineRule="auto"/>
        <w:ind w:right="283"/>
        <w:jc w:val="right"/>
      </w:pPr>
      <w:r>
        <w:rPr>
          <w:rFonts w:ascii="Satoshi" w:hAnsi="Satoshi" w:cs="Zain"/>
          <w:b w:val="0"/>
          <w:i w:val="0"/>
          <w:color w:val="0B0E14"/>
          <w:sz w:val="20"/>
          <w:szCs w:val="20"/>
          <w:rtl w:val="1"/>
        </w:rPr>
        <w:t>☐  الافتراضات متعلّمة ومعدودة ومتقالة بأمانة.</w:t>
      </w:r>
    </w:p>
    <w:p>
      <w:pPr>
        <w:sectPr>
          <w:footerReference w:type="default" r:id="rId9"/>
          <w:pgSz w:w="11906" w:h="16838"/>
          <w:pgMar w:top="1134" w:right="1134" w:bottom="964" w:left="1134" w:header="720" w:footer="720" w:gutter="0"/>
          <w:cols w:space="720"/>
          <w:bidi w:val="1"/>
          <w:docGrid w:linePitch="360"/>
        </w:sectPr>
      </w:pPr>
    </w:p>
    <w:p>
      <w:pPr>
        <w:keepNext/>
        <w:bidi w:val="1"/>
        <w:spacing w:before="0" w:after="40" w:line="312" w:lineRule="auto"/>
        <w:jc w:val="right"/>
      </w:pPr>
      <w:r>
        <w:rPr>
          <w:rFonts w:ascii="Satoshi" w:hAnsi="Satoshi" w:cs="Zain"/>
          <w:b/>
          <w:i w:val="0"/>
          <w:color w:val="0B0E14"/>
          <w:sz w:val="30"/>
          <w:szCs w:val="30"/>
          <w:rtl w:val="1"/>
        </w:rPr>
        <w:t>القالب</w:t>
      </w:r>
    </w:p>
    <w:p>
      <w:pPr>
        <w:keepNext w:val="0"/>
        <w:bidi w:val="1"/>
        <w:spacing w:before="0" w:after="160" w:line="312" w:lineRule="auto"/>
        <w:jc w:val="right"/>
      </w:pPr>
      <w:r>
        <w:rPr>
          <w:rFonts w:ascii="Satoshi" w:hAnsi="Satoshi" w:cs="Zain"/>
          <w:b w:val="0"/>
          <w:i/>
          <w:color w:val="5E6670"/>
          <w:sz w:val="18"/>
          <w:szCs w:val="18"/>
          <w:rtl w:val="1"/>
        </w:rPr>
        <w:t>اطبعه، أو اكتب جوّه الخانات على طول. الكلام الصغير المايل ده سؤال مساعد — امسحه وإنت بتملا كل خانة.</w:t>
      </w:r>
    </w:p>
    <w:tbl>
      <w:tblPr>
        <w:bidiVisual w:val="1"/>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1457"/>
        <w:gridCol w:w="1457"/>
        <w:gridCol w:w="1457"/>
        <w:gridCol w:w="1457"/>
        <w:gridCol w:w="1457"/>
        <w:gridCol w:w="1457"/>
        <w:gridCol w:w="1457"/>
        <w:gridCol w:w="1457"/>
        <w:gridCol w:w="1457"/>
        <w:gridCol w:w="1457"/>
      </w:tblGrid>
      <w:tr>
        <w:trPr>
          <w:trHeight w:val="1984" w:hRule="atLeast"/>
        </w:trPr>
        <w:tc>
          <w:tcPr>
            <w:tcW w:type="dxa" w:w="1457"/>
            <w:gridSpan w:val="2"/>
            <w:vMerge w:val="restart"/>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الشركاء الأساسيون</w:t>
            </w:r>
          </w:p>
          <w:p>
            <w:pPr>
              <w:bidi w:val="1"/>
              <w:spacing w:after="0" w:line="276" w:lineRule="auto"/>
              <w:jc w:val="right"/>
            </w:pPr>
            <w:r>
              <w:rPr>
                <w:rFonts w:ascii="Satoshi" w:hAnsi="Satoshi" w:cs="Zain"/>
                <w:b w:val="0"/>
                <w:i/>
                <w:color w:val="5E6670"/>
                <w:sz w:val="15"/>
                <w:szCs w:val="15"/>
                <w:rtl w:val="1"/>
              </w:rPr>
              <w:t>مين محتاجهم ومش هتبنيه بنفسك. موردين، موزّعين، جهات. بيدّوك إيه، وبتدّيهم إيه؟</w:t>
            </w:r>
          </w:p>
        </w:tc>
        <w:tc>
          <w:tcPr>
            <w:tcW w:type="dxa" w:w="1457"/>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الأنشطة الأساسية</w:t>
            </w:r>
          </w:p>
          <w:p>
            <w:pPr>
              <w:bidi w:val="1"/>
              <w:spacing w:after="0" w:line="276" w:lineRule="auto"/>
              <w:jc w:val="right"/>
            </w:pPr>
            <w:r>
              <w:rPr>
                <w:rFonts w:ascii="Satoshi" w:hAnsi="Satoshi" w:cs="Zain"/>
                <w:b w:val="0"/>
                <w:i/>
                <w:color w:val="5E6670"/>
                <w:sz w:val="15"/>
                <w:szCs w:val="15"/>
                <w:rtl w:val="1"/>
              </w:rPr>
              <w:t>إيه اللي الشركة لازم تعمله كويس، كل أسبوع، عشان القيمة تفضل قايمة.</w:t>
            </w:r>
          </w:p>
        </w:tc>
        <w:tc>
          <w:tcPr>
            <w:tcW w:type="dxa" w:w="1457"/>
            <w:gridSpan w:val="2"/>
            <w:vMerge w:val="restart"/>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القيمة المقدّمة</w:t>
            </w:r>
          </w:p>
          <w:p>
            <w:pPr>
              <w:bidi w:val="1"/>
              <w:spacing w:after="0" w:line="276" w:lineRule="auto"/>
              <w:jc w:val="right"/>
            </w:pPr>
            <w:r>
              <w:rPr>
                <w:rFonts w:ascii="Satoshi" w:hAnsi="Satoshi" w:cs="Zain"/>
                <w:b w:val="0"/>
                <w:i/>
                <w:color w:val="5E6670"/>
                <w:sz w:val="15"/>
                <w:szCs w:val="15"/>
                <w:rtl w:val="1"/>
              </w:rPr>
              <w:t>بتقدّم إيه، وبيحل مشكلة أنهي عميل. قيمة واحدة لكل شريحة.</w:t>
            </w:r>
          </w:p>
        </w:tc>
        <w:tc>
          <w:tcPr>
            <w:tcW w:type="dxa" w:w="1457"/>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علاقات العملاء</w:t>
            </w:r>
          </w:p>
          <w:p>
            <w:pPr>
              <w:bidi w:val="1"/>
              <w:spacing w:after="0" w:line="276" w:lineRule="auto"/>
              <w:jc w:val="right"/>
            </w:pPr>
            <w:r>
              <w:rPr>
                <w:rFonts w:ascii="Satoshi" w:hAnsi="Satoshi" w:cs="Zain"/>
                <w:b w:val="0"/>
                <w:i/>
                <w:color w:val="5E6670"/>
                <w:sz w:val="15"/>
                <w:szCs w:val="15"/>
                <w:rtl w:val="1"/>
              </w:rPr>
              <w:t>كل شريحة متوقعة علاقة من أي نوع — خدمة ذاتية، شخصية، مجتمع — وتكلفة الحفاظ عليها كام؟</w:t>
            </w:r>
          </w:p>
        </w:tc>
        <w:tc>
          <w:tcPr>
            <w:tcW w:type="dxa" w:w="1457"/>
            <w:gridSpan w:val="2"/>
            <w:vMerge w:val="restart"/>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شرائح العملاء</w:t>
            </w:r>
          </w:p>
          <w:p>
            <w:pPr>
              <w:bidi w:val="1"/>
              <w:spacing w:after="0" w:line="276" w:lineRule="auto"/>
              <w:jc w:val="right"/>
            </w:pPr>
            <w:r>
              <w:rPr>
                <w:rFonts w:ascii="Satoshi" w:hAnsi="Satoshi" w:cs="Zain"/>
                <w:b w:val="0"/>
                <w:i/>
                <w:color w:val="5E6670"/>
                <w:sz w:val="15"/>
                <w:szCs w:val="15"/>
                <w:rtl w:val="1"/>
              </w:rPr>
              <w:t>بتخلق قيمة لمين. افصل الشرائح اللي بتتصرّف بشكل مختلف؛ ماتدمجهاش عشان الشكل.</w:t>
            </w:r>
          </w:p>
        </w:tc>
      </w:tr>
      <w:tr>
        <w:trPr>
          <w:trHeight w:val="1984" w:hRule="atLeast"/>
        </w:trPr>
        <w:tc>
          <w:tcPr>
            <w:tcW w:type="dxa" w:w="2914"/>
            <w:gridSpan w:val="2"/>
            <w:vMerge/>
          </w:tcPr>
          <w:p/>
        </w:tc>
        <w:tc>
          <w:tcPr>
            <w:tcW w:type="dxa" w:w="1457"/>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الموارد الأساسية</w:t>
            </w:r>
          </w:p>
          <w:p>
            <w:pPr>
              <w:bidi w:val="1"/>
              <w:spacing w:after="0" w:line="276" w:lineRule="auto"/>
              <w:jc w:val="right"/>
            </w:pPr>
            <w:r>
              <w:rPr>
                <w:rFonts w:ascii="Satoshi" w:hAnsi="Satoshi" w:cs="Zain"/>
                <w:b w:val="0"/>
                <w:i/>
                <w:color w:val="5E6670"/>
                <w:sz w:val="15"/>
                <w:szCs w:val="15"/>
                <w:rtl w:val="1"/>
              </w:rPr>
              <w:t>الأصول اللي النموذج ميشتغلش من غيرها. ناس، تكنولوجيا، ترخيص، بيانات، رأس مال.</w:t>
            </w:r>
          </w:p>
        </w:tc>
        <w:tc>
          <w:tcPr>
            <w:tcW w:type="dxa" w:w="2914"/>
            <w:gridSpan w:val="2"/>
            <w:vMerge/>
          </w:tcPr>
          <w:p/>
        </w:tc>
        <w:tc>
          <w:tcPr>
            <w:tcW w:type="dxa" w:w="1457"/>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القنوات</w:t>
            </w:r>
          </w:p>
          <w:p>
            <w:pPr>
              <w:bidi w:val="1"/>
              <w:spacing w:after="0" w:line="276" w:lineRule="auto"/>
              <w:jc w:val="right"/>
            </w:pPr>
            <w:r>
              <w:rPr>
                <w:rFonts w:ascii="Satoshi" w:hAnsi="Satoshi" w:cs="Zain"/>
                <w:b w:val="0"/>
                <w:i/>
                <w:color w:val="5E6670"/>
                <w:sz w:val="15"/>
                <w:szCs w:val="15"/>
                <w:rtl w:val="1"/>
              </w:rPr>
              <w:t>كل شريحة بتسمع عنك إزاي، وبتشتري وتستلم وتاخد دعم منين. علّم اللي ملكك واللي مستعيره.</w:t>
            </w:r>
          </w:p>
        </w:tc>
        <w:tc>
          <w:tcPr>
            <w:tcW w:type="dxa" w:w="2914"/>
            <w:gridSpan w:val="2"/>
            <w:vMerge/>
          </w:tcPr>
          <w:p/>
        </w:tc>
      </w:tr>
      <w:tr>
        <w:trPr>
          <w:trHeight w:val="2268" w:hRule="atLeast"/>
        </w:trPr>
        <w:tc>
          <w:tcPr>
            <w:tcW w:type="dxa" w:w="1457"/>
            <w:gridSpan w:val="5"/>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هيكل التكاليف</w:t>
            </w:r>
          </w:p>
          <w:p>
            <w:pPr>
              <w:bidi w:val="1"/>
              <w:spacing w:after="0" w:line="276" w:lineRule="auto"/>
              <w:jc w:val="right"/>
            </w:pPr>
            <w:r>
              <w:rPr>
                <w:rFonts w:ascii="Satoshi" w:hAnsi="Satoshi" w:cs="Zain"/>
                <w:b w:val="0"/>
                <w:i/>
                <w:color w:val="5E6670"/>
                <w:sz w:val="15"/>
                <w:szCs w:val="15"/>
                <w:rtl w:val="1"/>
              </w:rPr>
              <w:t>تشغيل النموذج بيكلّف كام. إيه الثابت، وإيه اللي بيكبر مع العملاء، وإيه أكبر بند لوحده؟</w:t>
            </w:r>
          </w:p>
        </w:tc>
        <w:tc>
          <w:tcPr>
            <w:tcW w:type="dxa" w:w="1457"/>
            <w:gridSpan w:val="5"/>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مصادر الإيراد</w:t>
            </w:r>
          </w:p>
          <w:p>
            <w:pPr>
              <w:bidi w:val="1"/>
              <w:spacing w:after="0" w:line="276" w:lineRule="auto"/>
              <w:jc w:val="right"/>
            </w:pPr>
            <w:r>
              <w:rPr>
                <w:rFonts w:ascii="Satoshi" w:hAnsi="Satoshi" w:cs="Zain"/>
                <w:b w:val="0"/>
                <w:i/>
                <w:color w:val="5E6670"/>
                <w:sz w:val="15"/>
                <w:szCs w:val="15"/>
                <w:rtl w:val="1"/>
              </w:rPr>
              <w:t>كل شريحة بتدفع مقابل إيه، بأي آلية تسعير، وبكام، وكل قد إيه.</w:t>
            </w:r>
          </w:p>
        </w:tc>
      </w:tr>
    </w:tbl>
    <w:p>
      <w:pPr>
        <w:sectPr>
          <w:footerReference w:type="default" r:id="rId11"/>
          <w:pgSz w:w="16838" w:h="11906" w:orient="landscape"/>
          <w:pgMar w:top="907" w:right="1134" w:bottom="850" w:left="1134" w:header="720" w:footer="720" w:gutter="0"/>
          <w:cols w:space="720"/>
          <w:bidi w:val="1"/>
          <w:docGrid w:linePitch="360"/>
        </w:sectPr>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2381" w:hRule="atLeast"/>
        </w:trPr>
        <w:tc>
          <w:tcPr>
            <w:tcW w:type="dxa" w:w="9638"/>
            <w:shd w:val="clear" w:fill="CBF24A"/>
            <w:tcMar>
              <w:top w:w="396" w:type="dxa"/>
              <w:start w:w="396" w:type="dxa"/>
              <w:bottom w:w="396" w:type="dxa"/>
              <w:end w:w="396" w:type="dxa"/>
            </w:tcMar>
          </w:tcPr>
          <w:p>
            <w:pPr>
              <w:bidi w:val="1"/>
              <w:spacing w:after="120"/>
              <w:jc w:val="right"/>
            </w:pPr>
            <w:r>
              <w:drawing>
                <wp:inline xmlns:a="http://schemas.openxmlformats.org/drawingml/2006/main" xmlns:pic="http://schemas.openxmlformats.org/drawingml/2006/picture">
                  <wp:extent cx="1584000" cy="400752"/>
                  <wp:docPr id="2" name="Picture 2"/>
                  <wp:cNvGraphicFramePr>
                    <a:graphicFrameLocks noChangeAspect="1"/>
                  </wp:cNvGraphicFramePr>
                  <a:graphic>
                    <a:graphicData uri="http://schemas.openxmlformats.org/drawingml/2006/picture">
                      <pic:pic>
                        <pic:nvPicPr>
                          <pic:cNvPr id="0" name="startpad_horizontal_ink.png"/>
                          <pic:cNvPicPr/>
                        </pic:nvPicPr>
                        <pic:blipFill>
                          <a:blip r:embed="rId13"/>
                          <a:stretch>
                            <a:fillRect/>
                          </a:stretch>
                        </pic:blipFill>
                        <pic:spPr>
                          <a:xfrm>
                            <a:off x="0" y="0"/>
                            <a:ext cx="1584000" cy="400752"/>
                          </a:xfrm>
                          <a:prstGeom prst="rect"/>
                        </pic:spPr>
                      </pic:pic>
                    </a:graphicData>
                  </a:graphic>
                </wp:inline>
              </w:drawing>
            </w:r>
          </w:p>
          <w:p>
            <w:pPr>
              <w:bidi w:val="1"/>
              <w:spacing w:after="0"/>
              <w:jc w:val="right"/>
            </w:pPr>
            <w:r>
              <w:rPr>
                <w:rFonts w:ascii="Satoshi" w:hAnsi="Satoshi" w:cs="Zain"/>
                <w:b/>
                <w:i w:val="0"/>
                <w:color w:val="0B0E14"/>
                <w:sz w:val="25"/>
                <w:szCs w:val="25"/>
                <w:rtl w:val="1"/>
              </w:rPr>
              <w:t>ستارت باد هي المكان اللي تبقى فيه حد المنظومة تاخده بجدية.</w:t>
            </w:r>
          </w:p>
        </w:tc>
      </w:tr>
    </w:tbl>
    <w:p>
      <w:pPr>
        <w:spacing w:after="120"/>
      </w:pPr>
    </w:p>
    <w:p>
      <w:pPr>
        <w:keepNext w:val="0"/>
        <w:bidi w:val="1"/>
        <w:spacing w:before="0" w:after="160" w:line="312" w:lineRule="auto"/>
        <w:jc w:val="right"/>
      </w:pPr>
      <w:r>
        <w:rPr>
          <w:rFonts w:ascii="Satoshi" w:hAnsi="Satoshi" w:cs="Zain"/>
          <w:b w:val="0"/>
          <w:i w:val="0"/>
          <w:color w:val="0B0E14"/>
          <w:sz w:val="21"/>
          <w:szCs w:val="21"/>
          <w:rtl w:val="1"/>
        </w:rPr>
        <w:t>البرامج بتطلب أربع حاجات. أغلب المؤسسين لأول مرة عندهم اتنين. ستارت باد هي الخمستاشر مهمة اللي بيكمّلوا الباقي — والملف اللي بتقدّم بيه في الآخر.</w:t>
      </w:r>
    </w:p>
    <w:p>
      <w:pPr>
        <w:keepNext w:val="0"/>
        <w:bidi w:val="1"/>
        <w:spacing w:before="0" w:after="160" w:line="312" w:lineRule="auto"/>
        <w:jc w:val="right"/>
      </w:pPr>
      <w:r>
        <w:rPr>
          <w:rFonts w:ascii="Satoshi" w:hAnsi="Satoshi" w:cs="Zain"/>
          <w:b w:val="0"/>
          <w:i w:val="0"/>
          <w:color w:val="0B0E14"/>
          <w:sz w:val="21"/>
          <w:szCs w:val="21"/>
          <w:rtl w:val="1"/>
        </w:rPr>
        <w:t>منصة جاهزية للمؤسسين في مصر والمنطقة. بتاخد حد عنده فكرة ومعندوش شركة، وتمشّيه في خمستاشر مهمة منظّمة، وتطلّعله دليل موثّق على اللي خلّصه فعلًا. مش كورس، ومش حاضنة. الخطوة اللي قبلهم.</w:t>
      </w:r>
    </w:p>
    <w:p>
      <w:pPr>
        <w:keepNext w:val="0"/>
        <w:bidi w:val="1"/>
        <w:spacing w:before="0" w:after="160" w:line="312" w:lineRule="auto"/>
        <w:jc w:val="right"/>
      </w:pPr>
      <w:r>
        <w:rPr>
          <w:rFonts w:ascii="Satoshi" w:hAnsi="Satoshi" w:cs="Zain"/>
          <w:b w:val="0"/>
          <w:i w:val="0"/>
          <w:color w:val="0B0E14"/>
          <w:sz w:val="21"/>
          <w:szCs w:val="21"/>
          <w:rtl w:val="1"/>
        </w:rPr>
        <w:t>وعمرها ما بتاخد منك فكرتك. مفيش حاجة بتحطها في ستارت باد بتدّي أي حق في اللي بتبنيه، ومفيش قالب في المكتبة دي بيغيّر الكلام ده. إنت اللي بتخلّص الشغل. إحنا بنحتفظ بالملف.</w:t>
      </w:r>
    </w:p>
    <w:p>
      <w:pPr>
        <w:keepNext w:val="0"/>
        <w:bidi w:val="1"/>
        <w:spacing w:before="120" w:after="60" w:line="312" w:lineRule="auto"/>
        <w:jc w:val="right"/>
      </w:pPr>
      <w:r>
        <w:rPr>
          <w:rFonts w:ascii="Satoshi" w:hAnsi="Satoshi" w:cs="Zain"/>
          <w:b/>
          <w:i w:val="0"/>
          <w:color w:val="3418E0"/>
          <w:sz w:val="22"/>
          <w:szCs w:val="22"/>
          <w:rtl w:val="1"/>
        </w:rPr>
        <w:t>الخمستاشر مهمة، في خمس خطوات</w:t>
      </w:r>
    </w:p>
    <w:p>
      <w:pPr>
        <w:keepNext w:val="0"/>
        <w:bidi w:val="1"/>
        <w:spacing w:before="0" w:after="60" w:line="312" w:lineRule="auto"/>
        <w:ind w:right="283"/>
        <w:jc w:val="right"/>
      </w:pPr>
      <w:r>
        <w:rPr>
          <w:rFonts w:ascii="Satoshi" w:hAnsi="Satoshi" w:cs="Zain"/>
          <w:b w:val="0"/>
          <w:i w:val="0"/>
          <w:color w:val="0B0E14"/>
          <w:sz w:val="20"/>
          <w:szCs w:val="20"/>
          <w:rtl w:val="1"/>
        </w:rPr>
        <w:t>—  الاكتشاف — تحلّل المشكلة، وتعرّفها، وترتّب المشاكل حسب أهميتها وتكرارها.</w:t>
      </w:r>
    </w:p>
    <w:p>
      <w:pPr>
        <w:keepNext w:val="0"/>
        <w:bidi w:val="1"/>
        <w:spacing w:before="0" w:after="60" w:line="312" w:lineRule="auto"/>
        <w:ind w:right="283"/>
        <w:jc w:val="right"/>
      </w:pPr>
      <w:r>
        <w:rPr>
          <w:rFonts w:ascii="Satoshi" w:hAnsi="Satoshi" w:cs="Zain"/>
          <w:b w:val="0"/>
          <w:i w:val="0"/>
          <w:color w:val="0B0E14"/>
          <w:sz w:val="20"/>
          <w:szCs w:val="20"/>
          <w:rtl w:val="1"/>
        </w:rPr>
        <w:t>—  التوليد — تختار الفكرة، وتوصفها، وتختبر فرضية الحل.</w:t>
      </w:r>
    </w:p>
    <w:p>
      <w:pPr>
        <w:keepNext w:val="0"/>
        <w:bidi w:val="1"/>
        <w:spacing w:before="0" w:after="60" w:line="312" w:lineRule="auto"/>
        <w:ind w:right="283"/>
        <w:jc w:val="right"/>
      </w:pPr>
      <w:r>
        <w:rPr>
          <w:rFonts w:ascii="Satoshi" w:hAnsi="Satoshi" w:cs="Zain"/>
          <w:b w:val="0"/>
          <w:i w:val="0"/>
          <w:color w:val="0B0E14"/>
          <w:sz w:val="20"/>
          <w:szCs w:val="20"/>
          <w:rtl w:val="1"/>
        </w:rPr>
        <w:t>—  النموذج — تبني نموذج العمل وتقرّر إنت بتبيع إيه بالظبط.</w:t>
      </w:r>
    </w:p>
    <w:p>
      <w:pPr>
        <w:keepNext w:val="0"/>
        <w:bidi w:val="1"/>
        <w:spacing w:before="0" w:after="60" w:line="312" w:lineRule="auto"/>
        <w:ind w:right="283"/>
        <w:jc w:val="right"/>
      </w:pPr>
      <w:r>
        <w:rPr>
          <w:rFonts w:ascii="Satoshi" w:hAnsi="Satoshi" w:cs="Zain"/>
          <w:b w:val="0"/>
          <w:i w:val="0"/>
          <w:color w:val="0B0E14"/>
          <w:sz w:val="20"/>
          <w:szCs w:val="20"/>
          <w:rtl w:val="1"/>
        </w:rPr>
        <w:t>—  البناء — نموذج أولي، وتحقّق من السوق، وإطلاق نسخة أولى.</w:t>
      </w:r>
    </w:p>
    <w:p>
      <w:pPr>
        <w:keepNext w:val="0"/>
        <w:bidi w:val="1"/>
        <w:spacing w:before="0" w:after="60" w:line="312" w:lineRule="auto"/>
        <w:ind w:right="283"/>
        <w:jc w:val="right"/>
      </w:pPr>
      <w:r>
        <w:rPr>
          <w:rFonts w:ascii="Satoshi" w:hAnsi="Satoshi" w:cs="Zain"/>
          <w:b w:val="0"/>
          <w:i w:val="0"/>
          <w:color w:val="0B0E14"/>
          <w:sz w:val="20"/>
          <w:szCs w:val="20"/>
          <w:rtl w:val="1"/>
        </w:rPr>
        <w:t>—  الإطلاق — تختبر ملاءمة المنتج للسوق وتنزل السوق.</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160" w:before="160"/>
      </w:pPr>
    </w:p>
    <w:p>
      <w:pPr>
        <w:keepNext w:val="0"/>
        <w:bidi w:val="1"/>
        <w:spacing w:before="0" w:after="40" w:line="312" w:lineRule="auto"/>
        <w:jc w:val="right"/>
      </w:pPr>
      <w:r>
        <w:rPr>
          <w:rFonts w:ascii="Satoshi" w:hAnsi="Satoshi" w:cs="Zain"/>
          <w:b/>
          <w:i w:val="0"/>
          <w:color w:val="3418E0"/>
          <w:sz w:val="26"/>
          <w:szCs w:val="26"/>
          <w:rtl w:val="1"/>
        </w:rPr>
        <w:t>startpad.me</w:t>
      </w:r>
    </w:p>
    <w:p>
      <w:pPr>
        <w:keepNext w:val="0"/>
        <w:bidi w:val="1"/>
        <w:spacing w:before="0" w:after="0" w:line="312" w:lineRule="auto"/>
        <w:jc w:val="right"/>
      </w:pPr>
      <w:r>
        <w:rPr>
          <w:rFonts w:ascii="Satoshi" w:hAnsi="Satoshi" w:cs="Zain"/>
          <w:b w:val="0"/>
          <w:i w:val="0"/>
          <w:color w:val="5E6670"/>
          <w:sz w:val="18"/>
          <w:szCs w:val="18"/>
          <w:rtl w:val="1"/>
        </w:rPr>
        <w:t>جزء من GrowthLabs. القالب ده مجاني للاستخدام والنسخ والتدريس. لو نشرته، سيب سطر النسب مكانه.</w:t>
      </w:r>
    </w:p>
    <w:sectPr w:rsidR="00FC693F" w:rsidRPr="0006063C" w:rsidSect="00034616">
      <w:footerReference w:type="default" r:id="rId12"/>
      <w:pgSz w:w="11906" w:h="16838"/>
      <w:pgMar w:top="1134" w:right="1134" w:bottom="964" w:left="1134" w:header="720" w:footer="720" w:gutter="0"/>
      <w:cols w:space="720"/>
      <w:bidi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نموذج العمل التجاري · startpad.me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نموذج العمل التجاري · startpad.me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نموذج العمل التجاري · startpad.me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نموذج العمل التجاري — StartPad template</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StartPad founder template</cp:category>
</cp:coreProperties>
</file>