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40" w:line="264" w:lineRule="auto"/>
        <w:jc w:val="right"/>
      </w:pPr>
      <w:r>
        <w:rPr>
          <w:rFonts w:cs="Arial"/>
          <w:b/>
          <w:i w:val="0"/>
          <w:color w:val="101E2E"/>
          <w:sz w:val="48"/>
          <w:szCs w:val="48"/>
          <w:rtl w:val="1"/>
        </w:rPr>
        <w:t>المهمة صفر</w:t>
      </w:r>
    </w:p>
    <w:p>
      <w:pPr>
        <w:bidi w:val="1"/>
        <w:spacing w:before="0" w:after="160" w:line="300" w:lineRule="auto"/>
        <w:jc w:val="right"/>
      </w:pPr>
      <w:r>
        <w:rPr>
          <w:rFonts w:cs="Arial"/>
          <w:b w:val="0"/>
          <w:i/>
          <w:color w:val="63737F"/>
          <w:sz w:val="24"/>
          <w:szCs w:val="24"/>
          <w:rtl w:val="1"/>
        </w:rPr>
        <w:t>من فكرة… إلى شركة قابلة للاستثمار في شهر واحد</w:t>
      </w:r>
    </w:p>
    <w:p>
      <w:pPr>
        <w:bidi w:val="1"/>
        <w:spacing w:before="0" w:after="40" w:line="300" w:lineRule="auto"/>
        <w:jc w:val="right"/>
      </w:pPr>
      <w:r>
        <w:rPr>
          <w:rFonts w:cs="Arial"/>
          <w:b/>
          <w:i w:val="0"/>
          <w:color w:val="0E7C86"/>
          <w:sz w:val="22"/>
          <w:szCs w:val="22"/>
          <w:rtl w:val="1"/>
        </w:rPr>
        <w:t>قواعد المسابقة ومعايير التقييم</w:t>
      </w:r>
    </w:p>
    <w:p>
      <w:pPr>
        <w:bidi w:val="1"/>
        <w:spacing w:before="0" w:after="280" w:line="300" w:lineRule="auto"/>
        <w:jc w:val="right"/>
      </w:pPr>
      <w:r>
        <w:rPr>
          <w:rFonts w:cs="Arial"/>
          <w:b w:val="0"/>
          <w:i w:val="0"/>
          <w:color w:val="63737F"/>
          <w:sz w:val="17"/>
          <w:szCs w:val="17"/>
          <w:rtl w:val="1"/>
        </w:rPr>
        <w:t>الإصدار 1.0 — 13 سبتمبر 2026</w:t>
      </w:r>
    </w:p>
    <w:p>
      <w:pPr>
        <w:bidi w:val="1"/>
        <w:spacing w:before="280" w:after="100" w:line="300" w:lineRule="auto"/>
        <w:jc w:val="right"/>
      </w:pPr>
      <w:r>
        <w:rPr>
          <w:rFonts w:cs="Arial"/>
          <w:b/>
          <w:i w:val="0"/>
          <w:color w:val="0E7C86"/>
          <w:sz w:val="27"/>
          <w:szCs w:val="27"/>
          <w:rtl w:val="1"/>
        </w:rPr>
        <w:t>ما هي المهمة صفر</w:t>
      </w:r>
    </w:p>
    <w:p>
      <w:pPr>
        <w:bidi w:val="1"/>
        <w:spacing w:before="0" w:after="140" w:line="300" w:lineRule="auto"/>
        <w:jc w:val="right"/>
      </w:pPr>
      <w:r>
        <w:rPr>
          <w:rFonts w:cs="Arial"/>
          <w:b w:val="0"/>
          <w:i w:val="0"/>
          <w:color w:val="101E2E"/>
          <w:sz w:val="21"/>
          <w:szCs w:val="21"/>
          <w:rtl w:val="1"/>
        </w:rPr>
        <w:t>«المهمة صفر» تحدٍّ وطني مفتوح لرواد الأعمال الشباب في مصر. المشاركة فيه ليست بعرض تقديمي، بل بإنجاز: تُكمل مهام منصة StartPad الخمس عشرة خلال شهر واحد، من تحليل المشكلة حتى الانطلاق إلى السوق. من يُكملها جميعًا يدخل التقييم، وأفضل عشرة يعرضون مشاريعهم أمام لجنة تحكيم في يوم العرض النهائي.</w:t>
      </w:r>
    </w:p>
    <w:p>
      <w:pPr>
        <w:bidi w:val="1"/>
        <w:spacing w:before="0" w:after="140" w:line="300" w:lineRule="auto"/>
        <w:jc w:val="right"/>
      </w:pPr>
      <w:r>
        <w:rPr>
          <w:rFonts w:cs="Arial"/>
          <w:b w:val="0"/>
          <w:i w:val="0"/>
          <w:color w:val="101E2E"/>
          <w:sz w:val="21"/>
          <w:szCs w:val="21"/>
          <w:rtl w:val="1"/>
        </w:rPr>
        <w:t>أُطلق التحدي من على مسرح تكني سميت الإسكندرية، وتنظّمه StartPad التابعة لمجموعة GrowthLabs.</w:t>
      </w:r>
    </w:p>
    <w:p>
      <w:pPr>
        <w:bidi w:val="1"/>
        <w:spacing w:before="280" w:after="100" w:line="300" w:lineRule="auto"/>
        <w:jc w:val="right"/>
      </w:pPr>
      <w:r>
        <w:rPr>
          <w:rFonts w:cs="Arial"/>
          <w:b/>
          <w:i w:val="0"/>
          <w:color w:val="0E7C86"/>
          <w:sz w:val="27"/>
          <w:szCs w:val="27"/>
          <w:rtl w:val="1"/>
        </w:rPr>
        <w:t>التواريخ</w:t>
      </w:r>
    </w:p>
    <w:tbl>
      <w:tblPr>
        <w:bidiVisual w:val="1"/>
        <w:tblW w:type="auto" w:w="0"/>
        <w:jc w:val="center"/>
        <w:tblBorders>
          <w:top w:val="single" w:sz="4" w:color="D9DBD3"/>
          <w:left w:val="single" w:sz="4" w:color="D9DBD3"/>
          <w:bottom w:val="single" w:sz="4" w:color="D9DBD3"/>
          <w:right w:val="single" w:sz="4" w:color="D9DBD3"/>
          <w:insideH w:val="single" w:sz="4" w:color="D9DBD3"/>
          <w:insideV w:val="single" w:sz="4" w:color="D9DBD3"/>
        </w:tblBorders>
        <w:tblLook w:firstColumn="1" w:firstRow="1" w:lastColumn="0" w:lastRow="0" w:noHBand="0" w:noVBand="1" w:val="04A0"/>
      </w:tblPr>
      <w:tblGrid>
        <w:gridCol w:w="3324"/>
        <w:gridCol w:w="3324"/>
        <w:gridCol w:w="3324"/>
      </w:tblGrid>
      <w:tr>
        <w:tc>
          <w:tcPr>
            <w:tcW w:type="dxa" w:w="3324"/>
            <w:shd w:val="clear" w:fill="EDF3F3"/>
          </w:tcPr>
          <w:p>
            <w:pPr>
              <w:bidi w:val="1"/>
              <w:spacing w:after="20" w:line="276" w:lineRule="auto"/>
              <w:jc w:val="right"/>
            </w:pPr>
            <w:r/>
            <w:r>
              <w:rPr>
                <w:rFonts w:cs="Arial"/>
                <w:b/>
                <w:i w:val="0"/>
                <w:color w:val="0E7C86"/>
                <w:sz w:val="17"/>
                <w:szCs w:val="17"/>
                <w:rtl w:val="1"/>
              </w:rPr>
              <w:t>متى</w:t>
            </w:r>
          </w:p>
        </w:tc>
        <w:tc>
          <w:tcPr>
            <w:tcW w:type="dxa" w:w="3324"/>
            <w:shd w:val="clear" w:fill="EDF3F3"/>
          </w:tcPr>
          <w:p>
            <w:pPr>
              <w:bidi w:val="1"/>
              <w:spacing w:after="20" w:line="276" w:lineRule="auto"/>
              <w:jc w:val="right"/>
            </w:pPr>
            <w:r/>
            <w:r>
              <w:rPr>
                <w:rFonts w:cs="Arial"/>
                <w:b/>
                <w:i w:val="0"/>
                <w:color w:val="0E7C86"/>
                <w:sz w:val="17"/>
                <w:szCs w:val="17"/>
                <w:rtl w:val="1"/>
              </w:rPr>
              <w:t>ماذا</w:t>
            </w:r>
          </w:p>
        </w:tc>
        <w:tc>
          <w:tcPr>
            <w:tcW w:type="dxa" w:w="3324"/>
            <w:shd w:val="clear" w:fill="EDF3F3"/>
          </w:tcPr>
          <w:p>
            <w:pPr>
              <w:bidi w:val="1"/>
              <w:spacing w:after="20" w:line="276" w:lineRule="auto"/>
              <w:jc w:val="right"/>
            </w:pPr>
            <w:r/>
            <w:r>
              <w:rPr>
                <w:rFonts w:cs="Arial"/>
                <w:b/>
                <w:i w:val="0"/>
                <w:color w:val="0E7C86"/>
                <w:sz w:val="17"/>
                <w:szCs w:val="17"/>
                <w:rtl w:val="1"/>
              </w:rPr>
              <w:t>التفاصيل</w:t>
            </w:r>
          </w:p>
        </w:tc>
      </w:tr>
      <w:tr>
        <w:tc>
          <w:tcPr>
            <w:tcW w:type="dxa" w:w="3324"/>
          </w:tcPr>
          <w:p>
            <w:pPr>
              <w:bidi w:val="1"/>
              <w:spacing w:after="20" w:line="276" w:lineRule="auto"/>
              <w:jc w:val="right"/>
            </w:pPr>
            <w:r/>
            <w:r>
              <w:rPr>
                <w:rFonts w:cs="Arial"/>
                <w:b w:val="0"/>
                <w:i w:val="0"/>
                <w:color w:val="101E2E"/>
                <w:sz w:val="18"/>
                <w:szCs w:val="18"/>
                <w:rtl w:val="1"/>
              </w:rPr>
              <w:t>21 سبتمبر</w:t>
            </w:r>
          </w:p>
        </w:tc>
        <w:tc>
          <w:tcPr>
            <w:tcW w:type="dxa" w:w="3324"/>
          </w:tcPr>
          <w:p>
            <w:pPr>
              <w:bidi w:val="1"/>
              <w:spacing w:after="20" w:line="276" w:lineRule="auto"/>
              <w:jc w:val="right"/>
            </w:pPr>
            <w:r/>
            <w:r>
              <w:rPr>
                <w:rFonts w:cs="Arial"/>
                <w:b w:val="0"/>
                <w:i w:val="0"/>
                <w:color w:val="101E2E"/>
                <w:sz w:val="18"/>
                <w:szCs w:val="18"/>
                <w:rtl w:val="1"/>
              </w:rPr>
              <w:t>فتح التسجيل</w:t>
            </w:r>
          </w:p>
        </w:tc>
        <w:tc>
          <w:tcPr>
            <w:tcW w:type="dxa" w:w="3324"/>
          </w:tcPr>
          <w:p>
            <w:pPr>
              <w:bidi w:val="1"/>
              <w:spacing w:after="20" w:line="276" w:lineRule="auto"/>
              <w:jc w:val="right"/>
            </w:pPr>
            <w:r/>
            <w:r>
              <w:rPr>
                <w:rFonts w:cs="Arial"/>
                <w:b w:val="0"/>
                <w:i w:val="0"/>
                <w:color w:val="101E2E"/>
                <w:sz w:val="18"/>
                <w:szCs w:val="18"/>
                <w:rtl w:val="1"/>
              </w:rPr>
              <w:t>التسجيل مجاني عبر startpad.me</w:t>
            </w:r>
          </w:p>
        </w:tc>
      </w:tr>
      <w:tr>
        <w:tc>
          <w:tcPr>
            <w:tcW w:type="dxa" w:w="3324"/>
          </w:tcPr>
          <w:p>
            <w:pPr>
              <w:bidi w:val="1"/>
              <w:spacing w:after="20" w:line="276" w:lineRule="auto"/>
              <w:jc w:val="right"/>
            </w:pPr>
            <w:r/>
            <w:r>
              <w:rPr>
                <w:rFonts w:cs="Arial"/>
                <w:b w:val="0"/>
                <w:i w:val="0"/>
                <w:color w:val="101E2E"/>
                <w:sz w:val="18"/>
                <w:szCs w:val="18"/>
                <w:rtl w:val="1"/>
              </w:rPr>
              <w:t>3–5 أكتوبر</w:t>
            </w:r>
          </w:p>
        </w:tc>
        <w:tc>
          <w:tcPr>
            <w:tcW w:type="dxa" w:w="3324"/>
          </w:tcPr>
          <w:p>
            <w:pPr>
              <w:bidi w:val="1"/>
              <w:spacing w:after="20" w:line="276" w:lineRule="auto"/>
              <w:jc w:val="right"/>
            </w:pPr>
            <w:r/>
            <w:r>
              <w:rPr>
                <w:rFonts w:cs="Arial"/>
                <w:b w:val="0"/>
                <w:i w:val="0"/>
                <w:color w:val="101E2E"/>
                <w:sz w:val="18"/>
                <w:szCs w:val="18"/>
                <w:rtl w:val="1"/>
              </w:rPr>
              <w:t>الإطلاق من الإسكندرية</w:t>
            </w:r>
          </w:p>
        </w:tc>
        <w:tc>
          <w:tcPr>
            <w:tcW w:type="dxa" w:w="3324"/>
          </w:tcPr>
          <w:p>
            <w:pPr>
              <w:bidi w:val="1"/>
              <w:spacing w:after="20" w:line="276" w:lineRule="auto"/>
              <w:jc w:val="right"/>
            </w:pPr>
            <w:r/>
            <w:r>
              <w:rPr>
                <w:rFonts w:cs="Arial"/>
                <w:b w:val="0"/>
                <w:i w:val="0"/>
                <w:color w:val="101E2E"/>
                <w:sz w:val="18"/>
                <w:szCs w:val="18"/>
                <w:rtl w:val="1"/>
              </w:rPr>
              <w:t>جناح التحدي طوال أيام القمة، وورشة «المهمة الأولى مباشرة»</w:t>
            </w:r>
          </w:p>
        </w:tc>
      </w:tr>
      <w:tr>
        <w:tc>
          <w:tcPr>
            <w:tcW w:type="dxa" w:w="3324"/>
          </w:tcPr>
          <w:p>
            <w:pPr>
              <w:bidi w:val="1"/>
              <w:spacing w:after="20" w:line="276" w:lineRule="auto"/>
              <w:jc w:val="right"/>
            </w:pPr>
            <w:r/>
            <w:r>
              <w:rPr>
                <w:rFonts w:cs="Arial"/>
                <w:b w:val="0"/>
                <w:i w:val="0"/>
                <w:color w:val="101E2E"/>
                <w:sz w:val="18"/>
                <w:szCs w:val="18"/>
                <w:rtl w:val="1"/>
              </w:rPr>
              <w:t>4 أكتوبر</w:t>
            </w:r>
          </w:p>
        </w:tc>
        <w:tc>
          <w:tcPr>
            <w:tcW w:type="dxa" w:w="3324"/>
          </w:tcPr>
          <w:p>
            <w:pPr>
              <w:bidi w:val="1"/>
              <w:spacing w:after="20" w:line="276" w:lineRule="auto"/>
              <w:jc w:val="right"/>
            </w:pPr>
            <w:r/>
            <w:r>
              <w:rPr>
                <w:rFonts w:cs="Arial"/>
                <w:b w:val="0"/>
                <w:i w:val="0"/>
                <w:color w:val="101E2E"/>
                <w:sz w:val="18"/>
                <w:szCs w:val="18"/>
                <w:rtl w:val="1"/>
              </w:rPr>
              <w:t>بدء المهام</w:t>
            </w:r>
          </w:p>
        </w:tc>
        <w:tc>
          <w:tcPr>
            <w:tcW w:type="dxa" w:w="3324"/>
          </w:tcPr>
          <w:p>
            <w:pPr>
              <w:bidi w:val="1"/>
              <w:spacing w:after="20" w:line="276" w:lineRule="auto"/>
              <w:jc w:val="right"/>
            </w:pPr>
            <w:r/>
            <w:r>
              <w:rPr>
                <w:rFonts w:cs="Arial"/>
                <w:b w:val="0"/>
                <w:i w:val="0"/>
                <w:color w:val="101E2E"/>
                <w:sz w:val="18"/>
                <w:szCs w:val="18"/>
                <w:rtl w:val="1"/>
              </w:rPr>
              <w:t>تُفتح المهام الخمس عشرة لجميع المسجَّلين</w:t>
            </w:r>
          </w:p>
        </w:tc>
      </w:tr>
      <w:tr>
        <w:tc>
          <w:tcPr>
            <w:tcW w:type="dxa" w:w="3324"/>
          </w:tcPr>
          <w:p>
            <w:pPr>
              <w:bidi w:val="1"/>
              <w:spacing w:after="20" w:line="276" w:lineRule="auto"/>
              <w:jc w:val="right"/>
            </w:pPr>
            <w:r/>
            <w:r>
              <w:rPr>
                <w:rFonts w:cs="Arial"/>
                <w:b w:val="0"/>
                <w:i w:val="0"/>
                <w:color w:val="101E2E"/>
                <w:sz w:val="18"/>
                <w:szCs w:val="18"/>
                <w:rtl w:val="1"/>
              </w:rPr>
              <w:t>4 نوفمبر</w:t>
            </w:r>
          </w:p>
        </w:tc>
        <w:tc>
          <w:tcPr>
            <w:tcW w:type="dxa" w:w="3324"/>
          </w:tcPr>
          <w:p>
            <w:pPr>
              <w:bidi w:val="1"/>
              <w:spacing w:after="20" w:line="276" w:lineRule="auto"/>
              <w:jc w:val="right"/>
            </w:pPr>
            <w:r/>
            <w:r>
              <w:rPr>
                <w:rFonts w:cs="Arial"/>
                <w:b w:val="0"/>
                <w:i w:val="0"/>
                <w:color w:val="101E2E"/>
                <w:sz w:val="18"/>
                <w:szCs w:val="18"/>
                <w:rtl w:val="1"/>
              </w:rPr>
              <w:t>الموعد النهائي للتسليم</w:t>
            </w:r>
          </w:p>
        </w:tc>
        <w:tc>
          <w:tcPr>
            <w:tcW w:type="dxa" w:w="3324"/>
          </w:tcPr>
          <w:p>
            <w:pPr>
              <w:bidi w:val="1"/>
              <w:spacing w:after="20" w:line="276" w:lineRule="auto"/>
              <w:jc w:val="right"/>
            </w:pPr>
            <w:r/>
            <w:r>
              <w:rPr>
                <w:rFonts w:cs="Arial"/>
                <w:b w:val="0"/>
                <w:i w:val="0"/>
                <w:color w:val="101E2E"/>
                <w:sz w:val="18"/>
                <w:szCs w:val="18"/>
                <w:rtl w:val="1"/>
              </w:rPr>
              <w:t>11:59 مساءً بتوقيت القاهرة — لا تمديد</w:t>
            </w:r>
          </w:p>
        </w:tc>
      </w:tr>
      <w:tr>
        <w:tc>
          <w:tcPr>
            <w:tcW w:type="dxa" w:w="3324"/>
          </w:tcPr>
          <w:p>
            <w:pPr>
              <w:bidi w:val="1"/>
              <w:spacing w:after="20" w:line="276" w:lineRule="auto"/>
              <w:jc w:val="right"/>
            </w:pPr>
            <w:r/>
            <w:r>
              <w:rPr>
                <w:rFonts w:cs="Arial"/>
                <w:b w:val="0"/>
                <w:i w:val="0"/>
                <w:color w:val="101E2E"/>
                <w:sz w:val="18"/>
                <w:szCs w:val="18"/>
                <w:rtl w:val="1"/>
              </w:rPr>
              <w:t>5–12 نوفمبر</w:t>
            </w:r>
          </w:p>
        </w:tc>
        <w:tc>
          <w:tcPr>
            <w:tcW w:type="dxa" w:w="3324"/>
          </w:tcPr>
          <w:p>
            <w:pPr>
              <w:bidi w:val="1"/>
              <w:spacing w:after="20" w:line="276" w:lineRule="auto"/>
              <w:jc w:val="right"/>
            </w:pPr>
            <w:r/>
            <w:r>
              <w:rPr>
                <w:rFonts w:cs="Arial"/>
                <w:b w:val="0"/>
                <w:i w:val="0"/>
                <w:color w:val="101E2E"/>
                <w:sz w:val="18"/>
                <w:szCs w:val="18"/>
                <w:rtl w:val="1"/>
              </w:rPr>
              <w:t>التقييم</w:t>
            </w:r>
          </w:p>
        </w:tc>
        <w:tc>
          <w:tcPr>
            <w:tcW w:type="dxa" w:w="3324"/>
          </w:tcPr>
          <w:p>
            <w:pPr>
              <w:bidi w:val="1"/>
              <w:spacing w:after="20" w:line="276" w:lineRule="auto"/>
              <w:jc w:val="right"/>
            </w:pPr>
            <w:r/>
            <w:r>
              <w:rPr>
                <w:rFonts w:cs="Arial"/>
                <w:b w:val="0"/>
                <w:i w:val="0"/>
                <w:color w:val="101E2E"/>
                <w:sz w:val="18"/>
                <w:szCs w:val="18"/>
                <w:rtl w:val="1"/>
              </w:rPr>
              <w:t>فرز آلي، ثم لجنة بشرية، ثم تحقق هاتفي</w:t>
            </w:r>
          </w:p>
        </w:tc>
      </w:tr>
      <w:tr>
        <w:tc>
          <w:tcPr>
            <w:tcW w:type="dxa" w:w="3324"/>
          </w:tcPr>
          <w:p>
            <w:pPr>
              <w:bidi w:val="1"/>
              <w:spacing w:after="20" w:line="276" w:lineRule="auto"/>
              <w:jc w:val="right"/>
            </w:pPr>
            <w:r/>
            <w:r>
              <w:rPr>
                <w:rFonts w:cs="Arial"/>
                <w:b w:val="0"/>
                <w:i w:val="0"/>
                <w:color w:val="101E2E"/>
                <w:sz w:val="18"/>
                <w:szCs w:val="18"/>
                <w:rtl w:val="1"/>
              </w:rPr>
              <w:t>أواخر نوفمبر</w:t>
            </w:r>
          </w:p>
        </w:tc>
        <w:tc>
          <w:tcPr>
            <w:tcW w:type="dxa" w:w="3324"/>
          </w:tcPr>
          <w:p>
            <w:pPr>
              <w:bidi w:val="1"/>
              <w:spacing w:after="20" w:line="276" w:lineRule="auto"/>
              <w:jc w:val="right"/>
            </w:pPr>
            <w:r/>
            <w:r>
              <w:rPr>
                <w:rFonts w:cs="Arial"/>
                <w:b w:val="0"/>
                <w:i w:val="0"/>
                <w:color w:val="101E2E"/>
                <w:sz w:val="18"/>
                <w:szCs w:val="18"/>
                <w:rtl w:val="1"/>
              </w:rPr>
              <w:t>يوم العرض والجوائز</w:t>
            </w:r>
          </w:p>
        </w:tc>
        <w:tc>
          <w:tcPr>
            <w:tcW w:type="dxa" w:w="3324"/>
          </w:tcPr>
          <w:p>
            <w:pPr>
              <w:bidi w:val="1"/>
              <w:spacing w:after="20" w:line="276" w:lineRule="auto"/>
              <w:jc w:val="right"/>
            </w:pPr>
            <w:r/>
            <w:r>
              <w:rPr>
                <w:rFonts w:cs="Arial"/>
                <w:b w:val="0"/>
                <w:i w:val="0"/>
                <w:color w:val="101E2E"/>
                <w:sz w:val="18"/>
                <w:szCs w:val="18"/>
                <w:rtl w:val="1"/>
              </w:rPr>
              <w:t>عشرة عروض، وثلاثة فائزين</w:t>
            </w:r>
          </w:p>
        </w:tc>
      </w:tr>
    </w:tbl>
    <w:p>
      <w:pPr>
        <w:spacing w:after="80"/>
      </w:pPr>
    </w:p>
    <w:p>
      <w:pPr>
        <w:bidi w:val="1"/>
        <w:spacing w:before="280" w:after="100" w:line="300" w:lineRule="auto"/>
        <w:jc w:val="right"/>
      </w:pPr>
      <w:r>
        <w:rPr>
          <w:rFonts w:cs="Arial"/>
          <w:b/>
          <w:i w:val="0"/>
          <w:color w:val="0E7C86"/>
          <w:sz w:val="27"/>
          <w:szCs w:val="27"/>
          <w:rtl w:val="1"/>
        </w:rPr>
        <w:t>من يحق له المشاركة</w:t>
      </w:r>
    </w:p>
    <w:tbl>
      <w:tblPr>
        <w:bidiVisual w:val="1"/>
        <w:tblW w:type="auto" w:w="0"/>
        <w:jc w:val="center"/>
        <w:tblBorders>
          <w:top w:val="single" w:sz="4" w:color="D9DBD3"/>
          <w:left w:val="single" w:sz="4" w:color="D9DBD3"/>
          <w:bottom w:val="single" w:sz="4" w:color="D9DBD3"/>
          <w:right w:val="single" w:sz="4" w:color="D9DBD3"/>
          <w:insideH w:val="single" w:sz="4" w:color="D9DBD3"/>
          <w:insideV w:val="single" w:sz="4" w:color="D9DBD3"/>
        </w:tblBorders>
        <w:tblLook w:firstColumn="1" w:firstRow="1" w:lastColumn="0" w:lastRow="0" w:noHBand="0" w:noVBand="1" w:val="04A0"/>
      </w:tblPr>
      <w:tblGrid>
        <w:gridCol w:w="4986"/>
        <w:gridCol w:w="4986"/>
      </w:tblGrid>
      <w:tr>
        <w:tc>
          <w:tcPr>
            <w:tcW w:type="dxa" w:w="4986"/>
            <w:shd w:val="clear" w:fill="EDF3F3"/>
          </w:tcPr>
          <w:p>
            <w:pPr>
              <w:bidi w:val="1"/>
              <w:spacing w:after="20" w:line="276" w:lineRule="auto"/>
              <w:jc w:val="right"/>
            </w:pPr>
            <w:r/>
            <w:r>
              <w:rPr>
                <w:rFonts w:cs="Arial"/>
                <w:b/>
                <w:i w:val="0"/>
                <w:color w:val="0E7C86"/>
                <w:sz w:val="17"/>
                <w:szCs w:val="17"/>
                <w:rtl w:val="1"/>
              </w:rPr>
              <w:t>الشرط</w:t>
            </w:r>
          </w:p>
        </w:tc>
        <w:tc>
          <w:tcPr>
            <w:tcW w:type="dxa" w:w="4986"/>
            <w:shd w:val="clear" w:fill="EDF3F3"/>
          </w:tcPr>
          <w:p>
            <w:pPr>
              <w:bidi w:val="1"/>
              <w:spacing w:after="20" w:line="276" w:lineRule="auto"/>
              <w:jc w:val="right"/>
            </w:pPr>
            <w:r/>
            <w:r>
              <w:rPr>
                <w:rFonts w:cs="Arial"/>
                <w:b/>
                <w:i w:val="0"/>
                <w:color w:val="0E7C86"/>
                <w:sz w:val="17"/>
                <w:szCs w:val="17"/>
                <w:rtl w:val="1"/>
              </w:rPr>
              <w:t>التفصيل</w:t>
            </w:r>
          </w:p>
        </w:tc>
      </w:tr>
      <w:tr>
        <w:tc>
          <w:tcPr>
            <w:tcW w:type="dxa" w:w="4986"/>
          </w:tcPr>
          <w:p>
            <w:pPr>
              <w:bidi w:val="1"/>
              <w:spacing w:after="20" w:line="276" w:lineRule="auto"/>
              <w:jc w:val="right"/>
            </w:pPr>
            <w:r/>
            <w:r>
              <w:rPr>
                <w:rFonts w:cs="Arial"/>
                <w:b w:val="0"/>
                <w:i w:val="0"/>
                <w:color w:val="101E2E"/>
                <w:sz w:val="18"/>
                <w:szCs w:val="18"/>
                <w:rtl w:val="1"/>
              </w:rPr>
              <w:t>العمر</w:t>
            </w:r>
          </w:p>
        </w:tc>
        <w:tc>
          <w:tcPr>
            <w:tcW w:type="dxa" w:w="4986"/>
          </w:tcPr>
          <w:p>
            <w:pPr>
              <w:bidi w:val="1"/>
              <w:spacing w:after="20" w:line="276" w:lineRule="auto"/>
              <w:jc w:val="right"/>
            </w:pPr>
            <w:r/>
            <w:r>
              <w:rPr>
                <w:rFonts w:cs="Arial"/>
                <w:b w:val="0"/>
                <w:i w:val="0"/>
                <w:color w:val="101E2E"/>
                <w:sz w:val="18"/>
                <w:szCs w:val="18"/>
                <w:rtl w:val="1"/>
              </w:rPr>
              <w:t>من 18 إلى 30 عامًا في تاريخ إغلاق التسجيل</w:t>
            </w:r>
          </w:p>
        </w:tc>
      </w:tr>
      <w:tr>
        <w:tc>
          <w:tcPr>
            <w:tcW w:type="dxa" w:w="4986"/>
          </w:tcPr>
          <w:p>
            <w:pPr>
              <w:bidi w:val="1"/>
              <w:spacing w:after="20" w:line="276" w:lineRule="auto"/>
              <w:jc w:val="right"/>
            </w:pPr>
            <w:r/>
            <w:r>
              <w:rPr>
                <w:rFonts w:cs="Arial"/>
                <w:b w:val="0"/>
                <w:i w:val="0"/>
                <w:color w:val="101E2E"/>
                <w:sz w:val="18"/>
                <w:szCs w:val="18"/>
                <w:rtl w:val="1"/>
              </w:rPr>
              <w:t>الإقامة</w:t>
            </w:r>
          </w:p>
        </w:tc>
        <w:tc>
          <w:tcPr>
            <w:tcW w:type="dxa" w:w="4986"/>
          </w:tcPr>
          <w:p>
            <w:pPr>
              <w:bidi w:val="1"/>
              <w:spacing w:after="20" w:line="276" w:lineRule="auto"/>
              <w:jc w:val="right"/>
            </w:pPr>
            <w:r/>
            <w:r>
              <w:rPr>
                <w:rFonts w:cs="Arial"/>
                <w:b w:val="0"/>
                <w:i w:val="0"/>
                <w:color w:val="101E2E"/>
                <w:sz w:val="18"/>
                <w:szCs w:val="18"/>
                <w:rtl w:val="1"/>
              </w:rPr>
              <w:t>مقيم في جمهورية مصر العربية</w:t>
            </w:r>
          </w:p>
        </w:tc>
      </w:tr>
      <w:tr>
        <w:tc>
          <w:tcPr>
            <w:tcW w:type="dxa" w:w="4986"/>
          </w:tcPr>
          <w:p>
            <w:pPr>
              <w:bidi w:val="1"/>
              <w:spacing w:after="20" w:line="276" w:lineRule="auto"/>
              <w:jc w:val="right"/>
            </w:pPr>
            <w:r/>
            <w:r>
              <w:rPr>
                <w:rFonts w:cs="Arial"/>
                <w:b w:val="0"/>
                <w:i w:val="0"/>
                <w:color w:val="101E2E"/>
                <w:sz w:val="18"/>
                <w:szCs w:val="18"/>
                <w:rtl w:val="1"/>
              </w:rPr>
              <w:t>الفريق</w:t>
            </w:r>
          </w:p>
        </w:tc>
        <w:tc>
          <w:tcPr>
            <w:tcW w:type="dxa" w:w="4986"/>
          </w:tcPr>
          <w:p>
            <w:pPr>
              <w:bidi w:val="1"/>
              <w:spacing w:after="20" w:line="276" w:lineRule="auto"/>
              <w:jc w:val="right"/>
            </w:pPr>
            <w:r/>
            <w:r>
              <w:rPr>
                <w:rFonts w:cs="Arial"/>
                <w:b w:val="0"/>
                <w:i w:val="0"/>
                <w:color w:val="101E2E"/>
                <w:sz w:val="18"/>
                <w:szCs w:val="18"/>
                <w:rtl w:val="1"/>
              </w:rPr>
              <w:t>من فرد واحد إلى أربعة، مع قائد واحد مُسمّى يملك الحساب</w:t>
            </w:r>
          </w:p>
        </w:tc>
      </w:tr>
      <w:tr>
        <w:tc>
          <w:tcPr>
            <w:tcW w:type="dxa" w:w="4986"/>
          </w:tcPr>
          <w:p>
            <w:pPr>
              <w:bidi w:val="1"/>
              <w:spacing w:after="20" w:line="276" w:lineRule="auto"/>
              <w:jc w:val="right"/>
            </w:pPr>
            <w:r/>
            <w:r>
              <w:rPr>
                <w:rFonts w:cs="Arial"/>
                <w:b w:val="0"/>
                <w:i w:val="0"/>
                <w:color w:val="101E2E"/>
                <w:sz w:val="18"/>
                <w:szCs w:val="18"/>
                <w:rtl w:val="1"/>
              </w:rPr>
              <w:t>مرحلة المشروع</w:t>
            </w:r>
          </w:p>
        </w:tc>
        <w:tc>
          <w:tcPr>
            <w:tcW w:type="dxa" w:w="4986"/>
          </w:tcPr>
          <w:p>
            <w:pPr>
              <w:bidi w:val="1"/>
              <w:spacing w:after="20" w:line="276" w:lineRule="auto"/>
              <w:jc w:val="right"/>
            </w:pPr>
            <w:r/>
            <w:r>
              <w:rPr>
                <w:rFonts w:cs="Arial"/>
                <w:b w:val="0"/>
                <w:i w:val="0"/>
                <w:color w:val="101E2E"/>
                <w:sz w:val="18"/>
                <w:szCs w:val="18"/>
                <w:rtl w:val="1"/>
              </w:rPr>
              <w:t>بدون شركة مسجَّلة، وبدون تمويل خارجي، وبدون إيرادات — هذا تحدٍّ لمن لم يبدأ بعد</w:t>
            </w:r>
          </w:p>
        </w:tc>
      </w:tr>
      <w:tr>
        <w:tc>
          <w:tcPr>
            <w:tcW w:type="dxa" w:w="4986"/>
          </w:tcPr>
          <w:p>
            <w:pPr>
              <w:bidi w:val="1"/>
              <w:spacing w:after="20" w:line="276" w:lineRule="auto"/>
              <w:jc w:val="right"/>
            </w:pPr>
            <w:r/>
            <w:r>
              <w:rPr>
                <w:rFonts w:cs="Arial"/>
                <w:b w:val="0"/>
                <w:i w:val="0"/>
                <w:color w:val="101E2E"/>
                <w:sz w:val="18"/>
                <w:szCs w:val="18"/>
                <w:rtl w:val="1"/>
              </w:rPr>
              <w:t>عدد المشاركات</w:t>
            </w:r>
          </w:p>
        </w:tc>
        <w:tc>
          <w:tcPr>
            <w:tcW w:type="dxa" w:w="4986"/>
          </w:tcPr>
          <w:p>
            <w:pPr>
              <w:bidi w:val="1"/>
              <w:spacing w:after="20" w:line="276" w:lineRule="auto"/>
              <w:jc w:val="right"/>
            </w:pPr>
            <w:r/>
            <w:r>
              <w:rPr>
                <w:rFonts w:cs="Arial"/>
                <w:b w:val="0"/>
                <w:i w:val="0"/>
                <w:color w:val="101E2E"/>
                <w:sz w:val="18"/>
                <w:szCs w:val="18"/>
                <w:rtl w:val="1"/>
              </w:rPr>
              <w:t>مشاركة واحدة لكل شخص</w:t>
            </w:r>
          </w:p>
        </w:tc>
      </w:tr>
      <w:tr>
        <w:tc>
          <w:tcPr>
            <w:tcW w:type="dxa" w:w="4986"/>
          </w:tcPr>
          <w:p>
            <w:pPr>
              <w:bidi w:val="1"/>
              <w:spacing w:after="20" w:line="276" w:lineRule="auto"/>
              <w:jc w:val="right"/>
            </w:pPr>
            <w:r/>
            <w:r>
              <w:rPr>
                <w:rFonts w:cs="Arial"/>
                <w:b w:val="0"/>
                <w:i w:val="0"/>
                <w:color w:val="101E2E"/>
                <w:sz w:val="18"/>
                <w:szCs w:val="18"/>
                <w:rtl w:val="1"/>
              </w:rPr>
              <w:t>رسوم الاشتراك</w:t>
            </w:r>
          </w:p>
        </w:tc>
        <w:tc>
          <w:tcPr>
            <w:tcW w:type="dxa" w:w="4986"/>
          </w:tcPr>
          <w:p>
            <w:pPr>
              <w:bidi w:val="1"/>
              <w:spacing w:after="20" w:line="276" w:lineRule="auto"/>
              <w:jc w:val="right"/>
            </w:pPr>
            <w:r/>
            <w:r>
              <w:rPr>
                <w:rFonts w:cs="Arial"/>
                <w:b w:val="0"/>
                <w:i w:val="0"/>
                <w:color w:val="101E2E"/>
                <w:sz w:val="18"/>
                <w:szCs w:val="18"/>
                <w:rtl w:val="1"/>
              </w:rPr>
              <w:t>لا توجد. المشاركة مجانية بالكامل</w:t>
            </w:r>
          </w:p>
        </w:tc>
      </w:tr>
    </w:tbl>
    <w:p>
      <w:pPr>
        <w:spacing w:after="80"/>
      </w:pPr>
    </w:p>
    <w:p>
      <w:pPr>
        <w:bidi w:val="1"/>
        <w:spacing w:before="0" w:after="140" w:line="300" w:lineRule="auto"/>
        <w:jc w:val="right"/>
      </w:pPr>
      <w:r>
        <w:rPr>
          <w:rFonts w:cs="Arial"/>
          <w:b w:val="0"/>
          <w:i w:val="0"/>
          <w:color w:val="101E2E"/>
          <w:sz w:val="21"/>
          <w:szCs w:val="21"/>
          <w:rtl w:val="1"/>
        </w:rPr>
        <w:t>لا يحق المشاركة لموظفي StartPad وGrowthLabs وتكني وأفراد أسرهم المباشرين، ولا لأعضاء لجنة التحكيم.</w:t>
      </w:r>
    </w:p>
    <w:p>
      <w:pPr>
        <w:bidi w:val="1"/>
        <w:spacing w:before="280" w:after="100" w:line="300" w:lineRule="auto"/>
        <w:jc w:val="right"/>
      </w:pPr>
      <w:r>
        <w:rPr>
          <w:rFonts w:cs="Arial"/>
          <w:b/>
          <w:i w:val="0"/>
          <w:color w:val="0E7C86"/>
          <w:sz w:val="27"/>
          <w:szCs w:val="27"/>
          <w:rtl w:val="1"/>
        </w:rPr>
        <w:t>كيف تشارك</w:t>
      </w:r>
    </w:p>
    <w:p>
      <w:pPr>
        <w:bidi w:val="1"/>
        <w:spacing w:before="0" w:after="60" w:line="300" w:lineRule="auto"/>
        <w:ind w:right="340"/>
        <w:jc w:val="right"/>
      </w:pPr>
      <w:r>
        <w:rPr>
          <w:rFonts w:cs="Arial"/>
          <w:b w:val="0"/>
          <w:i w:val="0"/>
          <w:color w:val="101E2E"/>
          <w:sz w:val="20"/>
          <w:szCs w:val="20"/>
          <w:rtl w:val="1"/>
        </w:rPr>
        <w:t>1.  سجّل عبر startpad.me — بريد إلكتروني ورقم هاتف وبيانات أساسية.</w:t>
      </w:r>
    </w:p>
    <w:p>
      <w:pPr>
        <w:bidi w:val="1"/>
        <w:spacing w:before="0" w:after="60" w:line="300" w:lineRule="auto"/>
        <w:ind w:right="340"/>
        <w:jc w:val="right"/>
      </w:pPr>
      <w:r>
        <w:rPr>
          <w:rFonts w:cs="Arial"/>
          <w:b w:val="0"/>
          <w:i w:val="0"/>
          <w:color w:val="101E2E"/>
          <w:sz w:val="20"/>
          <w:szCs w:val="20"/>
          <w:rtl w:val="1"/>
        </w:rPr>
        <w:t>2.  أنشئ حسابك وابدأ المهمة الأولى.</w:t>
      </w:r>
    </w:p>
    <w:p>
      <w:pPr>
        <w:bidi w:val="1"/>
        <w:spacing w:before="0" w:after="60" w:line="300" w:lineRule="auto"/>
        <w:ind w:right="340"/>
        <w:jc w:val="right"/>
      </w:pPr>
      <w:r>
        <w:rPr>
          <w:rFonts w:cs="Arial"/>
          <w:b w:val="0"/>
          <w:i w:val="0"/>
          <w:color w:val="101E2E"/>
          <w:sz w:val="20"/>
          <w:szCs w:val="20"/>
          <w:rtl w:val="1"/>
        </w:rPr>
        <w:t>3.  أكمل المهام الخمس عشرة قبل الموعد النهائي.</w:t>
      </w:r>
    </w:p>
    <w:p>
      <w:pPr>
        <w:bidi w:val="1"/>
        <w:spacing w:before="0" w:after="60" w:line="300" w:lineRule="auto"/>
        <w:ind w:right="340"/>
        <w:jc w:val="right"/>
      </w:pPr>
      <w:r>
        <w:rPr>
          <w:rFonts w:cs="Arial"/>
          <w:b w:val="0"/>
          <w:i w:val="0"/>
          <w:color w:val="101E2E"/>
          <w:sz w:val="20"/>
          <w:szCs w:val="20"/>
          <w:rtl w:val="1"/>
        </w:rPr>
        <w:t>4.  اضغط «تسليم نهائي». لا تُقيَّم المشاركة قبل التسليم، حتى لو اكتملت المهام.</w:t>
      </w:r>
    </w:p>
    <w:p>
      <w:pPr>
        <w:bidi w:val="1"/>
        <w:spacing w:before="280" w:after="100" w:line="300" w:lineRule="auto"/>
        <w:jc w:val="right"/>
      </w:pPr>
      <w:r>
        <w:rPr>
          <w:rFonts w:cs="Arial"/>
          <w:b/>
          <w:i w:val="0"/>
          <w:color w:val="0E7C86"/>
          <w:sz w:val="27"/>
          <w:szCs w:val="27"/>
          <w:rtl w:val="1"/>
        </w:rPr>
        <w:t>الشهر: أربعة أسابيع</w:t>
      </w:r>
    </w:p>
    <w:tbl>
      <w:tblPr>
        <w:bidiVisual w:val="1"/>
        <w:tblW w:type="auto" w:w="0"/>
        <w:jc w:val="center"/>
        <w:tblBorders>
          <w:top w:val="single" w:sz="4" w:color="D9DBD3"/>
          <w:left w:val="single" w:sz="4" w:color="D9DBD3"/>
          <w:bottom w:val="single" w:sz="4" w:color="D9DBD3"/>
          <w:right w:val="single" w:sz="4" w:color="D9DBD3"/>
          <w:insideH w:val="single" w:sz="4" w:color="D9DBD3"/>
          <w:insideV w:val="single" w:sz="4" w:color="D9DBD3"/>
        </w:tblBorders>
        <w:tblLook w:firstColumn="1" w:firstRow="1" w:lastColumn="0" w:lastRow="0" w:noHBand="0" w:noVBand="1" w:val="04A0"/>
      </w:tblPr>
      <w:tblGrid>
        <w:gridCol w:w="2493"/>
        <w:gridCol w:w="2493"/>
        <w:gridCol w:w="2493"/>
        <w:gridCol w:w="2493"/>
      </w:tblGrid>
      <w:tr>
        <w:tc>
          <w:tcPr>
            <w:tcW w:type="dxa" w:w="2493"/>
            <w:shd w:val="clear" w:fill="EDF3F3"/>
          </w:tcPr>
          <w:p>
            <w:pPr>
              <w:bidi w:val="1"/>
              <w:spacing w:after="20" w:line="276" w:lineRule="auto"/>
              <w:jc w:val="right"/>
            </w:pPr>
            <w:r/>
            <w:r>
              <w:rPr>
                <w:rFonts w:cs="Arial"/>
                <w:b/>
                <w:i w:val="0"/>
                <w:color w:val="0E7C86"/>
                <w:sz w:val="17"/>
                <w:szCs w:val="17"/>
                <w:rtl w:val="1"/>
              </w:rPr>
              <w:t>الأسبوع</w:t>
            </w:r>
          </w:p>
        </w:tc>
        <w:tc>
          <w:tcPr>
            <w:tcW w:type="dxa" w:w="2493"/>
            <w:shd w:val="clear" w:fill="EDF3F3"/>
          </w:tcPr>
          <w:p>
            <w:pPr>
              <w:bidi w:val="1"/>
              <w:spacing w:after="20" w:line="276" w:lineRule="auto"/>
              <w:jc w:val="right"/>
            </w:pPr>
            <w:r/>
            <w:r>
              <w:rPr>
                <w:rFonts w:cs="Arial"/>
                <w:b/>
                <w:i w:val="0"/>
                <w:color w:val="0E7C86"/>
                <w:sz w:val="17"/>
                <w:szCs w:val="17"/>
                <w:rtl w:val="1"/>
              </w:rPr>
              <w:t>المهام</w:t>
            </w:r>
          </w:p>
        </w:tc>
        <w:tc>
          <w:tcPr>
            <w:tcW w:type="dxa" w:w="2493"/>
            <w:shd w:val="clear" w:fill="EDF3F3"/>
          </w:tcPr>
          <w:p>
            <w:pPr>
              <w:bidi w:val="1"/>
              <w:spacing w:after="20" w:line="276" w:lineRule="auto"/>
              <w:jc w:val="right"/>
            </w:pPr>
            <w:r/>
            <w:r>
              <w:rPr>
                <w:rFonts w:cs="Arial"/>
                <w:b/>
                <w:i w:val="0"/>
                <w:color w:val="0E7C86"/>
                <w:sz w:val="17"/>
                <w:szCs w:val="17"/>
                <w:rtl w:val="1"/>
              </w:rPr>
              <w:t>نقطة المراجعة</w:t>
            </w:r>
          </w:p>
        </w:tc>
        <w:tc>
          <w:tcPr>
            <w:tcW w:type="dxa" w:w="2493"/>
            <w:shd w:val="clear" w:fill="EDF3F3"/>
          </w:tcPr>
          <w:p>
            <w:pPr>
              <w:bidi w:val="1"/>
              <w:spacing w:after="20" w:line="276" w:lineRule="auto"/>
              <w:jc w:val="right"/>
            </w:pPr>
            <w:r/>
            <w:r>
              <w:rPr>
                <w:rFonts w:cs="Arial"/>
                <w:b/>
                <w:i w:val="0"/>
                <w:color w:val="0E7C86"/>
                <w:sz w:val="17"/>
                <w:szCs w:val="17"/>
                <w:rtl w:val="1"/>
              </w:rPr>
              <w:t>الجلسة المباشرة</w:t>
            </w:r>
          </w:p>
        </w:tc>
      </w:tr>
      <w:tr>
        <w:tc>
          <w:tcPr>
            <w:tcW w:type="dxa" w:w="2493"/>
          </w:tcPr>
          <w:p>
            <w:pPr>
              <w:bidi w:val="1"/>
              <w:spacing w:after="20" w:line="276" w:lineRule="auto"/>
              <w:jc w:val="right"/>
            </w:pPr>
            <w:r/>
            <w:r>
              <w:rPr>
                <w:rFonts w:cs="Arial"/>
                <w:b w:val="0"/>
                <w:i w:val="0"/>
                <w:color w:val="101E2E"/>
                <w:sz w:val="18"/>
                <w:szCs w:val="18"/>
                <w:rtl w:val="1"/>
              </w:rPr>
              <w:t>الأول</w:t>
            </w:r>
          </w:p>
          <w:p>
            <w:pPr>
              <w:bidi w:val="1"/>
              <w:spacing w:after="20" w:line="276" w:lineRule="auto"/>
              <w:jc w:val="right"/>
            </w:pPr>
            <w:r>
              <w:rPr>
                <w:rFonts w:cs="Arial"/>
                <w:b w:val="0"/>
                <w:i w:val="0"/>
                <w:color w:val="101E2E"/>
                <w:sz w:val="18"/>
                <w:szCs w:val="18"/>
                <w:rtl w:val="1"/>
              </w:rPr>
              <w:t>4–11 أكتوبر</w:t>
            </w:r>
          </w:p>
        </w:tc>
        <w:tc>
          <w:tcPr>
            <w:tcW w:type="dxa" w:w="2493"/>
          </w:tcPr>
          <w:p>
            <w:pPr>
              <w:bidi w:val="1"/>
              <w:spacing w:after="20" w:line="276" w:lineRule="auto"/>
              <w:jc w:val="right"/>
            </w:pPr>
            <w:r/>
            <w:r>
              <w:rPr>
                <w:rFonts w:cs="Arial"/>
                <w:b w:val="0"/>
                <w:i w:val="0"/>
                <w:color w:val="101E2E"/>
                <w:sz w:val="18"/>
                <w:szCs w:val="18"/>
                <w:rtl w:val="1"/>
              </w:rPr>
              <w:t>1–5 · تحليل المشكلة حتى اختيار الفكرة</w:t>
            </w:r>
          </w:p>
        </w:tc>
        <w:tc>
          <w:tcPr>
            <w:tcW w:type="dxa" w:w="2493"/>
          </w:tcPr>
          <w:p>
            <w:pPr>
              <w:bidi w:val="1"/>
              <w:spacing w:after="20" w:line="276" w:lineRule="auto"/>
              <w:jc w:val="right"/>
            </w:pPr>
            <w:r/>
            <w:r>
              <w:rPr>
                <w:rFonts w:cs="Arial"/>
                <w:b w:val="0"/>
                <w:i w:val="0"/>
                <w:color w:val="101E2E"/>
                <w:sz w:val="18"/>
                <w:szCs w:val="18"/>
                <w:rtl w:val="1"/>
              </w:rPr>
              <w:t>بيان مشكلة مدعوم بـ 5 مقابلات موثَّقة</w:t>
            </w:r>
          </w:p>
        </w:tc>
        <w:tc>
          <w:tcPr>
            <w:tcW w:type="dxa" w:w="2493"/>
          </w:tcPr>
          <w:p>
            <w:pPr>
              <w:bidi w:val="1"/>
              <w:spacing w:after="20" w:line="276" w:lineRule="auto"/>
              <w:jc w:val="right"/>
            </w:pPr>
            <w:r/>
            <w:r>
              <w:rPr>
                <w:rFonts w:cs="Arial"/>
                <w:b w:val="0"/>
                <w:i w:val="0"/>
                <w:color w:val="101E2E"/>
                <w:sz w:val="18"/>
                <w:szCs w:val="18"/>
                <w:rtl w:val="1"/>
              </w:rPr>
              <w:t>«كيف تُجري مقابلة مع شخص لا تعرفه»</w:t>
            </w:r>
          </w:p>
        </w:tc>
      </w:tr>
      <w:tr>
        <w:tc>
          <w:tcPr>
            <w:tcW w:type="dxa" w:w="2493"/>
          </w:tcPr>
          <w:p>
            <w:pPr>
              <w:bidi w:val="1"/>
              <w:spacing w:after="20" w:line="276" w:lineRule="auto"/>
              <w:jc w:val="right"/>
            </w:pPr>
            <w:r/>
            <w:r>
              <w:rPr>
                <w:rFonts w:cs="Arial"/>
                <w:b w:val="0"/>
                <w:i w:val="0"/>
                <w:color w:val="101E2E"/>
                <w:sz w:val="18"/>
                <w:szCs w:val="18"/>
                <w:rtl w:val="1"/>
              </w:rPr>
              <w:t>الثاني</w:t>
            </w:r>
          </w:p>
          <w:p>
            <w:pPr>
              <w:bidi w:val="1"/>
              <w:spacing w:after="20" w:line="276" w:lineRule="auto"/>
              <w:jc w:val="right"/>
            </w:pPr>
            <w:r>
              <w:rPr>
                <w:rFonts w:cs="Arial"/>
                <w:b w:val="0"/>
                <w:i w:val="0"/>
                <w:color w:val="101E2E"/>
                <w:sz w:val="18"/>
                <w:szCs w:val="18"/>
                <w:rtl w:val="1"/>
              </w:rPr>
              <w:t>12–18 أكتوبر</w:t>
            </w:r>
          </w:p>
        </w:tc>
        <w:tc>
          <w:tcPr>
            <w:tcW w:type="dxa" w:w="2493"/>
          </w:tcPr>
          <w:p>
            <w:pPr>
              <w:bidi w:val="1"/>
              <w:spacing w:after="20" w:line="276" w:lineRule="auto"/>
              <w:jc w:val="right"/>
            </w:pPr>
            <w:r/>
            <w:r>
              <w:rPr>
                <w:rFonts w:cs="Arial"/>
                <w:b w:val="0"/>
                <w:i w:val="0"/>
                <w:color w:val="101E2E"/>
                <w:sz w:val="18"/>
                <w:szCs w:val="18"/>
                <w:rtl w:val="1"/>
              </w:rPr>
              <w:t>6–8 · وصف الفكرة حتى نموذج العمل</w:t>
            </w:r>
          </w:p>
        </w:tc>
        <w:tc>
          <w:tcPr>
            <w:tcW w:type="dxa" w:w="2493"/>
          </w:tcPr>
          <w:p>
            <w:pPr>
              <w:bidi w:val="1"/>
              <w:spacing w:after="20" w:line="276" w:lineRule="auto"/>
              <w:jc w:val="right"/>
            </w:pPr>
            <w:r/>
            <w:r>
              <w:rPr>
                <w:rFonts w:cs="Arial"/>
                <w:b w:val="0"/>
                <w:i w:val="0"/>
                <w:color w:val="101E2E"/>
                <w:sz w:val="18"/>
                <w:szCs w:val="18"/>
                <w:rtl w:val="1"/>
              </w:rPr>
              <w:t>نموذج عمل مكتمل</w:t>
            </w:r>
          </w:p>
        </w:tc>
        <w:tc>
          <w:tcPr>
            <w:tcW w:type="dxa" w:w="2493"/>
          </w:tcPr>
          <w:p>
            <w:pPr>
              <w:bidi w:val="1"/>
              <w:spacing w:after="20" w:line="276" w:lineRule="auto"/>
              <w:jc w:val="right"/>
            </w:pPr>
            <w:r/>
            <w:r>
              <w:rPr>
                <w:rFonts w:cs="Arial"/>
                <w:b w:val="0"/>
                <w:i w:val="0"/>
                <w:color w:val="101E2E"/>
                <w:sz w:val="18"/>
                <w:szCs w:val="18"/>
                <w:rtl w:val="1"/>
              </w:rPr>
              <w:t>«نموذج عملك يجب أن ينبع من أدلتك»</w:t>
            </w:r>
          </w:p>
        </w:tc>
      </w:tr>
      <w:tr>
        <w:tc>
          <w:tcPr>
            <w:tcW w:type="dxa" w:w="2493"/>
          </w:tcPr>
          <w:p>
            <w:pPr>
              <w:bidi w:val="1"/>
              <w:spacing w:after="20" w:line="276" w:lineRule="auto"/>
              <w:jc w:val="right"/>
            </w:pPr>
            <w:r/>
            <w:r>
              <w:rPr>
                <w:rFonts w:cs="Arial"/>
                <w:b w:val="0"/>
                <w:i w:val="0"/>
                <w:color w:val="101E2E"/>
                <w:sz w:val="18"/>
                <w:szCs w:val="18"/>
                <w:rtl w:val="1"/>
              </w:rPr>
              <w:t>الثالث</w:t>
            </w:r>
          </w:p>
          <w:p>
            <w:pPr>
              <w:bidi w:val="1"/>
              <w:spacing w:after="20" w:line="276" w:lineRule="auto"/>
              <w:jc w:val="right"/>
            </w:pPr>
            <w:r>
              <w:rPr>
                <w:rFonts w:cs="Arial"/>
                <w:b w:val="0"/>
                <w:i w:val="0"/>
                <w:color w:val="101E2E"/>
                <w:sz w:val="18"/>
                <w:szCs w:val="18"/>
                <w:rtl w:val="1"/>
              </w:rPr>
              <w:t>19–26 أكتوبر</w:t>
            </w:r>
          </w:p>
        </w:tc>
        <w:tc>
          <w:tcPr>
            <w:tcW w:type="dxa" w:w="2493"/>
          </w:tcPr>
          <w:p>
            <w:pPr>
              <w:bidi w:val="1"/>
              <w:spacing w:after="20" w:line="276" w:lineRule="auto"/>
              <w:jc w:val="right"/>
            </w:pPr>
            <w:r/>
            <w:r>
              <w:rPr>
                <w:rFonts w:cs="Arial"/>
                <w:b w:val="0"/>
                <w:i w:val="0"/>
                <w:color w:val="101E2E"/>
                <w:sz w:val="18"/>
                <w:szCs w:val="18"/>
                <w:rtl w:val="1"/>
              </w:rPr>
              <w:t>9–12 · النموذج الأولي حتى التحقق من السوق</w:t>
            </w:r>
          </w:p>
        </w:tc>
        <w:tc>
          <w:tcPr>
            <w:tcW w:type="dxa" w:w="2493"/>
          </w:tcPr>
          <w:p>
            <w:pPr>
              <w:bidi w:val="1"/>
              <w:spacing w:after="20" w:line="276" w:lineRule="auto"/>
              <w:jc w:val="right"/>
            </w:pPr>
            <w:r/>
            <w:r>
              <w:rPr>
                <w:rFonts w:cs="Arial"/>
                <w:b w:val="0"/>
                <w:i w:val="0"/>
                <w:color w:val="101E2E"/>
                <w:sz w:val="18"/>
                <w:szCs w:val="18"/>
                <w:rtl w:val="1"/>
              </w:rPr>
              <w:t>نموذج أولي تفاعلي جُرِّب مع 5 مستخدمين</w:t>
            </w:r>
          </w:p>
        </w:tc>
        <w:tc>
          <w:tcPr>
            <w:tcW w:type="dxa" w:w="2493"/>
          </w:tcPr>
          <w:p>
            <w:pPr>
              <w:bidi w:val="1"/>
              <w:spacing w:after="20" w:line="276" w:lineRule="auto"/>
              <w:jc w:val="right"/>
            </w:pPr>
            <w:r/>
            <w:r>
              <w:rPr>
                <w:rFonts w:cs="Arial"/>
                <w:b w:val="0"/>
                <w:i w:val="0"/>
                <w:color w:val="101E2E"/>
                <w:sz w:val="18"/>
                <w:szCs w:val="18"/>
                <w:rtl w:val="1"/>
              </w:rPr>
              <w:t>«نموذج أولي بلا برمجة، في عطلة أسبوع»</w:t>
            </w:r>
          </w:p>
        </w:tc>
      </w:tr>
      <w:tr>
        <w:tc>
          <w:tcPr>
            <w:tcW w:type="dxa" w:w="2493"/>
          </w:tcPr>
          <w:p>
            <w:pPr>
              <w:bidi w:val="1"/>
              <w:spacing w:after="20" w:line="276" w:lineRule="auto"/>
              <w:jc w:val="right"/>
            </w:pPr>
            <w:r/>
            <w:r>
              <w:rPr>
                <w:rFonts w:cs="Arial"/>
                <w:b w:val="0"/>
                <w:i w:val="0"/>
                <w:color w:val="101E2E"/>
                <w:sz w:val="18"/>
                <w:szCs w:val="18"/>
                <w:rtl w:val="1"/>
              </w:rPr>
              <w:t>الرابع</w:t>
            </w:r>
          </w:p>
          <w:p>
            <w:pPr>
              <w:bidi w:val="1"/>
              <w:spacing w:after="20" w:line="276" w:lineRule="auto"/>
              <w:jc w:val="right"/>
            </w:pPr>
            <w:r>
              <w:rPr>
                <w:rFonts w:cs="Arial"/>
                <w:b w:val="0"/>
                <w:i w:val="0"/>
                <w:color w:val="101E2E"/>
                <w:sz w:val="18"/>
                <w:szCs w:val="18"/>
                <w:rtl w:val="1"/>
              </w:rPr>
              <w:t>27 أكتوبر – 4 نوفمبر</w:t>
            </w:r>
          </w:p>
        </w:tc>
        <w:tc>
          <w:tcPr>
            <w:tcW w:type="dxa" w:w="2493"/>
          </w:tcPr>
          <w:p>
            <w:pPr>
              <w:bidi w:val="1"/>
              <w:spacing w:after="20" w:line="276" w:lineRule="auto"/>
              <w:jc w:val="right"/>
            </w:pPr>
            <w:r/>
            <w:r>
              <w:rPr>
                <w:rFonts w:cs="Arial"/>
                <w:b w:val="0"/>
                <w:i w:val="0"/>
                <w:color w:val="101E2E"/>
                <w:sz w:val="18"/>
                <w:szCs w:val="18"/>
                <w:rtl w:val="1"/>
              </w:rPr>
              <w:t>13–15 · المنتج الأدنى حتى الانطلاق للسوق</w:t>
            </w:r>
          </w:p>
        </w:tc>
        <w:tc>
          <w:tcPr>
            <w:tcW w:type="dxa" w:w="2493"/>
          </w:tcPr>
          <w:p>
            <w:pPr>
              <w:bidi w:val="1"/>
              <w:spacing w:after="20" w:line="276" w:lineRule="auto"/>
              <w:jc w:val="right"/>
            </w:pPr>
            <w:r/>
            <w:r>
              <w:rPr>
                <w:rFonts w:cs="Arial"/>
                <w:b w:val="0"/>
                <w:i w:val="0"/>
                <w:color w:val="101E2E"/>
                <w:sz w:val="18"/>
                <w:szCs w:val="18"/>
                <w:rtl w:val="1"/>
              </w:rPr>
              <w:t>التسليم النهائي</w:t>
            </w:r>
          </w:p>
        </w:tc>
        <w:tc>
          <w:tcPr>
            <w:tcW w:type="dxa" w:w="2493"/>
          </w:tcPr>
          <w:p>
            <w:pPr>
              <w:bidi w:val="1"/>
              <w:spacing w:after="20" w:line="276" w:lineRule="auto"/>
              <w:jc w:val="right"/>
            </w:pPr>
            <w:r/>
            <w:r>
              <w:rPr>
                <w:rFonts w:cs="Arial"/>
                <w:b w:val="0"/>
                <w:i w:val="0"/>
                <w:color w:val="101E2E"/>
                <w:sz w:val="18"/>
                <w:szCs w:val="18"/>
                <w:rtl w:val="1"/>
              </w:rPr>
              <w:t>«منتج أدنى يدوي، وكيف تعرض في ثلاث دقائق»</w:t>
            </w:r>
          </w:p>
        </w:tc>
      </w:tr>
    </w:tbl>
    <w:p>
      <w:pPr>
        <w:spacing w:after="80"/>
      </w:pPr>
    </w:p>
    <w:p>
      <w:pPr>
        <w:bidi w:val="1"/>
        <w:spacing w:before="0" w:after="140" w:line="300" w:lineRule="auto"/>
        <w:jc w:val="right"/>
      </w:pPr>
      <w:r>
        <w:rPr>
          <w:rFonts w:cs="Arial"/>
          <w:b w:val="0"/>
          <w:i w:val="0"/>
          <w:color w:val="101E2E"/>
          <w:sz w:val="21"/>
          <w:szCs w:val="21"/>
          <w:rtl w:val="1"/>
        </w:rPr>
        <w:t>نقاط المراجعة ليست استبعادًا. من تأخّر يستطيع اللحاق والتسليم في موعده. وظيفتها أن تمنحك إيقاعًا أسبوعيًا واضحًا، وأن تُظهر لك موقعك على لوحة المتصدرين.</w:t>
      </w:r>
    </w:p>
    <w:p>
      <w:pPr>
        <w:bidi w:val="1"/>
        <w:spacing w:before="280" w:after="100" w:line="300" w:lineRule="auto"/>
        <w:jc w:val="right"/>
      </w:pPr>
      <w:r>
        <w:rPr>
          <w:rFonts w:cs="Arial"/>
          <w:b/>
          <w:i w:val="0"/>
          <w:color w:val="0E7C86"/>
          <w:sz w:val="27"/>
          <w:szCs w:val="27"/>
          <w:rtl w:val="1"/>
        </w:rPr>
        <w:t>ما الذي يُحتسب إنجازًا</w:t>
      </w:r>
    </w:p>
    <w:p>
      <w:pPr>
        <w:bidi w:val="1"/>
        <w:spacing w:before="0" w:after="140" w:line="300" w:lineRule="auto"/>
        <w:jc w:val="right"/>
      </w:pPr>
      <w:r>
        <w:rPr>
          <w:rFonts w:cs="Arial"/>
          <w:b w:val="0"/>
          <w:i w:val="0"/>
          <w:color w:val="101E2E"/>
          <w:sz w:val="21"/>
          <w:szCs w:val="21"/>
          <w:rtl w:val="1"/>
        </w:rPr>
        <w:t>أربع مهام تحتاج تعريفًا دقيقًا حتى لا يظن أحد أن المطلوب بناء تطبيق كامل في شهر. هذا ما نقبله — وهو ما يفعله المؤسس الرشيق في هذه المرحلة فعلًا:</w:t>
      </w:r>
    </w:p>
    <w:tbl>
      <w:tblPr>
        <w:bidiVisual w:val="1"/>
        <w:tblW w:type="auto" w:w="0"/>
        <w:jc w:val="center"/>
        <w:tblBorders>
          <w:top w:val="single" w:sz="4" w:color="D9DBD3"/>
          <w:left w:val="single" w:sz="4" w:color="D9DBD3"/>
          <w:bottom w:val="single" w:sz="4" w:color="D9DBD3"/>
          <w:right w:val="single" w:sz="4" w:color="D9DBD3"/>
          <w:insideH w:val="single" w:sz="4" w:color="D9DBD3"/>
          <w:insideV w:val="single" w:sz="4" w:color="D9DBD3"/>
        </w:tblBorders>
        <w:tblLook w:firstColumn="1" w:firstRow="1" w:lastColumn="0" w:lastRow="0" w:noHBand="0" w:noVBand="1" w:val="04A0"/>
      </w:tblPr>
      <w:tblGrid>
        <w:gridCol w:w="3324"/>
        <w:gridCol w:w="3324"/>
        <w:gridCol w:w="3324"/>
      </w:tblGrid>
      <w:tr>
        <w:tc>
          <w:tcPr>
            <w:tcW w:type="dxa" w:w="3324"/>
            <w:shd w:val="clear" w:fill="EDF3F3"/>
          </w:tcPr>
          <w:p>
            <w:pPr>
              <w:bidi w:val="1"/>
              <w:spacing w:after="20" w:line="276" w:lineRule="auto"/>
              <w:jc w:val="right"/>
            </w:pPr>
            <w:r/>
            <w:r>
              <w:rPr>
                <w:rFonts w:cs="Arial"/>
                <w:b/>
                <w:i w:val="0"/>
                <w:color w:val="0E7C86"/>
                <w:sz w:val="17"/>
                <w:szCs w:val="17"/>
                <w:rtl w:val="1"/>
              </w:rPr>
              <w:t>المهمة</w:t>
            </w:r>
          </w:p>
        </w:tc>
        <w:tc>
          <w:tcPr>
            <w:tcW w:type="dxa" w:w="3324"/>
            <w:shd w:val="clear" w:fill="EDF3F3"/>
          </w:tcPr>
          <w:p>
            <w:pPr>
              <w:bidi w:val="1"/>
              <w:spacing w:after="20" w:line="276" w:lineRule="auto"/>
              <w:jc w:val="right"/>
            </w:pPr>
            <w:r/>
            <w:r>
              <w:rPr>
                <w:rFonts w:cs="Arial"/>
                <w:b/>
                <w:i w:val="0"/>
                <w:color w:val="0E7C86"/>
                <w:sz w:val="17"/>
                <w:szCs w:val="17"/>
                <w:rtl w:val="1"/>
              </w:rPr>
              <w:t>يُقبل</w:t>
            </w:r>
          </w:p>
        </w:tc>
        <w:tc>
          <w:tcPr>
            <w:tcW w:type="dxa" w:w="3324"/>
            <w:shd w:val="clear" w:fill="EDF3F3"/>
          </w:tcPr>
          <w:p>
            <w:pPr>
              <w:bidi w:val="1"/>
              <w:spacing w:after="20" w:line="276" w:lineRule="auto"/>
              <w:jc w:val="right"/>
            </w:pPr>
            <w:r/>
            <w:r>
              <w:rPr>
                <w:rFonts w:cs="Arial"/>
                <w:b/>
                <w:i w:val="0"/>
                <w:color w:val="0E7C86"/>
                <w:sz w:val="17"/>
                <w:szCs w:val="17"/>
                <w:rtl w:val="1"/>
              </w:rPr>
              <w:t>غير مطلوب</w:t>
            </w:r>
          </w:p>
        </w:tc>
      </w:tr>
      <w:tr>
        <w:tc>
          <w:tcPr>
            <w:tcW w:type="dxa" w:w="3324"/>
          </w:tcPr>
          <w:p>
            <w:pPr>
              <w:bidi w:val="1"/>
              <w:spacing w:after="20" w:line="276" w:lineRule="auto"/>
              <w:jc w:val="right"/>
            </w:pPr>
            <w:r/>
            <w:r>
              <w:rPr>
                <w:rFonts w:cs="Arial"/>
                <w:b w:val="0"/>
                <w:i w:val="0"/>
                <w:color w:val="101E2E"/>
                <w:sz w:val="18"/>
                <w:szCs w:val="18"/>
                <w:rtl w:val="1"/>
              </w:rPr>
              <w:t>9 · بناء النموذج الأولي</w:t>
            </w:r>
          </w:p>
        </w:tc>
        <w:tc>
          <w:tcPr>
            <w:tcW w:type="dxa" w:w="3324"/>
          </w:tcPr>
          <w:p>
            <w:pPr>
              <w:bidi w:val="1"/>
              <w:spacing w:after="20" w:line="276" w:lineRule="auto"/>
              <w:jc w:val="right"/>
            </w:pPr>
            <w:r/>
            <w:r>
              <w:rPr>
                <w:rFonts w:cs="Arial"/>
                <w:b w:val="0"/>
                <w:i w:val="0"/>
                <w:color w:val="101E2E"/>
                <w:sz w:val="18"/>
                <w:szCs w:val="18"/>
                <w:rtl w:val="1"/>
              </w:rPr>
              <w:t>نموذج تفاعلي (Figma أو أي أداة بلا برمجة)، أو نموذج ورقي مصوَّر، أو عرض مُخطَّط — مع عرضه على 5 أشخاص على الأقل</w:t>
            </w:r>
          </w:p>
        </w:tc>
        <w:tc>
          <w:tcPr>
            <w:tcW w:type="dxa" w:w="3324"/>
          </w:tcPr>
          <w:p>
            <w:pPr>
              <w:bidi w:val="1"/>
              <w:spacing w:after="20" w:line="276" w:lineRule="auto"/>
              <w:jc w:val="right"/>
            </w:pPr>
            <w:r/>
            <w:r>
              <w:rPr>
                <w:rFonts w:cs="Arial"/>
                <w:b w:val="0"/>
                <w:i w:val="0"/>
                <w:color w:val="101E2E"/>
                <w:sz w:val="18"/>
                <w:szCs w:val="18"/>
                <w:rtl w:val="1"/>
              </w:rPr>
              <w:t>أي كود مكتوب</w:t>
            </w:r>
          </w:p>
        </w:tc>
      </w:tr>
      <w:tr>
        <w:tc>
          <w:tcPr>
            <w:tcW w:type="dxa" w:w="3324"/>
          </w:tcPr>
          <w:p>
            <w:pPr>
              <w:bidi w:val="1"/>
              <w:spacing w:after="20" w:line="276" w:lineRule="auto"/>
              <w:jc w:val="right"/>
            </w:pPr>
            <w:r/>
            <w:r>
              <w:rPr>
                <w:rFonts w:cs="Arial"/>
                <w:b w:val="0"/>
                <w:i w:val="0"/>
                <w:color w:val="101E2E"/>
                <w:sz w:val="18"/>
                <w:szCs w:val="18"/>
                <w:rtl w:val="1"/>
              </w:rPr>
              <w:t>13 · بناء المنتج الأدنى</w:t>
            </w:r>
          </w:p>
        </w:tc>
        <w:tc>
          <w:tcPr>
            <w:tcW w:type="dxa" w:w="3324"/>
          </w:tcPr>
          <w:p>
            <w:pPr>
              <w:bidi w:val="1"/>
              <w:spacing w:after="20" w:line="276" w:lineRule="auto"/>
              <w:jc w:val="right"/>
            </w:pPr>
            <w:r/>
            <w:r>
              <w:rPr>
                <w:rFonts w:cs="Arial"/>
                <w:b w:val="0"/>
                <w:i w:val="0"/>
                <w:color w:val="101E2E"/>
                <w:sz w:val="18"/>
                <w:szCs w:val="18"/>
                <w:rtl w:val="1"/>
              </w:rPr>
              <w:t>منتج أدنى يدوي: صفحة هبوط بتسجيلات حقيقية، أو خدمة تُقدَّم يدويًا، أو خدمة عبر واتساب أو نموذج — مع 10 مستخدمين أو تسجيلات حقيقية على الأقل</w:t>
            </w:r>
          </w:p>
        </w:tc>
        <w:tc>
          <w:tcPr>
            <w:tcW w:type="dxa" w:w="3324"/>
          </w:tcPr>
          <w:p>
            <w:pPr>
              <w:bidi w:val="1"/>
              <w:spacing w:after="20" w:line="276" w:lineRule="auto"/>
              <w:jc w:val="right"/>
            </w:pPr>
            <w:r/>
            <w:r>
              <w:rPr>
                <w:rFonts w:cs="Arial"/>
                <w:b w:val="0"/>
                <w:i w:val="0"/>
                <w:color w:val="101E2E"/>
                <w:sz w:val="18"/>
                <w:szCs w:val="18"/>
                <w:rtl w:val="1"/>
              </w:rPr>
              <w:t>منتج منشور، أو تطبيق على المتاجر، أو مدفوعات</w:t>
            </w:r>
          </w:p>
        </w:tc>
      </w:tr>
      <w:tr>
        <w:tc>
          <w:tcPr>
            <w:tcW w:type="dxa" w:w="3324"/>
          </w:tcPr>
          <w:p>
            <w:pPr>
              <w:bidi w:val="1"/>
              <w:spacing w:after="20" w:line="276" w:lineRule="auto"/>
              <w:jc w:val="right"/>
            </w:pPr>
            <w:r/>
            <w:r>
              <w:rPr>
                <w:rFonts w:cs="Arial"/>
                <w:b w:val="0"/>
                <w:i w:val="0"/>
                <w:color w:val="101E2E"/>
                <w:sz w:val="18"/>
                <w:szCs w:val="18"/>
                <w:rtl w:val="1"/>
              </w:rPr>
              <w:t>14 · اختبار ملاءمة المنتج للسوق</w:t>
            </w:r>
          </w:p>
        </w:tc>
        <w:tc>
          <w:tcPr>
            <w:tcW w:type="dxa" w:w="3324"/>
          </w:tcPr>
          <w:p>
            <w:pPr>
              <w:bidi w:val="1"/>
              <w:spacing w:after="20" w:line="276" w:lineRule="auto"/>
              <w:jc w:val="right"/>
            </w:pPr>
            <w:r/>
            <w:r>
              <w:rPr>
                <w:rFonts w:cs="Arial"/>
                <w:b w:val="0"/>
                <w:i w:val="0"/>
                <w:color w:val="101E2E"/>
                <w:sz w:val="18"/>
                <w:szCs w:val="18"/>
                <w:rtl w:val="1"/>
              </w:rPr>
              <w:t>اختبار إشارة طلب على 20 مستخدمًا مستهدفًا: سؤال شون إيليس، أو تحويل طلب مسبق أو قائمة انتظار، أو اختبار نية شرائية</w:t>
            </w:r>
          </w:p>
        </w:tc>
        <w:tc>
          <w:tcPr>
            <w:tcW w:type="dxa" w:w="3324"/>
          </w:tcPr>
          <w:p>
            <w:pPr>
              <w:bidi w:val="1"/>
              <w:spacing w:after="20" w:line="276" w:lineRule="auto"/>
              <w:jc w:val="right"/>
            </w:pPr>
            <w:r/>
            <w:r>
              <w:rPr>
                <w:rFonts w:cs="Arial"/>
                <w:b w:val="0"/>
                <w:i w:val="0"/>
                <w:color w:val="101E2E"/>
                <w:sz w:val="18"/>
                <w:szCs w:val="18"/>
                <w:rtl w:val="1"/>
              </w:rPr>
              <w:t>درجة ملاءمة حقيقية — لا أحد يحقق ملاءمة المنتج للسوق في أربعة أسابيع، ولن نطلب منك تقييم نفسك من عشرة</w:t>
            </w:r>
          </w:p>
        </w:tc>
      </w:tr>
      <w:tr>
        <w:tc>
          <w:tcPr>
            <w:tcW w:type="dxa" w:w="3324"/>
          </w:tcPr>
          <w:p>
            <w:pPr>
              <w:bidi w:val="1"/>
              <w:spacing w:after="20" w:line="276" w:lineRule="auto"/>
              <w:jc w:val="right"/>
            </w:pPr>
            <w:r/>
            <w:r>
              <w:rPr>
                <w:rFonts w:cs="Arial"/>
                <w:b w:val="0"/>
                <w:i w:val="0"/>
                <w:color w:val="101E2E"/>
                <w:sz w:val="18"/>
                <w:szCs w:val="18"/>
                <w:rtl w:val="1"/>
              </w:rPr>
              <w:t>15 · الانطلاق إلى السوق</w:t>
            </w:r>
          </w:p>
        </w:tc>
        <w:tc>
          <w:tcPr>
            <w:tcW w:type="dxa" w:w="3324"/>
          </w:tcPr>
          <w:p>
            <w:pPr>
              <w:bidi w:val="1"/>
              <w:spacing w:after="20" w:line="276" w:lineRule="auto"/>
              <w:jc w:val="right"/>
            </w:pPr>
            <w:r/>
            <w:r>
              <w:rPr>
                <w:rFonts w:cs="Arial"/>
                <w:b w:val="0"/>
                <w:i w:val="0"/>
                <w:color w:val="101E2E"/>
                <w:sz w:val="18"/>
                <w:szCs w:val="18"/>
                <w:rtl w:val="1"/>
              </w:rPr>
              <w:t>خطة 90 يومًا بقناة واحدة محددة وميزانية وهدف — مع اختبار قناة واحدة فعليًا خلال الشهر</w:t>
            </w:r>
          </w:p>
        </w:tc>
        <w:tc>
          <w:tcPr>
            <w:tcW w:type="dxa" w:w="3324"/>
          </w:tcPr>
          <w:p>
            <w:pPr>
              <w:bidi w:val="1"/>
              <w:spacing w:after="20" w:line="276" w:lineRule="auto"/>
              <w:jc w:val="right"/>
            </w:pPr>
            <w:r/>
            <w:r>
              <w:rPr>
                <w:rFonts w:cs="Arial"/>
                <w:b w:val="0"/>
                <w:i w:val="0"/>
                <w:color w:val="101E2E"/>
                <w:sz w:val="18"/>
                <w:szCs w:val="18"/>
                <w:rtl w:val="1"/>
              </w:rPr>
              <w:t>حملات منفَّذة أو إنفاق إعلاني</w:t>
            </w:r>
          </w:p>
        </w:tc>
      </w:tr>
    </w:tbl>
    <w:p>
      <w:pPr>
        <w:spacing w:after="80"/>
      </w:pPr>
    </w:p>
    <w:p>
      <w:pPr>
        <w:bidi w:val="1"/>
        <w:spacing w:before="280" w:after="100" w:line="300" w:lineRule="auto"/>
        <w:jc w:val="right"/>
      </w:pPr>
      <w:r>
        <w:rPr>
          <w:rFonts w:cs="Arial"/>
          <w:b/>
          <w:i w:val="0"/>
          <w:color w:val="0E7C86"/>
          <w:sz w:val="27"/>
          <w:szCs w:val="27"/>
          <w:rtl w:val="1"/>
        </w:rPr>
        <w:t>كيف تُقيَّم المشاركات</w:t>
      </w:r>
    </w:p>
    <w:p>
      <w:pPr>
        <w:bidi w:val="1"/>
        <w:spacing w:before="0" w:after="140" w:line="300" w:lineRule="auto"/>
        <w:jc w:val="right"/>
      </w:pPr>
      <w:r>
        <w:rPr>
          <w:rFonts w:cs="Arial"/>
          <w:b w:val="0"/>
          <w:i w:val="0"/>
          <w:color w:val="101E2E"/>
          <w:sz w:val="21"/>
          <w:szCs w:val="21"/>
          <w:rtl w:val="1"/>
        </w:rPr>
        <w:t>التقييم مصمَّم على افتراض أن البعض سيحاول الكتابة لإرضاء المُقيِّم الآلي بدل التحدث إلى عملاء حقيقيين. لذلك:</w:t>
      </w:r>
    </w:p>
    <w:p>
      <w:pPr>
        <w:bidi w:val="1"/>
        <w:spacing w:before="0" w:after="60" w:line="300" w:lineRule="auto"/>
        <w:ind w:right="340"/>
        <w:jc w:val="right"/>
      </w:pPr>
      <w:r>
        <w:rPr>
          <w:rFonts w:cs="Arial"/>
          <w:b w:val="0"/>
          <w:i w:val="0"/>
          <w:color w:val="101E2E"/>
          <w:sz w:val="20"/>
          <w:szCs w:val="20"/>
          <w:rtl w:val="1"/>
        </w:rPr>
        <w:t>1.  التقييم الآلي يفرز ولا يحكم. يُمرّر نحو 25% من المشاركات إلى المراجعة البشرية، ولا يختار الفائزين.</w:t>
      </w:r>
    </w:p>
    <w:p>
      <w:pPr>
        <w:bidi w:val="1"/>
        <w:spacing w:before="0" w:after="60" w:line="300" w:lineRule="auto"/>
        <w:ind w:right="340"/>
        <w:jc w:val="right"/>
      </w:pPr>
      <w:r>
        <w:rPr>
          <w:rFonts w:cs="Arial"/>
          <w:b w:val="0"/>
          <w:i w:val="0"/>
          <w:color w:val="101E2E"/>
          <w:sz w:val="20"/>
          <w:szCs w:val="20"/>
          <w:rtl w:val="1"/>
        </w:rPr>
        <w:t>2.  الأدلة مطلوبة كسجلات لا كنصوص: كل مقابلة تُسجَّل باسم أول ومدينة وتاريخ وقناة تواصل وإقرار موافقة. بلا سجل، لا درجة على هذا السؤال.</w:t>
      </w:r>
    </w:p>
    <w:p>
      <w:pPr>
        <w:bidi w:val="1"/>
        <w:spacing w:before="0" w:after="60" w:line="300" w:lineRule="auto"/>
        <w:ind w:right="340"/>
        <w:jc w:val="right"/>
      </w:pPr>
      <w:r>
        <w:rPr>
          <w:rFonts w:cs="Arial"/>
          <w:b w:val="0"/>
          <w:i w:val="0"/>
          <w:color w:val="101E2E"/>
          <w:sz w:val="20"/>
          <w:szCs w:val="20"/>
          <w:rtl w:val="1"/>
        </w:rPr>
        <w:t>3.  نتصل هاتفيًا بعيّنة عشوائية (10%) من الأشخاص الذين قابلهم المتأهلون للنهائيات، للتأكد من أن المقابلة جرت فعلًا.</w:t>
      </w:r>
    </w:p>
    <w:p>
      <w:pPr>
        <w:bidi w:val="1"/>
        <w:spacing w:before="0" w:after="60" w:line="300" w:lineRule="auto"/>
        <w:ind w:right="340"/>
        <w:jc w:val="right"/>
      </w:pPr>
      <w:r>
        <w:rPr>
          <w:rFonts w:cs="Arial"/>
          <w:b w:val="0"/>
          <w:i w:val="0"/>
          <w:color w:val="101E2E"/>
          <w:sz w:val="20"/>
          <w:szCs w:val="20"/>
          <w:rtl w:val="1"/>
        </w:rPr>
        <w:t>4.  نفحص التكرار والتشابه بين المشاركات.</w:t>
      </w:r>
    </w:p>
    <w:p>
      <w:pPr>
        <w:bidi w:val="1"/>
        <w:spacing w:before="0" w:after="60" w:line="300" w:lineRule="auto"/>
        <w:ind w:right="340"/>
        <w:jc w:val="right"/>
      </w:pPr>
      <w:r>
        <w:rPr>
          <w:rFonts w:cs="Arial"/>
          <w:b w:val="0"/>
          <w:i w:val="0"/>
          <w:color w:val="101E2E"/>
          <w:sz w:val="20"/>
          <w:szCs w:val="20"/>
          <w:rtl w:val="1"/>
        </w:rPr>
        <w:t>5.  لجنة بشرية تقيّم القائمة القصيرة دون معرفة الأسماء أو الجامعات.</w:t>
      </w:r>
    </w:p>
    <w:p>
      <w:pPr>
        <w:bidi w:val="1"/>
        <w:spacing w:before="0" w:after="60" w:line="300" w:lineRule="auto"/>
        <w:ind w:right="340"/>
        <w:jc w:val="right"/>
      </w:pPr>
      <w:r>
        <w:rPr>
          <w:rFonts w:cs="Arial"/>
          <w:b w:val="0"/>
          <w:i w:val="0"/>
          <w:color w:val="101E2E"/>
          <w:sz w:val="20"/>
          <w:szCs w:val="20"/>
          <w:rtl w:val="1"/>
        </w:rPr>
        <w:t>6.  العرض المباشر هو الفيصل: ثلاث دقائق عرض، وأربع دقائق أسئلة.</w:t>
      </w:r>
    </w:p>
    <w:p>
      <w:pPr>
        <w:bidi w:val="1"/>
        <w:spacing w:before="280" w:after="100" w:line="300" w:lineRule="auto"/>
        <w:jc w:val="right"/>
      </w:pPr>
      <w:r>
        <w:rPr>
          <w:rFonts w:cs="Arial"/>
          <w:b/>
          <w:i w:val="0"/>
          <w:color w:val="0E7C86"/>
          <w:sz w:val="27"/>
          <w:szCs w:val="27"/>
          <w:rtl w:val="1"/>
        </w:rPr>
        <w:t>معايير التقييم المعلنة</w:t>
      </w:r>
    </w:p>
    <w:tbl>
      <w:tblPr>
        <w:bidiVisual w:val="1"/>
        <w:tblW w:type="auto" w:w="0"/>
        <w:jc w:val="center"/>
        <w:tblBorders>
          <w:top w:val="single" w:sz="4" w:color="D9DBD3"/>
          <w:left w:val="single" w:sz="4" w:color="D9DBD3"/>
          <w:bottom w:val="single" w:sz="4" w:color="D9DBD3"/>
          <w:right w:val="single" w:sz="4" w:color="D9DBD3"/>
          <w:insideH w:val="single" w:sz="4" w:color="D9DBD3"/>
          <w:insideV w:val="single" w:sz="4" w:color="D9DBD3"/>
        </w:tblBorders>
        <w:tblLook w:firstColumn="1" w:firstRow="1" w:lastColumn="0" w:lastRow="0" w:noHBand="0" w:noVBand="1" w:val="04A0"/>
      </w:tblPr>
      <w:tblGrid>
        <w:gridCol w:w="3324"/>
        <w:gridCol w:w="3324"/>
        <w:gridCol w:w="3324"/>
      </w:tblGrid>
      <w:tr>
        <w:tc>
          <w:tcPr>
            <w:tcW w:type="dxa" w:w="3324"/>
            <w:shd w:val="clear" w:fill="EDF3F3"/>
          </w:tcPr>
          <w:p>
            <w:pPr>
              <w:bidi w:val="1"/>
              <w:spacing w:after="20" w:line="276" w:lineRule="auto"/>
              <w:jc w:val="right"/>
            </w:pPr>
            <w:r/>
            <w:r>
              <w:rPr>
                <w:rFonts w:cs="Arial"/>
                <w:b/>
                <w:i w:val="0"/>
                <w:color w:val="0E7C86"/>
                <w:sz w:val="17"/>
                <w:szCs w:val="17"/>
                <w:rtl w:val="1"/>
              </w:rPr>
              <w:t>المعيار</w:t>
            </w:r>
          </w:p>
        </w:tc>
        <w:tc>
          <w:tcPr>
            <w:tcW w:type="dxa" w:w="3324"/>
            <w:shd w:val="clear" w:fill="EDF3F3"/>
          </w:tcPr>
          <w:p>
            <w:pPr>
              <w:bidi w:val="1"/>
              <w:spacing w:after="20" w:line="276" w:lineRule="auto"/>
              <w:jc w:val="right"/>
            </w:pPr>
            <w:r/>
            <w:r>
              <w:rPr>
                <w:rFonts w:cs="Arial"/>
                <w:b/>
                <w:i w:val="0"/>
                <w:color w:val="0E7C86"/>
                <w:sz w:val="17"/>
                <w:szCs w:val="17"/>
                <w:rtl w:val="1"/>
              </w:rPr>
              <w:t>الوزن</w:t>
            </w:r>
          </w:p>
        </w:tc>
        <w:tc>
          <w:tcPr>
            <w:tcW w:type="dxa" w:w="3324"/>
            <w:shd w:val="clear" w:fill="EDF3F3"/>
          </w:tcPr>
          <w:p>
            <w:pPr>
              <w:bidi w:val="1"/>
              <w:spacing w:after="20" w:line="276" w:lineRule="auto"/>
              <w:jc w:val="right"/>
            </w:pPr>
            <w:r/>
            <w:r>
              <w:rPr>
                <w:rFonts w:cs="Arial"/>
                <w:b/>
                <w:i w:val="0"/>
                <w:color w:val="0E7C86"/>
                <w:sz w:val="17"/>
                <w:szCs w:val="17"/>
                <w:rtl w:val="1"/>
              </w:rPr>
              <w:t>ما الذي يمنح الدرجة</w:t>
            </w:r>
          </w:p>
        </w:tc>
      </w:tr>
      <w:tr>
        <w:tc>
          <w:tcPr>
            <w:tcW w:type="dxa" w:w="3324"/>
          </w:tcPr>
          <w:p>
            <w:pPr>
              <w:bidi w:val="1"/>
              <w:spacing w:after="20" w:line="276" w:lineRule="auto"/>
              <w:jc w:val="right"/>
            </w:pPr>
            <w:r/>
            <w:r>
              <w:rPr>
                <w:rFonts w:cs="Arial"/>
                <w:b w:val="0"/>
                <w:i w:val="0"/>
                <w:color w:val="101E2E"/>
                <w:sz w:val="18"/>
                <w:szCs w:val="18"/>
                <w:rtl w:val="1"/>
              </w:rPr>
              <w:t>قوة الأدلة</w:t>
            </w:r>
          </w:p>
        </w:tc>
        <w:tc>
          <w:tcPr>
            <w:tcW w:type="dxa" w:w="3324"/>
          </w:tcPr>
          <w:p>
            <w:pPr>
              <w:bidi w:val="1"/>
              <w:spacing w:after="20" w:line="276" w:lineRule="auto"/>
              <w:jc w:val="right"/>
            </w:pPr>
            <w:r/>
            <w:r>
              <w:rPr>
                <w:rFonts w:cs="Arial"/>
                <w:b w:val="0"/>
                <w:i w:val="0"/>
                <w:color w:val="101E2E"/>
                <w:sz w:val="18"/>
                <w:szCs w:val="18"/>
                <w:rtl w:val="1"/>
              </w:rPr>
              <w:t>30%</w:t>
            </w:r>
          </w:p>
        </w:tc>
        <w:tc>
          <w:tcPr>
            <w:tcW w:type="dxa" w:w="3324"/>
          </w:tcPr>
          <w:p>
            <w:pPr>
              <w:bidi w:val="1"/>
              <w:spacing w:after="20" w:line="276" w:lineRule="auto"/>
              <w:jc w:val="right"/>
            </w:pPr>
            <w:r/>
            <w:r>
              <w:rPr>
                <w:rFonts w:cs="Arial"/>
                <w:b w:val="0"/>
                <w:i w:val="0"/>
                <w:color w:val="101E2E"/>
                <w:sz w:val="18"/>
                <w:szCs w:val="18"/>
                <w:rtl w:val="1"/>
              </w:rPr>
              <w:t>محادثات حقيقية مع أشخاص حقيقيين، موثَّقة — وكم غيّرت إجاباتهم رأيك</w:t>
            </w:r>
          </w:p>
        </w:tc>
      </w:tr>
      <w:tr>
        <w:tc>
          <w:tcPr>
            <w:tcW w:type="dxa" w:w="3324"/>
          </w:tcPr>
          <w:p>
            <w:pPr>
              <w:bidi w:val="1"/>
              <w:spacing w:after="20" w:line="276" w:lineRule="auto"/>
              <w:jc w:val="right"/>
            </w:pPr>
            <w:r/>
            <w:r>
              <w:rPr>
                <w:rFonts w:cs="Arial"/>
                <w:b w:val="0"/>
                <w:i w:val="0"/>
                <w:color w:val="101E2E"/>
                <w:sz w:val="18"/>
                <w:szCs w:val="18"/>
                <w:rtl w:val="1"/>
              </w:rPr>
              <w:t>ما بنيته واختبرته</w:t>
            </w:r>
          </w:p>
        </w:tc>
        <w:tc>
          <w:tcPr>
            <w:tcW w:type="dxa" w:w="3324"/>
          </w:tcPr>
          <w:p>
            <w:pPr>
              <w:bidi w:val="1"/>
              <w:spacing w:after="20" w:line="276" w:lineRule="auto"/>
              <w:jc w:val="right"/>
            </w:pPr>
            <w:r/>
            <w:r>
              <w:rPr>
                <w:rFonts w:cs="Arial"/>
                <w:b w:val="0"/>
                <w:i w:val="0"/>
                <w:color w:val="101E2E"/>
                <w:sz w:val="18"/>
                <w:szCs w:val="18"/>
                <w:rtl w:val="1"/>
              </w:rPr>
              <w:t>20%</w:t>
            </w:r>
          </w:p>
        </w:tc>
        <w:tc>
          <w:tcPr>
            <w:tcW w:type="dxa" w:w="3324"/>
          </w:tcPr>
          <w:p>
            <w:pPr>
              <w:bidi w:val="1"/>
              <w:spacing w:after="20" w:line="276" w:lineRule="auto"/>
              <w:jc w:val="right"/>
            </w:pPr>
            <w:r/>
            <w:r>
              <w:rPr>
                <w:rFonts w:cs="Arial"/>
                <w:b w:val="0"/>
                <w:i w:val="0"/>
                <w:color w:val="101E2E"/>
                <w:sz w:val="18"/>
                <w:szCs w:val="18"/>
                <w:rtl w:val="1"/>
              </w:rPr>
              <w:t>نموذج أولي ومنتج أدنى يدوي وُضعا فعلًا أمام مستخدمين، وماذا كانت النتيجة</w:t>
            </w:r>
          </w:p>
        </w:tc>
      </w:tr>
      <w:tr>
        <w:tc>
          <w:tcPr>
            <w:tcW w:type="dxa" w:w="3324"/>
          </w:tcPr>
          <w:p>
            <w:pPr>
              <w:bidi w:val="1"/>
              <w:spacing w:after="20" w:line="276" w:lineRule="auto"/>
              <w:jc w:val="right"/>
            </w:pPr>
            <w:r/>
            <w:r>
              <w:rPr>
                <w:rFonts w:cs="Arial"/>
                <w:b w:val="0"/>
                <w:i w:val="0"/>
                <w:color w:val="101E2E"/>
                <w:sz w:val="18"/>
                <w:szCs w:val="18"/>
                <w:rtl w:val="1"/>
              </w:rPr>
              <w:t>عمق إنجاز المهام</w:t>
            </w:r>
          </w:p>
        </w:tc>
        <w:tc>
          <w:tcPr>
            <w:tcW w:type="dxa" w:w="3324"/>
          </w:tcPr>
          <w:p>
            <w:pPr>
              <w:bidi w:val="1"/>
              <w:spacing w:after="20" w:line="276" w:lineRule="auto"/>
              <w:jc w:val="right"/>
            </w:pPr>
            <w:r/>
            <w:r>
              <w:rPr>
                <w:rFonts w:cs="Arial"/>
                <w:b w:val="0"/>
                <w:i w:val="0"/>
                <w:color w:val="101E2E"/>
                <w:sz w:val="18"/>
                <w:szCs w:val="18"/>
                <w:rtl w:val="1"/>
              </w:rPr>
              <w:t>20%</w:t>
            </w:r>
          </w:p>
        </w:tc>
        <w:tc>
          <w:tcPr>
            <w:tcW w:type="dxa" w:w="3324"/>
          </w:tcPr>
          <w:p>
            <w:pPr>
              <w:bidi w:val="1"/>
              <w:spacing w:after="20" w:line="276" w:lineRule="auto"/>
              <w:jc w:val="right"/>
            </w:pPr>
            <w:r/>
            <w:r>
              <w:rPr>
                <w:rFonts w:cs="Arial"/>
                <w:b w:val="0"/>
                <w:i w:val="0"/>
                <w:color w:val="101E2E"/>
                <w:sz w:val="18"/>
                <w:szCs w:val="18"/>
                <w:rtl w:val="1"/>
              </w:rPr>
              <w:t>خمس عشرة مهمة مُجابة بعمق، لا خمس عشرة إجابة من سطر</w:t>
            </w:r>
          </w:p>
        </w:tc>
      </w:tr>
      <w:tr>
        <w:tc>
          <w:tcPr>
            <w:tcW w:type="dxa" w:w="3324"/>
          </w:tcPr>
          <w:p>
            <w:pPr>
              <w:bidi w:val="1"/>
              <w:spacing w:after="20" w:line="276" w:lineRule="auto"/>
              <w:jc w:val="right"/>
            </w:pPr>
            <w:r/>
            <w:r>
              <w:rPr>
                <w:rFonts w:cs="Arial"/>
                <w:b w:val="0"/>
                <w:i w:val="0"/>
                <w:color w:val="101E2E"/>
                <w:sz w:val="18"/>
                <w:szCs w:val="18"/>
                <w:rtl w:val="1"/>
              </w:rPr>
              <w:t>وضوح المشكلة وتماسك النموذج</w:t>
            </w:r>
          </w:p>
        </w:tc>
        <w:tc>
          <w:tcPr>
            <w:tcW w:type="dxa" w:w="3324"/>
          </w:tcPr>
          <w:p>
            <w:pPr>
              <w:bidi w:val="1"/>
              <w:spacing w:after="20" w:line="276" w:lineRule="auto"/>
              <w:jc w:val="right"/>
            </w:pPr>
            <w:r/>
            <w:r>
              <w:rPr>
                <w:rFonts w:cs="Arial"/>
                <w:b w:val="0"/>
                <w:i w:val="0"/>
                <w:color w:val="101E2E"/>
                <w:sz w:val="18"/>
                <w:szCs w:val="18"/>
                <w:rtl w:val="1"/>
              </w:rPr>
              <w:t>15%</w:t>
            </w:r>
          </w:p>
        </w:tc>
        <w:tc>
          <w:tcPr>
            <w:tcW w:type="dxa" w:w="3324"/>
          </w:tcPr>
          <w:p>
            <w:pPr>
              <w:bidi w:val="1"/>
              <w:spacing w:after="20" w:line="276" w:lineRule="auto"/>
              <w:jc w:val="right"/>
            </w:pPr>
            <w:r/>
            <w:r>
              <w:rPr>
                <w:rFonts w:cs="Arial"/>
                <w:b w:val="0"/>
                <w:i w:val="0"/>
                <w:color w:val="101E2E"/>
                <w:sz w:val="18"/>
                <w:szCs w:val="18"/>
                <w:rtl w:val="1"/>
              </w:rPr>
              <w:t>شخص محدد بمشكلة محددة، ونموذج عمل ينبع من الأدلة لا يسبقها</w:t>
            </w:r>
          </w:p>
        </w:tc>
      </w:tr>
      <w:tr>
        <w:tc>
          <w:tcPr>
            <w:tcW w:type="dxa" w:w="3324"/>
          </w:tcPr>
          <w:p>
            <w:pPr>
              <w:bidi w:val="1"/>
              <w:spacing w:after="20" w:line="276" w:lineRule="auto"/>
              <w:jc w:val="right"/>
            </w:pPr>
            <w:r/>
            <w:r>
              <w:rPr>
                <w:rFonts w:cs="Arial"/>
                <w:b w:val="0"/>
                <w:i w:val="0"/>
                <w:color w:val="101E2E"/>
                <w:sz w:val="18"/>
                <w:szCs w:val="18"/>
                <w:rtl w:val="1"/>
              </w:rPr>
              <w:t>العرض والإجابات</w:t>
            </w:r>
          </w:p>
        </w:tc>
        <w:tc>
          <w:tcPr>
            <w:tcW w:type="dxa" w:w="3324"/>
          </w:tcPr>
          <w:p>
            <w:pPr>
              <w:bidi w:val="1"/>
              <w:spacing w:after="20" w:line="276" w:lineRule="auto"/>
              <w:jc w:val="right"/>
            </w:pPr>
            <w:r/>
            <w:r>
              <w:rPr>
                <w:rFonts w:cs="Arial"/>
                <w:b w:val="0"/>
                <w:i w:val="0"/>
                <w:color w:val="101E2E"/>
                <w:sz w:val="18"/>
                <w:szCs w:val="18"/>
                <w:rtl w:val="1"/>
              </w:rPr>
              <w:t>15%</w:t>
            </w:r>
          </w:p>
        </w:tc>
        <w:tc>
          <w:tcPr>
            <w:tcW w:type="dxa" w:w="3324"/>
          </w:tcPr>
          <w:p>
            <w:pPr>
              <w:bidi w:val="1"/>
              <w:spacing w:after="20" w:line="276" w:lineRule="auto"/>
              <w:jc w:val="right"/>
            </w:pPr>
            <w:r/>
            <w:r>
              <w:rPr>
                <w:rFonts w:cs="Arial"/>
                <w:b w:val="0"/>
                <w:i w:val="0"/>
                <w:color w:val="101E2E"/>
                <w:sz w:val="18"/>
                <w:szCs w:val="18"/>
                <w:rtl w:val="1"/>
              </w:rPr>
              <w:t>في النهائيات فقط: الوضوح تحت الأسئلة</w:t>
            </w:r>
          </w:p>
        </w:tc>
      </w:tr>
    </w:tbl>
    <w:p>
      <w:pPr>
        <w:spacing w:after="80"/>
      </w:pPr>
    </w:p>
    <w:p>
      <w:pPr>
        <w:bidi w:val="1"/>
        <w:spacing w:before="280" w:after="100" w:line="300" w:lineRule="auto"/>
        <w:jc w:val="right"/>
      </w:pPr>
      <w:r>
        <w:rPr>
          <w:rFonts w:cs="Arial"/>
          <w:b/>
          <w:i w:val="0"/>
          <w:color w:val="0E7C86"/>
          <w:sz w:val="27"/>
          <w:szCs w:val="27"/>
          <w:rtl w:val="1"/>
        </w:rPr>
        <w:t>الجوائز</w:t>
      </w:r>
    </w:p>
    <w:tbl>
      <w:tblPr>
        <w:bidiVisual w:val="1"/>
        <w:tblW w:type="auto" w:w="0"/>
        <w:jc w:val="center"/>
        <w:tblBorders>
          <w:top w:val="single" w:sz="4" w:color="D9DBD3"/>
          <w:left w:val="single" w:sz="4" w:color="D9DBD3"/>
          <w:bottom w:val="single" w:sz="4" w:color="D9DBD3"/>
          <w:right w:val="single" w:sz="4" w:color="D9DBD3"/>
          <w:insideH w:val="single" w:sz="4" w:color="D9DBD3"/>
          <w:insideV w:val="single" w:sz="4" w:color="D9DBD3"/>
        </w:tblBorders>
        <w:tblLook w:firstColumn="1" w:firstRow="1" w:lastColumn="0" w:lastRow="0" w:noHBand="0" w:noVBand="1" w:val="04A0"/>
      </w:tblPr>
      <w:tblGrid>
        <w:gridCol w:w="3324"/>
        <w:gridCol w:w="3324"/>
        <w:gridCol w:w="3324"/>
      </w:tblGrid>
      <w:tr>
        <w:tc>
          <w:tcPr>
            <w:tcW w:type="dxa" w:w="3324"/>
            <w:shd w:val="clear" w:fill="EDF3F3"/>
          </w:tcPr>
          <w:p>
            <w:pPr>
              <w:bidi w:val="1"/>
              <w:spacing w:after="20" w:line="276" w:lineRule="auto"/>
              <w:jc w:val="right"/>
            </w:pPr>
            <w:r/>
            <w:r>
              <w:rPr>
                <w:rFonts w:cs="Arial"/>
                <w:b/>
                <w:i w:val="0"/>
                <w:color w:val="0E7C86"/>
                <w:sz w:val="17"/>
                <w:szCs w:val="17"/>
                <w:rtl w:val="1"/>
              </w:rPr>
              <w:t>المركز</w:t>
            </w:r>
          </w:p>
        </w:tc>
        <w:tc>
          <w:tcPr>
            <w:tcW w:type="dxa" w:w="3324"/>
            <w:shd w:val="clear" w:fill="EDF3F3"/>
          </w:tcPr>
          <w:p>
            <w:pPr>
              <w:bidi w:val="1"/>
              <w:spacing w:after="20" w:line="276" w:lineRule="auto"/>
              <w:jc w:val="right"/>
            </w:pPr>
            <w:r/>
            <w:r>
              <w:rPr>
                <w:rFonts w:cs="Arial"/>
                <w:b/>
                <w:i w:val="0"/>
                <w:color w:val="0E7C86"/>
                <w:sz w:val="17"/>
                <w:szCs w:val="17"/>
                <w:rtl w:val="1"/>
              </w:rPr>
              <w:t>الجائزة النقدية</w:t>
            </w:r>
          </w:p>
        </w:tc>
        <w:tc>
          <w:tcPr>
            <w:tcW w:type="dxa" w:w="3324"/>
            <w:shd w:val="clear" w:fill="EDF3F3"/>
          </w:tcPr>
          <w:p>
            <w:pPr>
              <w:bidi w:val="1"/>
              <w:spacing w:after="20" w:line="276" w:lineRule="auto"/>
              <w:jc w:val="right"/>
            </w:pPr>
            <w:r/>
            <w:r>
              <w:rPr>
                <w:rFonts w:cs="Arial"/>
                <w:b/>
                <w:i w:val="0"/>
                <w:color w:val="0E7C86"/>
                <w:sz w:val="17"/>
                <w:szCs w:val="17"/>
                <w:rtl w:val="1"/>
              </w:rPr>
              <w:t>ما هو أهم من النقود</w:t>
            </w:r>
          </w:p>
        </w:tc>
      </w:tr>
      <w:tr>
        <w:tc>
          <w:tcPr>
            <w:tcW w:type="dxa" w:w="3324"/>
          </w:tcPr>
          <w:p>
            <w:pPr>
              <w:bidi w:val="1"/>
              <w:spacing w:after="20" w:line="276" w:lineRule="auto"/>
              <w:jc w:val="right"/>
            </w:pPr>
            <w:r/>
            <w:r>
              <w:rPr>
                <w:rFonts w:cs="Arial"/>
                <w:b w:val="0"/>
                <w:i w:val="0"/>
                <w:color w:val="101E2E"/>
                <w:sz w:val="18"/>
                <w:szCs w:val="18"/>
                <w:rtl w:val="1"/>
              </w:rPr>
              <w:t>الأول</w:t>
            </w:r>
          </w:p>
        </w:tc>
        <w:tc>
          <w:tcPr>
            <w:tcW w:type="dxa" w:w="3324"/>
          </w:tcPr>
          <w:p>
            <w:pPr>
              <w:bidi w:val="1"/>
              <w:spacing w:after="20" w:line="276" w:lineRule="auto"/>
              <w:jc w:val="right"/>
            </w:pPr>
            <w:r/>
            <w:r>
              <w:rPr>
                <w:rFonts w:cs="Arial"/>
                <w:b w:val="0"/>
                <w:i w:val="0"/>
                <w:color w:val="101E2E"/>
                <w:sz w:val="18"/>
                <w:szCs w:val="18"/>
                <w:rtl w:val="1"/>
              </w:rPr>
              <w:t>50,000 جنيه</w:t>
            </w:r>
          </w:p>
        </w:tc>
        <w:tc>
          <w:tcPr>
            <w:tcW w:type="dxa" w:w="3324"/>
          </w:tcPr>
          <w:p>
            <w:pPr>
              <w:bidi w:val="1"/>
              <w:spacing w:after="20" w:line="276" w:lineRule="auto"/>
              <w:jc w:val="right"/>
            </w:pPr>
            <w:r/>
            <w:r>
              <w:rPr>
                <w:rFonts w:cs="Arial"/>
                <w:b w:val="0"/>
                <w:i w:val="0"/>
                <w:color w:val="101E2E"/>
                <w:sz w:val="18"/>
                <w:szCs w:val="18"/>
                <w:rtl w:val="1"/>
              </w:rPr>
              <w:t>مقعد في دفعة الاحتضان القادمة لدى GrowthLabs · دخول مضمون لمسار المنافسة في تكني سميت 2027 · مساحة عرض في قمة 2027 · ست جلسات إرشاد</w:t>
            </w:r>
          </w:p>
        </w:tc>
      </w:tr>
      <w:tr>
        <w:tc>
          <w:tcPr>
            <w:tcW w:type="dxa" w:w="3324"/>
          </w:tcPr>
          <w:p>
            <w:pPr>
              <w:bidi w:val="1"/>
              <w:spacing w:after="20" w:line="276" w:lineRule="auto"/>
              <w:jc w:val="right"/>
            </w:pPr>
            <w:r/>
            <w:r>
              <w:rPr>
                <w:rFonts w:cs="Arial"/>
                <w:b w:val="0"/>
                <w:i w:val="0"/>
                <w:color w:val="101E2E"/>
                <w:sz w:val="18"/>
                <w:szCs w:val="18"/>
                <w:rtl w:val="1"/>
              </w:rPr>
              <w:t>الثاني</w:t>
            </w:r>
          </w:p>
        </w:tc>
        <w:tc>
          <w:tcPr>
            <w:tcW w:type="dxa" w:w="3324"/>
          </w:tcPr>
          <w:p>
            <w:pPr>
              <w:bidi w:val="1"/>
              <w:spacing w:after="20" w:line="276" w:lineRule="auto"/>
              <w:jc w:val="right"/>
            </w:pPr>
            <w:r/>
            <w:r>
              <w:rPr>
                <w:rFonts w:cs="Arial"/>
                <w:b w:val="0"/>
                <w:i w:val="0"/>
                <w:color w:val="101E2E"/>
                <w:sz w:val="18"/>
                <w:szCs w:val="18"/>
                <w:rtl w:val="1"/>
              </w:rPr>
              <w:t>30,000 جنيه</w:t>
            </w:r>
          </w:p>
        </w:tc>
        <w:tc>
          <w:tcPr>
            <w:tcW w:type="dxa" w:w="3324"/>
          </w:tcPr>
          <w:p>
            <w:pPr>
              <w:bidi w:val="1"/>
              <w:spacing w:after="20" w:line="276" w:lineRule="auto"/>
              <w:jc w:val="right"/>
            </w:pPr>
            <w:r/>
            <w:r>
              <w:rPr>
                <w:rFonts w:cs="Arial"/>
                <w:b w:val="0"/>
                <w:i w:val="0"/>
                <w:color w:val="101E2E"/>
                <w:sz w:val="18"/>
                <w:szCs w:val="18"/>
                <w:rtl w:val="1"/>
              </w:rPr>
              <w:t>دخول مضمون لمسار المنافسة 2027 · أربع جلسات إرشاد · تذاكر قمة 2027</w:t>
            </w:r>
          </w:p>
        </w:tc>
      </w:tr>
      <w:tr>
        <w:tc>
          <w:tcPr>
            <w:tcW w:type="dxa" w:w="3324"/>
          </w:tcPr>
          <w:p>
            <w:pPr>
              <w:bidi w:val="1"/>
              <w:spacing w:after="20" w:line="276" w:lineRule="auto"/>
              <w:jc w:val="right"/>
            </w:pPr>
            <w:r/>
            <w:r>
              <w:rPr>
                <w:rFonts w:cs="Arial"/>
                <w:b w:val="0"/>
                <w:i w:val="0"/>
                <w:color w:val="101E2E"/>
                <w:sz w:val="18"/>
                <w:szCs w:val="18"/>
                <w:rtl w:val="1"/>
              </w:rPr>
              <w:t>الثالث</w:t>
            </w:r>
          </w:p>
        </w:tc>
        <w:tc>
          <w:tcPr>
            <w:tcW w:type="dxa" w:w="3324"/>
          </w:tcPr>
          <w:p>
            <w:pPr>
              <w:bidi w:val="1"/>
              <w:spacing w:after="20" w:line="276" w:lineRule="auto"/>
              <w:jc w:val="right"/>
            </w:pPr>
            <w:r/>
            <w:r>
              <w:rPr>
                <w:rFonts w:cs="Arial"/>
                <w:b w:val="0"/>
                <w:i w:val="0"/>
                <w:color w:val="101E2E"/>
                <w:sz w:val="18"/>
                <w:szCs w:val="18"/>
                <w:rtl w:val="1"/>
              </w:rPr>
              <w:t>20,000 جنيه</w:t>
            </w:r>
          </w:p>
        </w:tc>
        <w:tc>
          <w:tcPr>
            <w:tcW w:type="dxa" w:w="3324"/>
          </w:tcPr>
          <w:p>
            <w:pPr>
              <w:bidi w:val="1"/>
              <w:spacing w:after="20" w:line="276" w:lineRule="auto"/>
              <w:jc w:val="right"/>
            </w:pPr>
            <w:r/>
            <w:r>
              <w:rPr>
                <w:rFonts w:cs="Arial"/>
                <w:b w:val="0"/>
                <w:i w:val="0"/>
                <w:color w:val="101E2E"/>
                <w:sz w:val="18"/>
                <w:szCs w:val="18"/>
                <w:rtl w:val="1"/>
              </w:rPr>
              <w:t>أربع جلسات إرشاد · تذاكر قمة 2027</w:t>
            </w:r>
          </w:p>
        </w:tc>
      </w:tr>
      <w:tr>
        <w:tc>
          <w:tcPr>
            <w:tcW w:type="dxa" w:w="3324"/>
          </w:tcPr>
          <w:p>
            <w:pPr>
              <w:bidi w:val="1"/>
              <w:spacing w:after="20" w:line="276" w:lineRule="auto"/>
              <w:jc w:val="right"/>
            </w:pPr>
            <w:r/>
            <w:r>
              <w:rPr>
                <w:rFonts w:cs="Arial"/>
                <w:b w:val="0"/>
                <w:i w:val="0"/>
                <w:color w:val="101E2E"/>
                <w:sz w:val="18"/>
                <w:szCs w:val="18"/>
                <w:rtl w:val="1"/>
              </w:rPr>
              <w:t>العشرة الأوائل</w:t>
            </w:r>
          </w:p>
        </w:tc>
        <w:tc>
          <w:tcPr>
            <w:tcW w:type="dxa" w:w="3324"/>
          </w:tcPr>
          <w:p>
            <w:pPr>
              <w:bidi w:val="1"/>
              <w:spacing w:after="20" w:line="276" w:lineRule="auto"/>
              <w:jc w:val="right"/>
            </w:pPr>
            <w:r/>
            <w:r>
              <w:rPr>
                <w:rFonts w:cs="Arial"/>
                <w:b w:val="0"/>
                <w:i w:val="0"/>
                <w:color w:val="101E2E"/>
                <w:sz w:val="18"/>
                <w:szCs w:val="18"/>
                <w:rtl w:val="1"/>
              </w:rPr>
              <w:t>—</w:t>
            </w:r>
          </w:p>
        </w:tc>
        <w:tc>
          <w:tcPr>
            <w:tcW w:type="dxa" w:w="3324"/>
          </w:tcPr>
          <w:p>
            <w:pPr>
              <w:bidi w:val="1"/>
              <w:spacing w:after="20" w:line="276" w:lineRule="auto"/>
              <w:jc w:val="right"/>
            </w:pPr>
            <w:r/>
            <w:r>
              <w:rPr>
                <w:rFonts w:cs="Arial"/>
                <w:b w:val="0"/>
                <w:i w:val="0"/>
                <w:color w:val="101E2E"/>
                <w:sz w:val="18"/>
                <w:szCs w:val="18"/>
                <w:rtl w:val="1"/>
              </w:rPr>
              <w:t>العرض على مسرح تكني · ملف موثَّق على Startup Gate · جلسة إرشاد</w:t>
            </w:r>
          </w:p>
        </w:tc>
      </w:tr>
      <w:tr>
        <w:tc>
          <w:tcPr>
            <w:tcW w:type="dxa" w:w="3324"/>
          </w:tcPr>
          <w:p>
            <w:pPr>
              <w:bidi w:val="1"/>
              <w:spacing w:after="20" w:line="276" w:lineRule="auto"/>
              <w:jc w:val="right"/>
            </w:pPr>
            <w:r/>
            <w:r>
              <w:rPr>
                <w:rFonts w:cs="Arial"/>
                <w:b w:val="0"/>
                <w:i w:val="0"/>
                <w:color w:val="101E2E"/>
                <w:sz w:val="18"/>
                <w:szCs w:val="18"/>
                <w:rtl w:val="1"/>
              </w:rPr>
              <w:t>كل من أكمل المهام</w:t>
            </w:r>
          </w:p>
        </w:tc>
        <w:tc>
          <w:tcPr>
            <w:tcW w:type="dxa" w:w="3324"/>
          </w:tcPr>
          <w:p>
            <w:pPr>
              <w:bidi w:val="1"/>
              <w:spacing w:after="20" w:line="276" w:lineRule="auto"/>
              <w:jc w:val="right"/>
            </w:pPr>
            <w:r/>
            <w:r>
              <w:rPr>
                <w:rFonts w:cs="Arial"/>
                <w:b w:val="0"/>
                <w:i w:val="0"/>
                <w:color w:val="101E2E"/>
                <w:sz w:val="18"/>
                <w:szCs w:val="18"/>
                <w:rtl w:val="1"/>
              </w:rPr>
              <w:t>—</w:t>
            </w:r>
          </w:p>
        </w:tc>
        <w:tc>
          <w:tcPr>
            <w:tcW w:type="dxa" w:w="3324"/>
          </w:tcPr>
          <w:p>
            <w:pPr>
              <w:bidi w:val="1"/>
              <w:spacing w:after="20" w:line="276" w:lineRule="auto"/>
              <w:jc w:val="right"/>
            </w:pPr>
            <w:r/>
            <w:r>
              <w:rPr>
                <w:rFonts w:cs="Arial"/>
                <w:b w:val="0"/>
                <w:i w:val="0"/>
                <w:color w:val="101E2E"/>
                <w:sz w:val="18"/>
                <w:szCs w:val="18"/>
                <w:rtl w:val="1"/>
              </w:rPr>
              <w:t>شهادة موقَّعة من تكني وStartPad، وملف أدلة موثَّق دائم</w:t>
            </w:r>
          </w:p>
        </w:tc>
      </w:tr>
    </w:tbl>
    <w:p>
      <w:pPr>
        <w:spacing w:after="80"/>
      </w:pPr>
    </w:p>
    <w:p>
      <w:pPr>
        <w:bidi w:val="1"/>
        <w:spacing w:before="0" w:after="140" w:line="300" w:lineRule="auto"/>
        <w:jc w:val="right"/>
      </w:pPr>
      <w:r>
        <w:rPr>
          <w:rFonts w:cs="Arial"/>
          <w:b w:val="0"/>
          <w:i w:val="0"/>
          <w:color w:val="101E2E"/>
          <w:sz w:val="21"/>
          <w:szCs w:val="21"/>
          <w:rtl w:val="1"/>
        </w:rPr>
        <w:t>تُدفع الجوائز النقدية بتحويل بنكي لقائد الفريق المُسمّى، مقابل بطاقة رقم قومي سارية وإيصال موقَّع. توزيع الجائزة داخل الفريق مسؤولية الفريق وحده. وقد تخضع الجوائز لأي استقطاعات يفرضها القانون المصري.</w:t>
      </w:r>
    </w:p>
    <w:p>
      <w:pPr>
        <w:bidi w:val="1"/>
        <w:spacing w:before="0" w:after="140" w:line="300" w:lineRule="auto"/>
        <w:jc w:val="right"/>
      </w:pPr>
      <w:r>
        <w:rPr>
          <w:rFonts w:cs="Arial"/>
          <w:b w:val="0"/>
          <w:i w:val="0"/>
          <w:color w:val="101E2E"/>
          <w:sz w:val="21"/>
          <w:szCs w:val="21"/>
          <w:rtl w:val="1"/>
        </w:rPr>
        <w:t>تُمنح كذلك جائزتان تقديريتان: «أفضل جامعة» و«أفضل محافظة»، وتُحتسبان بنسبة الإكمال لا بعدد الفائزين.</w:t>
      </w:r>
    </w:p>
    <w:p>
      <w:pPr>
        <w:bidi w:val="1"/>
        <w:spacing w:before="280" w:after="100" w:line="300" w:lineRule="auto"/>
        <w:jc w:val="right"/>
      </w:pPr>
      <w:r>
        <w:rPr>
          <w:rFonts w:cs="Arial"/>
          <w:b/>
          <w:i w:val="0"/>
          <w:color w:val="0E7C86"/>
          <w:sz w:val="27"/>
          <w:szCs w:val="27"/>
          <w:rtl w:val="1"/>
        </w:rPr>
        <w:t>فكرتك ملكك — دائمًا</w:t>
      </w:r>
    </w:p>
    <w:p>
      <w:pPr>
        <w:bidi w:val="1"/>
        <w:spacing w:before="0" w:after="140" w:line="300" w:lineRule="auto"/>
        <w:jc w:val="right"/>
      </w:pPr>
      <w:r>
        <w:rPr>
          <w:rFonts w:cs="Arial"/>
          <w:b w:val="0"/>
          <w:i w:val="0"/>
          <w:color w:val="101E2E"/>
          <w:sz w:val="21"/>
          <w:szCs w:val="21"/>
          <w:rtl w:val="1"/>
        </w:rPr>
        <w:t>كل ما ترفعه على المنصة يظل ملكك أنت. لا تتنازل عن أي حق من حقوق الملكية الفكرية بمشاركتك، ولا يوجد في هذه القواعد حق أولوية أو أفضلية لنا أو لشركائنا في الاستثمار في مشروعك أو الحصول على حصة فيه.</w:t>
      </w:r>
    </w:p>
    <w:p>
      <w:pPr>
        <w:bidi w:val="1"/>
        <w:spacing w:before="0" w:after="140" w:line="300" w:lineRule="auto"/>
        <w:jc w:val="right"/>
      </w:pPr>
      <w:r>
        <w:rPr>
          <w:rFonts w:cs="Arial"/>
          <w:b w:val="0"/>
          <w:i w:val="0"/>
          <w:color w:val="101E2E"/>
          <w:sz w:val="21"/>
          <w:szCs w:val="21"/>
          <w:rtl w:val="1"/>
        </w:rPr>
        <w:t>ما نطلبه فقط هو إذن باستخدام اسمك وصورتك واسم مشروعك ووصفه العام في التغطية الإعلامية للتحدي ونتائجه. ولا نشارك بيانات تواصلك مع أي راعٍ أو طرف ثالث.</w:t>
      </w:r>
    </w:p>
    <w:p>
      <w:pPr>
        <w:bidi w:val="1"/>
        <w:spacing w:before="280" w:after="100" w:line="300" w:lineRule="auto"/>
        <w:jc w:val="right"/>
      </w:pPr>
      <w:r>
        <w:rPr>
          <w:rFonts w:cs="Arial"/>
          <w:b/>
          <w:i w:val="0"/>
          <w:color w:val="0E7C86"/>
          <w:sz w:val="27"/>
          <w:szCs w:val="27"/>
          <w:rtl w:val="1"/>
        </w:rPr>
        <w:t>بياناتك</w:t>
      </w:r>
    </w:p>
    <w:p>
      <w:pPr>
        <w:bidi w:val="1"/>
        <w:spacing w:before="0" w:after="140" w:line="300" w:lineRule="auto"/>
        <w:jc w:val="right"/>
      </w:pPr>
      <w:r>
        <w:rPr>
          <w:rFonts w:cs="Arial"/>
          <w:b w:val="0"/>
          <w:i w:val="0"/>
          <w:color w:val="101E2E"/>
          <w:sz w:val="21"/>
          <w:szCs w:val="21"/>
          <w:rtl w:val="1"/>
        </w:rPr>
        <w:t>نجمع الاسم وتاريخ الميلاد والبريد الإلكتروني ورقم الهاتف والمحافظة والجامعة (اختياري)، وإجاباتك على المهام. تخضع المعالجة لقانون حماية البيانات الشخصية المصري رقم 151 لسنة 2020.</w:t>
      </w:r>
    </w:p>
    <w:p>
      <w:pPr>
        <w:bidi w:val="1"/>
        <w:spacing w:before="0" w:after="60" w:line="300" w:lineRule="auto"/>
        <w:ind w:right="340"/>
        <w:jc w:val="right"/>
      </w:pPr>
      <w:r>
        <w:rPr>
          <w:rFonts w:cs="Arial"/>
          <w:b w:val="0"/>
          <w:i w:val="0"/>
          <w:color w:val="101E2E"/>
          <w:sz w:val="20"/>
          <w:szCs w:val="20"/>
          <w:rtl w:val="1"/>
        </w:rPr>
        <w:t>•  الغرض: إدارة التحدي، والتواصل معك، والتقييم، وإعلان النتائج.</w:t>
      </w:r>
    </w:p>
    <w:p>
      <w:pPr>
        <w:bidi w:val="1"/>
        <w:spacing w:before="0" w:after="60" w:line="300" w:lineRule="auto"/>
        <w:ind w:right="340"/>
        <w:jc w:val="right"/>
      </w:pPr>
      <w:r>
        <w:rPr>
          <w:rFonts w:cs="Arial"/>
          <w:b w:val="0"/>
          <w:i w:val="0"/>
          <w:color w:val="101E2E"/>
          <w:sz w:val="20"/>
          <w:szCs w:val="20"/>
          <w:rtl w:val="1"/>
        </w:rPr>
        <w:t>•  مدة الاحتفاظ: 24 شهرًا من تاريخ يوم العرض، ثم تُحذف بيانات التواصل.</w:t>
      </w:r>
    </w:p>
    <w:p>
      <w:pPr>
        <w:bidi w:val="1"/>
        <w:spacing w:before="0" w:after="60" w:line="300" w:lineRule="auto"/>
        <w:ind w:right="340"/>
        <w:jc w:val="right"/>
      </w:pPr>
      <w:r>
        <w:rPr>
          <w:rFonts w:cs="Arial"/>
          <w:b w:val="0"/>
          <w:i w:val="0"/>
          <w:color w:val="101E2E"/>
          <w:sz w:val="20"/>
          <w:szCs w:val="20"/>
          <w:rtl w:val="1"/>
        </w:rPr>
        <w:t>•  بيانات من قابلتهم: تُستخدم للتحقق فقط، ولا تُستخدم للتسويق إطلاقًا — ويجب أن تحصل على موافقتهم قبل تسجيل بياناتهم.</w:t>
      </w:r>
    </w:p>
    <w:p>
      <w:pPr>
        <w:bidi w:val="1"/>
        <w:spacing w:before="0" w:after="60" w:line="300" w:lineRule="auto"/>
        <w:ind w:right="340"/>
        <w:jc w:val="right"/>
      </w:pPr>
      <w:r>
        <w:rPr>
          <w:rFonts w:cs="Arial"/>
          <w:b w:val="0"/>
          <w:i w:val="0"/>
          <w:color w:val="101E2E"/>
          <w:sz w:val="20"/>
          <w:szCs w:val="20"/>
          <w:rtl w:val="1"/>
        </w:rPr>
        <w:t>•  حقوقك: الاطلاع والتصحيح والحذف وسحب الموافقة، عبر بريد التحدي.</w:t>
      </w:r>
    </w:p>
    <w:p>
      <w:pPr>
        <w:bidi w:val="1"/>
        <w:spacing w:before="280" w:after="100" w:line="300" w:lineRule="auto"/>
        <w:jc w:val="right"/>
      </w:pPr>
      <w:r>
        <w:rPr>
          <w:rFonts w:cs="Arial"/>
          <w:b/>
          <w:i w:val="0"/>
          <w:color w:val="0E7C86"/>
          <w:sz w:val="27"/>
          <w:szCs w:val="27"/>
          <w:rtl w:val="1"/>
        </w:rPr>
        <w:t>أسباب الاستبعاد</w:t>
      </w:r>
    </w:p>
    <w:p>
      <w:pPr>
        <w:bidi w:val="1"/>
        <w:spacing w:before="0" w:after="60" w:line="300" w:lineRule="auto"/>
        <w:ind w:right="340"/>
        <w:jc w:val="right"/>
      </w:pPr>
      <w:r>
        <w:rPr>
          <w:rFonts w:cs="Arial"/>
          <w:b w:val="0"/>
          <w:i w:val="0"/>
          <w:color w:val="101E2E"/>
          <w:sz w:val="20"/>
          <w:szCs w:val="20"/>
          <w:rtl w:val="1"/>
        </w:rPr>
        <w:t>•  تقديم بيانات شخصية غير صحيحة، أو عدم استيفاء شروط الأهلية.</w:t>
      </w:r>
    </w:p>
    <w:p>
      <w:pPr>
        <w:bidi w:val="1"/>
        <w:spacing w:before="0" w:after="60" w:line="300" w:lineRule="auto"/>
        <w:ind w:right="340"/>
        <w:jc w:val="right"/>
      </w:pPr>
      <w:r>
        <w:rPr>
          <w:rFonts w:cs="Arial"/>
          <w:b w:val="0"/>
          <w:i w:val="0"/>
          <w:color w:val="101E2E"/>
          <w:sz w:val="20"/>
          <w:szCs w:val="20"/>
          <w:rtl w:val="1"/>
        </w:rPr>
        <w:t>•  اختلاق مقابلات أو أدلة — وهذا هو السبب الأول والأخطر.</w:t>
      </w:r>
    </w:p>
    <w:p>
      <w:pPr>
        <w:bidi w:val="1"/>
        <w:spacing w:before="0" w:after="60" w:line="300" w:lineRule="auto"/>
        <w:ind w:right="340"/>
        <w:jc w:val="right"/>
      </w:pPr>
      <w:r>
        <w:rPr>
          <w:rFonts w:cs="Arial"/>
          <w:b w:val="0"/>
          <w:i w:val="0"/>
          <w:color w:val="101E2E"/>
          <w:sz w:val="20"/>
          <w:szCs w:val="20"/>
          <w:rtl w:val="1"/>
        </w:rPr>
        <w:t>•  نسخ مشاركة أخرى أو محتوى منشورًا دون إسناد.</w:t>
      </w:r>
    </w:p>
    <w:p>
      <w:pPr>
        <w:bidi w:val="1"/>
        <w:spacing w:before="0" w:after="60" w:line="300" w:lineRule="auto"/>
        <w:ind w:right="340"/>
        <w:jc w:val="right"/>
      </w:pPr>
      <w:r>
        <w:rPr>
          <w:rFonts w:cs="Arial"/>
          <w:b w:val="0"/>
          <w:i w:val="0"/>
          <w:color w:val="101E2E"/>
          <w:sz w:val="20"/>
          <w:szCs w:val="20"/>
          <w:rtl w:val="1"/>
        </w:rPr>
        <w:t>•  أكثر من مشاركة واحدة للشخص نفسه.</w:t>
      </w:r>
    </w:p>
    <w:p>
      <w:pPr>
        <w:bidi w:val="1"/>
        <w:spacing w:before="0" w:after="60" w:line="300" w:lineRule="auto"/>
        <w:ind w:right="340"/>
        <w:jc w:val="right"/>
      </w:pPr>
      <w:r>
        <w:rPr>
          <w:rFonts w:cs="Arial"/>
          <w:b w:val="0"/>
          <w:i w:val="0"/>
          <w:color w:val="101E2E"/>
          <w:sz w:val="20"/>
          <w:szCs w:val="20"/>
          <w:rtl w:val="1"/>
        </w:rPr>
        <w:t>•  إساءة معاملة المشاركين الآخرين أو فريق التحدي أو لجنة التحكيم.</w:t>
      </w:r>
    </w:p>
    <w:p>
      <w:pPr>
        <w:bidi w:val="1"/>
        <w:spacing w:before="0" w:after="140" w:line="300" w:lineRule="auto"/>
        <w:jc w:val="right"/>
      </w:pPr>
      <w:r>
        <w:rPr>
          <w:rFonts w:cs="Arial"/>
          <w:b w:val="0"/>
          <w:i w:val="0"/>
          <w:color w:val="101E2E"/>
          <w:sz w:val="21"/>
          <w:szCs w:val="21"/>
          <w:rtl w:val="1"/>
        </w:rPr>
        <w:t>قرار الاستبعاد يُبلَّغ كتابةً مع السبب، ويخضع لحق التظلّم أدناه.</w:t>
      </w:r>
    </w:p>
    <w:p>
      <w:pPr>
        <w:bidi w:val="1"/>
        <w:spacing w:before="280" w:after="100" w:line="300" w:lineRule="auto"/>
        <w:jc w:val="right"/>
      </w:pPr>
      <w:r>
        <w:rPr>
          <w:rFonts w:cs="Arial"/>
          <w:b/>
          <w:i w:val="0"/>
          <w:color w:val="0E7C86"/>
          <w:sz w:val="27"/>
          <w:szCs w:val="27"/>
          <w:rtl w:val="1"/>
        </w:rPr>
        <w:t>التظلّم</w:t>
      </w:r>
    </w:p>
    <w:p>
      <w:pPr>
        <w:bidi w:val="1"/>
        <w:spacing w:before="0" w:after="140" w:line="300" w:lineRule="auto"/>
        <w:jc w:val="right"/>
      </w:pPr>
      <w:r>
        <w:rPr>
          <w:rFonts w:cs="Arial"/>
          <w:b w:val="0"/>
          <w:i w:val="0"/>
          <w:color w:val="101E2E"/>
          <w:sz w:val="21"/>
          <w:szCs w:val="21"/>
          <w:rtl w:val="1"/>
        </w:rPr>
        <w:t>لك أن تتظلّم من النتيجة أو من قرار الاستبعاد خلال 72 ساعة من إعلانه، برسالة إلى بريد التحدي تشرح الأساس. يُنظر التظلّم من شخص لم يشارك في القرار الأصلي، ويُرد عليه خلال 7 أيام. قرار لجنة التحكيم في الجولة النهائية نهائي.</w:t>
      </w:r>
    </w:p>
    <w:p>
      <w:pPr>
        <w:bidi w:val="1"/>
        <w:spacing w:before="280" w:after="100" w:line="300" w:lineRule="auto"/>
        <w:jc w:val="right"/>
      </w:pPr>
      <w:r>
        <w:rPr>
          <w:rFonts w:cs="Arial"/>
          <w:b/>
          <w:i w:val="0"/>
          <w:color w:val="0E7C86"/>
          <w:sz w:val="27"/>
          <w:szCs w:val="27"/>
          <w:rtl w:val="1"/>
        </w:rPr>
        <w:t>تعديل القواعد</w:t>
      </w:r>
    </w:p>
    <w:p>
      <w:pPr>
        <w:bidi w:val="1"/>
        <w:spacing w:before="0" w:after="140" w:line="300" w:lineRule="auto"/>
        <w:jc w:val="right"/>
      </w:pPr>
      <w:r>
        <w:rPr>
          <w:rFonts w:cs="Arial"/>
          <w:b w:val="0"/>
          <w:i w:val="0"/>
          <w:color w:val="101E2E"/>
          <w:sz w:val="21"/>
          <w:szCs w:val="21"/>
          <w:rtl w:val="1"/>
        </w:rPr>
        <w:t>قد نضطر لتعديل هذه القواعد. أي تعديل يُنشر على الصفحة نفسها مع تاريخه ويُرسل إلى كل المسجَّلين. ولن يُعدَّل معيار تقييم أو شرط إكمال بعد بدء التقييم — وإن اقتضى الأمر تخفيف شرط الإكمال، يُعلن ذلك مبكرًا وللجميع، لا عند التحكيم.</w:t>
      </w:r>
    </w:p>
    <w:p>
      <w:pPr>
        <w:bidi w:val="1"/>
        <w:spacing w:before="280" w:after="100" w:line="300" w:lineRule="auto"/>
        <w:jc w:val="right"/>
      </w:pPr>
      <w:r>
        <w:rPr>
          <w:rFonts w:cs="Arial"/>
          <w:b/>
          <w:i w:val="0"/>
          <w:color w:val="0E7C86"/>
          <w:sz w:val="27"/>
          <w:szCs w:val="27"/>
          <w:rtl w:val="1"/>
        </w:rPr>
        <w:t>أسئلة متكررة</w:t>
      </w:r>
    </w:p>
    <w:tbl>
      <w:tblPr>
        <w:bidiVisual w:val="1"/>
        <w:tblW w:type="auto" w:w="0"/>
        <w:jc w:val="center"/>
        <w:tblBorders>
          <w:top w:val="single" w:sz="4" w:color="D9DBD3"/>
          <w:left w:val="single" w:sz="4" w:color="D9DBD3"/>
          <w:bottom w:val="single" w:sz="4" w:color="D9DBD3"/>
          <w:right w:val="single" w:sz="4" w:color="D9DBD3"/>
          <w:insideH w:val="single" w:sz="4" w:color="D9DBD3"/>
          <w:insideV w:val="single" w:sz="4" w:color="D9DBD3"/>
        </w:tblBorders>
        <w:tblLook w:firstColumn="1" w:firstRow="1" w:lastColumn="0" w:lastRow="0" w:noHBand="0" w:noVBand="1" w:val="04A0"/>
      </w:tblPr>
      <w:tblGrid>
        <w:gridCol w:w="4986"/>
        <w:gridCol w:w="4986"/>
      </w:tblGrid>
      <w:tr>
        <w:tc>
          <w:tcPr>
            <w:tcW w:type="dxa" w:w="4986"/>
            <w:shd w:val="clear" w:fill="EDF3F3"/>
          </w:tcPr>
          <w:p>
            <w:pPr>
              <w:bidi w:val="1"/>
              <w:spacing w:after="20" w:line="276" w:lineRule="auto"/>
              <w:jc w:val="right"/>
            </w:pPr>
            <w:r/>
            <w:r>
              <w:rPr>
                <w:rFonts w:cs="Arial"/>
                <w:b/>
                <w:i w:val="0"/>
                <w:color w:val="0E7C86"/>
                <w:sz w:val="17"/>
                <w:szCs w:val="17"/>
                <w:rtl w:val="1"/>
              </w:rPr>
              <w:t>السؤال</w:t>
            </w:r>
          </w:p>
        </w:tc>
        <w:tc>
          <w:tcPr>
            <w:tcW w:type="dxa" w:w="4986"/>
            <w:shd w:val="clear" w:fill="EDF3F3"/>
          </w:tcPr>
          <w:p>
            <w:pPr>
              <w:bidi w:val="1"/>
              <w:spacing w:after="20" w:line="276" w:lineRule="auto"/>
              <w:jc w:val="right"/>
            </w:pPr>
            <w:r/>
            <w:r>
              <w:rPr>
                <w:rFonts w:cs="Arial"/>
                <w:b/>
                <w:i w:val="0"/>
                <w:color w:val="0E7C86"/>
                <w:sz w:val="17"/>
                <w:szCs w:val="17"/>
                <w:rtl w:val="1"/>
              </w:rPr>
              <w:t>الإجابة</w:t>
            </w:r>
          </w:p>
        </w:tc>
      </w:tr>
      <w:tr>
        <w:tc>
          <w:tcPr>
            <w:tcW w:type="dxa" w:w="4986"/>
          </w:tcPr>
          <w:p>
            <w:pPr>
              <w:bidi w:val="1"/>
              <w:spacing w:after="20" w:line="276" w:lineRule="auto"/>
              <w:jc w:val="right"/>
            </w:pPr>
            <w:r/>
            <w:r>
              <w:rPr>
                <w:rFonts w:cs="Arial"/>
                <w:b w:val="0"/>
                <w:i w:val="0"/>
                <w:color w:val="101E2E"/>
                <w:sz w:val="18"/>
                <w:szCs w:val="18"/>
                <w:rtl w:val="1"/>
              </w:rPr>
              <w:t>هل أحتاج فكرة جاهزة قبل التسجيل؟</w:t>
            </w:r>
          </w:p>
        </w:tc>
        <w:tc>
          <w:tcPr>
            <w:tcW w:type="dxa" w:w="4986"/>
          </w:tcPr>
          <w:p>
            <w:pPr>
              <w:bidi w:val="1"/>
              <w:spacing w:after="20" w:line="276" w:lineRule="auto"/>
              <w:jc w:val="right"/>
            </w:pPr>
            <w:r/>
            <w:r>
              <w:rPr>
                <w:rFonts w:cs="Arial"/>
                <w:b w:val="0"/>
                <w:i w:val="0"/>
                <w:color w:val="101E2E"/>
                <w:sz w:val="18"/>
                <w:szCs w:val="18"/>
                <w:rtl w:val="1"/>
              </w:rPr>
              <w:t>لا. المهام من 1 إلى 5 مصمَّمة لمن يصل بلا فكرة محددة.</w:t>
            </w:r>
          </w:p>
        </w:tc>
      </w:tr>
      <w:tr>
        <w:tc>
          <w:tcPr>
            <w:tcW w:type="dxa" w:w="4986"/>
          </w:tcPr>
          <w:p>
            <w:pPr>
              <w:bidi w:val="1"/>
              <w:spacing w:after="20" w:line="276" w:lineRule="auto"/>
              <w:jc w:val="right"/>
            </w:pPr>
            <w:r/>
            <w:r>
              <w:rPr>
                <w:rFonts w:cs="Arial"/>
                <w:b w:val="0"/>
                <w:i w:val="0"/>
                <w:color w:val="101E2E"/>
                <w:sz w:val="18"/>
                <w:szCs w:val="18"/>
                <w:rtl w:val="1"/>
              </w:rPr>
              <w:t>هل أحتاج أن أعرف البرمجة؟</w:t>
            </w:r>
          </w:p>
        </w:tc>
        <w:tc>
          <w:tcPr>
            <w:tcW w:type="dxa" w:w="4986"/>
          </w:tcPr>
          <w:p>
            <w:pPr>
              <w:bidi w:val="1"/>
              <w:spacing w:after="20" w:line="276" w:lineRule="auto"/>
              <w:jc w:val="right"/>
            </w:pPr>
            <w:r/>
            <w:r>
              <w:rPr>
                <w:rFonts w:cs="Arial"/>
                <w:b w:val="0"/>
                <w:i w:val="0"/>
                <w:color w:val="101E2E"/>
                <w:sz w:val="18"/>
                <w:szCs w:val="18"/>
                <w:rtl w:val="1"/>
              </w:rPr>
              <w:t>لا. ولا سطر واحد. راجع «ما الذي يُحتسب إنجازًا».</w:t>
            </w:r>
          </w:p>
        </w:tc>
      </w:tr>
      <w:tr>
        <w:tc>
          <w:tcPr>
            <w:tcW w:type="dxa" w:w="4986"/>
          </w:tcPr>
          <w:p>
            <w:pPr>
              <w:bidi w:val="1"/>
              <w:spacing w:after="20" w:line="276" w:lineRule="auto"/>
              <w:jc w:val="right"/>
            </w:pPr>
            <w:r/>
            <w:r>
              <w:rPr>
                <w:rFonts w:cs="Arial"/>
                <w:b w:val="0"/>
                <w:i w:val="0"/>
                <w:color w:val="101E2E"/>
                <w:sz w:val="18"/>
                <w:szCs w:val="18"/>
                <w:rtl w:val="1"/>
              </w:rPr>
              <w:t>هل يمكنني المشاركة وأنا طالب؟</w:t>
            </w:r>
          </w:p>
        </w:tc>
        <w:tc>
          <w:tcPr>
            <w:tcW w:type="dxa" w:w="4986"/>
          </w:tcPr>
          <w:p>
            <w:pPr>
              <w:bidi w:val="1"/>
              <w:spacing w:after="20" w:line="276" w:lineRule="auto"/>
              <w:jc w:val="right"/>
            </w:pPr>
            <w:r/>
            <w:r>
              <w:rPr>
                <w:rFonts w:cs="Arial"/>
                <w:b w:val="0"/>
                <w:i w:val="0"/>
                <w:color w:val="101E2E"/>
                <w:sz w:val="18"/>
                <w:szCs w:val="18"/>
                <w:rtl w:val="1"/>
              </w:rPr>
              <w:t>نعم، وهذا هو الجمهور الأساسي للتحدي.</w:t>
            </w:r>
          </w:p>
        </w:tc>
      </w:tr>
      <w:tr>
        <w:tc>
          <w:tcPr>
            <w:tcW w:type="dxa" w:w="4986"/>
          </w:tcPr>
          <w:p>
            <w:pPr>
              <w:bidi w:val="1"/>
              <w:spacing w:after="20" w:line="276" w:lineRule="auto"/>
              <w:jc w:val="right"/>
            </w:pPr>
            <w:r/>
            <w:r>
              <w:rPr>
                <w:rFonts w:cs="Arial"/>
                <w:b w:val="0"/>
                <w:i w:val="0"/>
                <w:color w:val="101E2E"/>
                <w:sz w:val="18"/>
                <w:szCs w:val="18"/>
                <w:rtl w:val="1"/>
              </w:rPr>
              <w:t>هل يمكن لفريقي أن يكون من محافظات مختلفة؟</w:t>
            </w:r>
          </w:p>
        </w:tc>
        <w:tc>
          <w:tcPr>
            <w:tcW w:type="dxa" w:w="4986"/>
          </w:tcPr>
          <w:p>
            <w:pPr>
              <w:bidi w:val="1"/>
              <w:spacing w:after="20" w:line="276" w:lineRule="auto"/>
              <w:jc w:val="right"/>
            </w:pPr>
            <w:r/>
            <w:r>
              <w:rPr>
                <w:rFonts w:cs="Arial"/>
                <w:b w:val="0"/>
                <w:i w:val="0"/>
                <w:color w:val="101E2E"/>
                <w:sz w:val="18"/>
                <w:szCs w:val="18"/>
                <w:rtl w:val="1"/>
              </w:rPr>
              <w:t>نعم.</w:t>
            </w:r>
          </w:p>
        </w:tc>
      </w:tr>
      <w:tr>
        <w:tc>
          <w:tcPr>
            <w:tcW w:type="dxa" w:w="4986"/>
          </w:tcPr>
          <w:p>
            <w:pPr>
              <w:bidi w:val="1"/>
              <w:spacing w:after="20" w:line="276" w:lineRule="auto"/>
              <w:jc w:val="right"/>
            </w:pPr>
            <w:r/>
            <w:r>
              <w:rPr>
                <w:rFonts w:cs="Arial"/>
                <w:b w:val="0"/>
                <w:i w:val="0"/>
                <w:color w:val="101E2E"/>
                <w:sz w:val="18"/>
                <w:szCs w:val="18"/>
                <w:rtl w:val="1"/>
              </w:rPr>
              <w:t>ماذا لو تأخرت أسبوعًا؟</w:t>
            </w:r>
          </w:p>
        </w:tc>
        <w:tc>
          <w:tcPr>
            <w:tcW w:type="dxa" w:w="4986"/>
          </w:tcPr>
          <w:p>
            <w:pPr>
              <w:bidi w:val="1"/>
              <w:spacing w:after="20" w:line="276" w:lineRule="auto"/>
              <w:jc w:val="right"/>
            </w:pPr>
            <w:r/>
            <w:r>
              <w:rPr>
                <w:rFonts w:cs="Arial"/>
                <w:b w:val="0"/>
                <w:i w:val="0"/>
                <w:color w:val="101E2E"/>
                <w:sz w:val="18"/>
                <w:szCs w:val="18"/>
                <w:rtl w:val="1"/>
              </w:rPr>
              <w:t>تستطيع اللحاق. لا يوجد استبعاد قبل الموعد النهائي.</w:t>
            </w:r>
          </w:p>
        </w:tc>
      </w:tr>
      <w:tr>
        <w:tc>
          <w:tcPr>
            <w:tcW w:type="dxa" w:w="4986"/>
          </w:tcPr>
          <w:p>
            <w:pPr>
              <w:bidi w:val="1"/>
              <w:spacing w:after="20" w:line="276" w:lineRule="auto"/>
              <w:jc w:val="right"/>
            </w:pPr>
            <w:r/>
            <w:r>
              <w:rPr>
                <w:rFonts w:cs="Arial"/>
                <w:b w:val="0"/>
                <w:i w:val="0"/>
                <w:color w:val="101E2E"/>
                <w:sz w:val="18"/>
                <w:szCs w:val="18"/>
                <w:rtl w:val="1"/>
              </w:rPr>
              <w:t>هل تأخذون حصة من شركتي؟</w:t>
            </w:r>
          </w:p>
        </w:tc>
        <w:tc>
          <w:tcPr>
            <w:tcW w:type="dxa" w:w="4986"/>
          </w:tcPr>
          <w:p>
            <w:pPr>
              <w:bidi w:val="1"/>
              <w:spacing w:after="20" w:line="276" w:lineRule="auto"/>
              <w:jc w:val="right"/>
            </w:pPr>
            <w:r/>
            <w:r>
              <w:rPr>
                <w:rFonts w:cs="Arial"/>
                <w:b w:val="0"/>
                <w:i w:val="0"/>
                <w:color w:val="101E2E"/>
                <w:sz w:val="18"/>
                <w:szCs w:val="18"/>
                <w:rtl w:val="1"/>
              </w:rPr>
              <w:t>لا. لا حصة ولا حق أولوية ولا أي التزام.</w:t>
            </w:r>
          </w:p>
        </w:tc>
      </w:tr>
      <w:tr>
        <w:tc>
          <w:tcPr>
            <w:tcW w:type="dxa" w:w="4986"/>
          </w:tcPr>
          <w:p>
            <w:pPr>
              <w:bidi w:val="1"/>
              <w:spacing w:after="20" w:line="276" w:lineRule="auto"/>
              <w:jc w:val="right"/>
            </w:pPr>
            <w:r/>
            <w:r>
              <w:rPr>
                <w:rFonts w:cs="Arial"/>
                <w:b w:val="0"/>
                <w:i w:val="0"/>
                <w:color w:val="101E2E"/>
                <w:sz w:val="18"/>
                <w:szCs w:val="18"/>
                <w:rtl w:val="1"/>
              </w:rPr>
              <w:t>هل التقييم بالذكاء الاصطناعي وحده؟</w:t>
            </w:r>
          </w:p>
        </w:tc>
        <w:tc>
          <w:tcPr>
            <w:tcW w:type="dxa" w:w="4986"/>
          </w:tcPr>
          <w:p>
            <w:pPr>
              <w:bidi w:val="1"/>
              <w:spacing w:after="20" w:line="276" w:lineRule="auto"/>
              <w:jc w:val="right"/>
            </w:pPr>
            <w:r/>
            <w:r>
              <w:rPr>
                <w:rFonts w:cs="Arial"/>
                <w:b w:val="0"/>
                <w:i w:val="0"/>
                <w:color w:val="101E2E"/>
                <w:sz w:val="18"/>
                <w:szCs w:val="18"/>
                <w:rtl w:val="1"/>
              </w:rPr>
              <w:t>لا. التقييم الآلي يفرز فقط؛ لجنة بشرية تقيّم القائمة القصيرة، والعرض المباشر هو الفيصل.</w:t>
            </w:r>
          </w:p>
        </w:tc>
      </w:tr>
    </w:tbl>
    <w:p>
      <w:pPr>
        <w:spacing w:after="80"/>
      </w:pPr>
    </w:p>
    <w:p>
      <w:pPr>
        <w:bidi w:val="1"/>
        <w:spacing w:before="280" w:after="100" w:line="300" w:lineRule="auto"/>
        <w:jc w:val="right"/>
      </w:pPr>
      <w:r>
        <w:rPr>
          <w:rFonts w:cs="Arial"/>
          <w:b/>
          <w:i w:val="0"/>
          <w:color w:val="0E7C86"/>
          <w:sz w:val="27"/>
          <w:szCs w:val="27"/>
          <w:rtl w:val="1"/>
        </w:rPr>
        <w:t>التواصل</w:t>
      </w:r>
    </w:p>
    <w:p>
      <w:pPr>
        <w:bidi w:val="1"/>
        <w:spacing w:before="0" w:after="140" w:line="300" w:lineRule="auto"/>
        <w:jc w:val="right"/>
      </w:pPr>
      <w:r>
        <w:rPr>
          <w:rFonts w:cs="Arial"/>
          <w:b w:val="0"/>
          <w:i w:val="0"/>
          <w:color w:val="101E2E"/>
          <w:sz w:val="21"/>
          <w:szCs w:val="21"/>
          <w:rtl w:val="1"/>
        </w:rPr>
        <w:t>بريد التحدي: [البريد الإلكتروني] · واتساب: [الرقم] · startpad.me</w:t>
      </w:r>
    </w:p>
    <w:p>
      <w:r>
        <w:br w:type="page"/>
      </w:r>
    </w:p>
    <w:p>
      <w:pPr>
        <w:spacing w:before="0" w:after="40" w:line="264" w:lineRule="auto"/>
        <w:jc w:val="left"/>
      </w:pPr>
      <w:r>
        <w:rPr>
          <w:rFonts w:cs="Calibri"/>
          <w:b/>
          <w:i w:val="0"/>
          <w:color w:val="101E2E"/>
          <w:sz w:val="48"/>
          <w:szCs w:val="48"/>
        </w:rPr>
        <w:t>Mission Zero</w:t>
      </w:r>
    </w:p>
    <w:p>
      <w:pPr>
        <w:spacing w:before="0" w:after="160" w:line="300" w:lineRule="auto"/>
        <w:jc w:val="left"/>
      </w:pPr>
      <w:r>
        <w:rPr>
          <w:rFonts w:cs="Calibri"/>
          <w:b w:val="0"/>
          <w:i/>
          <w:color w:val="63737F"/>
          <w:sz w:val="24"/>
          <w:szCs w:val="24"/>
        </w:rPr>
        <w:t>From an idea to an investable company, in one month</w:t>
      </w:r>
    </w:p>
    <w:p>
      <w:pPr>
        <w:spacing w:before="0" w:after="40" w:line="300" w:lineRule="auto"/>
        <w:jc w:val="left"/>
      </w:pPr>
      <w:r>
        <w:rPr>
          <w:rFonts w:cs="Calibri"/>
          <w:b/>
          <w:i w:val="0"/>
          <w:color w:val="0E7C86"/>
          <w:sz w:val="22"/>
          <w:szCs w:val="22"/>
        </w:rPr>
        <w:t>Competition rules and judging criteria</w:t>
      </w:r>
    </w:p>
    <w:p>
      <w:pPr>
        <w:spacing w:before="0" w:after="280" w:line="300" w:lineRule="auto"/>
        <w:jc w:val="left"/>
      </w:pPr>
      <w:r>
        <w:rPr>
          <w:rFonts w:cs="Calibri"/>
          <w:b w:val="0"/>
          <w:i w:val="0"/>
          <w:color w:val="63737F"/>
          <w:sz w:val="17"/>
          <w:szCs w:val="17"/>
        </w:rPr>
        <w:t>Version v1.0 — 13 September 2026</w:t>
      </w:r>
    </w:p>
    <w:p>
      <w:pPr>
        <w:spacing w:before="280" w:after="100" w:line="300" w:lineRule="auto"/>
        <w:jc w:val="left"/>
      </w:pPr>
      <w:r>
        <w:rPr>
          <w:rFonts w:cs="Calibri"/>
          <w:b/>
          <w:i w:val="0"/>
          <w:color w:val="0E7C86"/>
          <w:sz w:val="27"/>
          <w:szCs w:val="27"/>
        </w:rPr>
        <w:t>What Mission Zero is</w:t>
      </w:r>
    </w:p>
    <w:p>
      <w:pPr>
        <w:spacing w:before="0" w:after="140" w:line="300" w:lineRule="auto"/>
        <w:jc w:val="left"/>
      </w:pPr>
      <w:r>
        <w:rPr>
          <w:rFonts w:cs="Calibri"/>
          <w:b w:val="0"/>
          <w:i w:val="0"/>
          <w:color w:val="101E2E"/>
          <w:sz w:val="21"/>
          <w:szCs w:val="21"/>
        </w:rPr>
        <w:t>Mission Zero is a national challenge open to young founders in Egypt. You do not enter with a pitch — you enter by finishing. Complete all fifteen StartPad missions within one month, from problem analysis through to go-to-market. Everyone who finishes is judged; the best ten pitch to a panel at Demo Day.</w:t>
      </w:r>
    </w:p>
    <w:p>
      <w:pPr>
        <w:spacing w:before="0" w:after="140" w:line="300" w:lineRule="auto"/>
        <w:jc w:val="left"/>
      </w:pPr>
      <w:r>
        <w:rPr>
          <w:rFonts w:cs="Calibri"/>
          <w:b w:val="0"/>
          <w:i w:val="0"/>
          <w:color w:val="101E2E"/>
          <w:sz w:val="21"/>
          <w:szCs w:val="21"/>
        </w:rPr>
        <w:t>The challenge is launched from the Techne Summit Alexandria stage and run by StartPad, a GrowthLabs company.</w:t>
      </w:r>
    </w:p>
    <w:p>
      <w:pPr>
        <w:spacing w:before="280" w:after="100" w:line="300" w:lineRule="auto"/>
        <w:jc w:val="left"/>
      </w:pPr>
      <w:r>
        <w:rPr>
          <w:rFonts w:cs="Calibri"/>
          <w:b/>
          <w:i w:val="0"/>
          <w:color w:val="0E7C86"/>
          <w:sz w:val="27"/>
          <w:szCs w:val="27"/>
        </w:rPr>
        <w:t>Dates</w:t>
      </w:r>
    </w:p>
    <w:tbl>
      <w:tblPr>
        <w:tblW w:type="auto" w:w="0"/>
        <w:jc w:val="center"/>
        <w:tblBorders>
          <w:top w:val="single" w:sz="4" w:color="D9DBD3"/>
          <w:left w:val="single" w:sz="4" w:color="D9DBD3"/>
          <w:bottom w:val="single" w:sz="4" w:color="D9DBD3"/>
          <w:right w:val="single" w:sz="4" w:color="D9DBD3"/>
          <w:insideH w:val="single" w:sz="4" w:color="D9DBD3"/>
          <w:insideV w:val="single" w:sz="4" w:color="D9DBD3"/>
        </w:tblBorders>
        <w:tblLook w:firstColumn="1" w:firstRow="1" w:lastColumn="0" w:lastRow="0" w:noHBand="0" w:noVBand="1" w:val="04A0"/>
      </w:tblPr>
      <w:tblGrid>
        <w:gridCol w:w="3324"/>
        <w:gridCol w:w="3324"/>
        <w:gridCol w:w="3324"/>
      </w:tblGrid>
      <w:tr>
        <w:tc>
          <w:tcPr>
            <w:tcW w:type="dxa" w:w="3324"/>
            <w:shd w:val="clear" w:fill="EDF3F3"/>
          </w:tcPr>
          <w:p>
            <w:pPr>
              <w:spacing w:after="20" w:line="276" w:lineRule="auto"/>
            </w:pPr>
            <w:r/>
            <w:r>
              <w:rPr>
                <w:rFonts w:cs="Calibri"/>
                <w:b/>
                <w:i w:val="0"/>
                <w:color w:val="0E7C86"/>
                <w:sz w:val="17"/>
                <w:szCs w:val="17"/>
              </w:rPr>
              <w:t>When</w:t>
            </w:r>
          </w:p>
        </w:tc>
        <w:tc>
          <w:tcPr>
            <w:tcW w:type="dxa" w:w="3324"/>
            <w:shd w:val="clear" w:fill="EDF3F3"/>
          </w:tcPr>
          <w:p>
            <w:pPr>
              <w:spacing w:after="20" w:line="276" w:lineRule="auto"/>
            </w:pPr>
            <w:r/>
            <w:r>
              <w:rPr>
                <w:rFonts w:cs="Calibri"/>
                <w:b/>
                <w:i w:val="0"/>
                <w:color w:val="0E7C86"/>
                <w:sz w:val="17"/>
                <w:szCs w:val="17"/>
              </w:rPr>
              <w:t>What</w:t>
            </w:r>
          </w:p>
        </w:tc>
        <w:tc>
          <w:tcPr>
            <w:tcW w:type="dxa" w:w="3324"/>
            <w:shd w:val="clear" w:fill="EDF3F3"/>
          </w:tcPr>
          <w:p>
            <w:pPr>
              <w:spacing w:after="20" w:line="276" w:lineRule="auto"/>
            </w:pPr>
            <w:r/>
            <w:r>
              <w:rPr>
                <w:rFonts w:cs="Calibri"/>
                <w:b/>
                <w:i w:val="0"/>
                <w:color w:val="0E7C86"/>
                <w:sz w:val="17"/>
                <w:szCs w:val="17"/>
              </w:rPr>
              <w:t>Detail</w:t>
            </w:r>
          </w:p>
        </w:tc>
      </w:tr>
      <w:tr>
        <w:tc>
          <w:tcPr>
            <w:tcW w:type="dxa" w:w="3324"/>
          </w:tcPr>
          <w:p>
            <w:pPr>
              <w:spacing w:after="20" w:line="276" w:lineRule="auto"/>
            </w:pPr>
            <w:r/>
            <w:r>
              <w:rPr>
                <w:rFonts w:cs="Calibri"/>
                <w:b w:val="0"/>
                <w:i w:val="0"/>
                <w:color w:val="101E2E"/>
                <w:sz w:val="18"/>
                <w:szCs w:val="18"/>
              </w:rPr>
              <w:t>21 Sept</w:t>
            </w:r>
          </w:p>
        </w:tc>
        <w:tc>
          <w:tcPr>
            <w:tcW w:type="dxa" w:w="3324"/>
          </w:tcPr>
          <w:p>
            <w:pPr>
              <w:spacing w:after="20" w:line="276" w:lineRule="auto"/>
            </w:pPr>
            <w:r/>
            <w:r>
              <w:rPr>
                <w:rFonts w:cs="Calibri"/>
                <w:b w:val="0"/>
                <w:i w:val="0"/>
                <w:color w:val="101E2E"/>
                <w:sz w:val="18"/>
                <w:szCs w:val="18"/>
              </w:rPr>
              <w:t>Registration opens</w:t>
            </w:r>
          </w:p>
        </w:tc>
        <w:tc>
          <w:tcPr>
            <w:tcW w:type="dxa" w:w="3324"/>
          </w:tcPr>
          <w:p>
            <w:pPr>
              <w:spacing w:after="20" w:line="276" w:lineRule="auto"/>
            </w:pPr>
            <w:r/>
            <w:r>
              <w:rPr>
                <w:rFonts w:cs="Calibri"/>
                <w:b w:val="0"/>
                <w:i w:val="0"/>
                <w:color w:val="101E2E"/>
                <w:sz w:val="18"/>
                <w:szCs w:val="18"/>
              </w:rPr>
              <w:t>Free, at startpad.me</w:t>
            </w:r>
          </w:p>
        </w:tc>
      </w:tr>
      <w:tr>
        <w:tc>
          <w:tcPr>
            <w:tcW w:type="dxa" w:w="3324"/>
          </w:tcPr>
          <w:p>
            <w:pPr>
              <w:spacing w:after="20" w:line="276" w:lineRule="auto"/>
            </w:pPr>
            <w:r/>
            <w:r>
              <w:rPr>
                <w:rFonts w:cs="Calibri"/>
                <w:b w:val="0"/>
                <w:i w:val="0"/>
                <w:color w:val="101E2E"/>
                <w:sz w:val="18"/>
                <w:szCs w:val="18"/>
              </w:rPr>
              <w:t>3–5 Oct</w:t>
            </w:r>
          </w:p>
        </w:tc>
        <w:tc>
          <w:tcPr>
            <w:tcW w:type="dxa" w:w="3324"/>
          </w:tcPr>
          <w:p>
            <w:pPr>
              <w:spacing w:after="20" w:line="276" w:lineRule="auto"/>
            </w:pPr>
            <w:r/>
            <w:r>
              <w:rPr>
                <w:rFonts w:cs="Calibri"/>
                <w:b w:val="0"/>
                <w:i w:val="0"/>
                <w:color w:val="101E2E"/>
                <w:sz w:val="18"/>
                <w:szCs w:val="18"/>
              </w:rPr>
              <w:t>Launch, in Alexandria</w:t>
            </w:r>
          </w:p>
        </w:tc>
        <w:tc>
          <w:tcPr>
            <w:tcW w:type="dxa" w:w="3324"/>
          </w:tcPr>
          <w:p>
            <w:pPr>
              <w:spacing w:after="20" w:line="276" w:lineRule="auto"/>
            </w:pPr>
            <w:r/>
            <w:r>
              <w:rPr>
                <w:rFonts w:cs="Calibri"/>
                <w:b w:val="0"/>
                <w:i w:val="0"/>
                <w:color w:val="101E2E"/>
                <w:sz w:val="18"/>
                <w:szCs w:val="18"/>
              </w:rPr>
              <w:t>Challenge stand across all three summit days, plus the “Mission 1 Live” workshop</w:t>
            </w:r>
          </w:p>
        </w:tc>
      </w:tr>
      <w:tr>
        <w:tc>
          <w:tcPr>
            <w:tcW w:type="dxa" w:w="3324"/>
          </w:tcPr>
          <w:p>
            <w:pPr>
              <w:spacing w:after="20" w:line="276" w:lineRule="auto"/>
            </w:pPr>
            <w:r/>
            <w:r>
              <w:rPr>
                <w:rFonts w:cs="Calibri"/>
                <w:b w:val="0"/>
                <w:i w:val="0"/>
                <w:color w:val="101E2E"/>
                <w:sz w:val="18"/>
                <w:szCs w:val="18"/>
              </w:rPr>
              <w:t>4 Oct</w:t>
            </w:r>
          </w:p>
        </w:tc>
        <w:tc>
          <w:tcPr>
            <w:tcW w:type="dxa" w:w="3324"/>
          </w:tcPr>
          <w:p>
            <w:pPr>
              <w:spacing w:after="20" w:line="276" w:lineRule="auto"/>
            </w:pPr>
            <w:r/>
            <w:r>
              <w:rPr>
                <w:rFonts w:cs="Calibri"/>
                <w:b w:val="0"/>
                <w:i w:val="0"/>
                <w:color w:val="101E2E"/>
                <w:sz w:val="18"/>
                <w:szCs w:val="18"/>
              </w:rPr>
              <w:t>Missions open</w:t>
            </w:r>
          </w:p>
        </w:tc>
        <w:tc>
          <w:tcPr>
            <w:tcW w:type="dxa" w:w="3324"/>
          </w:tcPr>
          <w:p>
            <w:pPr>
              <w:spacing w:after="20" w:line="276" w:lineRule="auto"/>
            </w:pPr>
            <w:r/>
            <w:r>
              <w:rPr>
                <w:rFonts w:cs="Calibri"/>
                <w:b w:val="0"/>
                <w:i w:val="0"/>
                <w:color w:val="101E2E"/>
                <w:sz w:val="18"/>
                <w:szCs w:val="18"/>
              </w:rPr>
              <w:t>All fifteen unlock for every registered entrant</w:t>
            </w:r>
          </w:p>
        </w:tc>
      </w:tr>
      <w:tr>
        <w:tc>
          <w:tcPr>
            <w:tcW w:type="dxa" w:w="3324"/>
          </w:tcPr>
          <w:p>
            <w:pPr>
              <w:spacing w:after="20" w:line="276" w:lineRule="auto"/>
            </w:pPr>
            <w:r/>
            <w:r>
              <w:rPr>
                <w:rFonts w:cs="Calibri"/>
                <w:b w:val="0"/>
                <w:i w:val="0"/>
                <w:color w:val="101E2E"/>
                <w:sz w:val="18"/>
                <w:szCs w:val="18"/>
              </w:rPr>
              <w:t>4 Nov</w:t>
            </w:r>
          </w:p>
        </w:tc>
        <w:tc>
          <w:tcPr>
            <w:tcW w:type="dxa" w:w="3324"/>
          </w:tcPr>
          <w:p>
            <w:pPr>
              <w:spacing w:after="20" w:line="276" w:lineRule="auto"/>
            </w:pPr>
            <w:r/>
            <w:r>
              <w:rPr>
                <w:rFonts w:cs="Calibri"/>
                <w:b w:val="0"/>
                <w:i w:val="0"/>
                <w:color w:val="101E2E"/>
                <w:sz w:val="18"/>
                <w:szCs w:val="18"/>
              </w:rPr>
              <w:t>Submission deadline</w:t>
            </w:r>
          </w:p>
        </w:tc>
        <w:tc>
          <w:tcPr>
            <w:tcW w:type="dxa" w:w="3324"/>
          </w:tcPr>
          <w:p>
            <w:pPr>
              <w:spacing w:after="20" w:line="276" w:lineRule="auto"/>
            </w:pPr>
            <w:r/>
            <w:r>
              <w:rPr>
                <w:rFonts w:cs="Calibri"/>
                <w:b w:val="0"/>
                <w:i w:val="0"/>
                <w:color w:val="101E2E"/>
                <w:sz w:val="18"/>
                <w:szCs w:val="18"/>
              </w:rPr>
              <w:t>23:59 Cairo time — no extension</w:t>
            </w:r>
          </w:p>
        </w:tc>
      </w:tr>
      <w:tr>
        <w:tc>
          <w:tcPr>
            <w:tcW w:type="dxa" w:w="3324"/>
          </w:tcPr>
          <w:p>
            <w:pPr>
              <w:spacing w:after="20" w:line="276" w:lineRule="auto"/>
            </w:pPr>
            <w:r/>
            <w:r>
              <w:rPr>
                <w:rFonts w:cs="Calibri"/>
                <w:b w:val="0"/>
                <w:i w:val="0"/>
                <w:color w:val="101E2E"/>
                <w:sz w:val="18"/>
                <w:szCs w:val="18"/>
              </w:rPr>
              <w:t>5–12 Nov</w:t>
            </w:r>
          </w:p>
        </w:tc>
        <w:tc>
          <w:tcPr>
            <w:tcW w:type="dxa" w:w="3324"/>
          </w:tcPr>
          <w:p>
            <w:pPr>
              <w:spacing w:after="20" w:line="276" w:lineRule="auto"/>
            </w:pPr>
            <w:r/>
            <w:r>
              <w:rPr>
                <w:rFonts w:cs="Calibri"/>
                <w:b w:val="0"/>
                <w:i w:val="0"/>
                <w:color w:val="101E2E"/>
                <w:sz w:val="18"/>
                <w:szCs w:val="18"/>
              </w:rPr>
              <w:t>Judging</w:t>
            </w:r>
          </w:p>
        </w:tc>
        <w:tc>
          <w:tcPr>
            <w:tcW w:type="dxa" w:w="3324"/>
          </w:tcPr>
          <w:p>
            <w:pPr>
              <w:spacing w:after="20" w:line="276" w:lineRule="auto"/>
            </w:pPr>
            <w:r/>
            <w:r>
              <w:rPr>
                <w:rFonts w:cs="Calibri"/>
                <w:b w:val="0"/>
                <w:i w:val="0"/>
                <w:color w:val="101E2E"/>
                <w:sz w:val="18"/>
                <w:szCs w:val="18"/>
              </w:rPr>
              <w:t>Automated filter, then a human panel, then verification calls</w:t>
            </w:r>
          </w:p>
        </w:tc>
      </w:tr>
      <w:tr>
        <w:tc>
          <w:tcPr>
            <w:tcW w:type="dxa" w:w="3324"/>
          </w:tcPr>
          <w:p>
            <w:pPr>
              <w:spacing w:after="20" w:line="276" w:lineRule="auto"/>
            </w:pPr>
            <w:r/>
            <w:r>
              <w:rPr>
                <w:rFonts w:cs="Calibri"/>
                <w:b w:val="0"/>
                <w:i w:val="0"/>
                <w:color w:val="101E2E"/>
                <w:sz w:val="18"/>
                <w:szCs w:val="18"/>
              </w:rPr>
              <w:t>Late Nov</w:t>
            </w:r>
          </w:p>
        </w:tc>
        <w:tc>
          <w:tcPr>
            <w:tcW w:type="dxa" w:w="3324"/>
          </w:tcPr>
          <w:p>
            <w:pPr>
              <w:spacing w:after="20" w:line="276" w:lineRule="auto"/>
            </w:pPr>
            <w:r/>
            <w:r>
              <w:rPr>
                <w:rFonts w:cs="Calibri"/>
                <w:b w:val="0"/>
                <w:i w:val="0"/>
                <w:color w:val="101E2E"/>
                <w:sz w:val="18"/>
                <w:szCs w:val="18"/>
              </w:rPr>
              <w:t>Demo Day and prizes</w:t>
            </w:r>
          </w:p>
        </w:tc>
        <w:tc>
          <w:tcPr>
            <w:tcW w:type="dxa" w:w="3324"/>
          </w:tcPr>
          <w:p>
            <w:pPr>
              <w:spacing w:after="20" w:line="276" w:lineRule="auto"/>
            </w:pPr>
            <w:r/>
            <w:r>
              <w:rPr>
                <w:rFonts w:cs="Calibri"/>
                <w:b w:val="0"/>
                <w:i w:val="0"/>
                <w:color w:val="101E2E"/>
                <w:sz w:val="18"/>
                <w:szCs w:val="18"/>
              </w:rPr>
              <w:t>Ten pitches, three winners</w:t>
            </w:r>
          </w:p>
        </w:tc>
      </w:tr>
    </w:tbl>
    <w:p>
      <w:pPr>
        <w:spacing w:after="80"/>
      </w:pPr>
    </w:p>
    <w:p>
      <w:pPr>
        <w:spacing w:before="280" w:after="100" w:line="300" w:lineRule="auto"/>
        <w:jc w:val="left"/>
      </w:pPr>
      <w:r>
        <w:rPr>
          <w:rFonts w:cs="Calibri"/>
          <w:b/>
          <w:i w:val="0"/>
          <w:color w:val="0E7C86"/>
          <w:sz w:val="27"/>
          <w:szCs w:val="27"/>
        </w:rPr>
        <w:t>Who can enter</w:t>
      </w:r>
    </w:p>
    <w:tbl>
      <w:tblPr>
        <w:tblW w:type="auto" w:w="0"/>
        <w:jc w:val="center"/>
        <w:tblBorders>
          <w:top w:val="single" w:sz="4" w:color="D9DBD3"/>
          <w:left w:val="single" w:sz="4" w:color="D9DBD3"/>
          <w:bottom w:val="single" w:sz="4" w:color="D9DBD3"/>
          <w:right w:val="single" w:sz="4" w:color="D9DBD3"/>
          <w:insideH w:val="single" w:sz="4" w:color="D9DBD3"/>
          <w:insideV w:val="single" w:sz="4" w:color="D9DBD3"/>
        </w:tblBorders>
        <w:tblLook w:firstColumn="1" w:firstRow="1" w:lastColumn="0" w:lastRow="0" w:noHBand="0" w:noVBand="1" w:val="04A0"/>
      </w:tblPr>
      <w:tblGrid>
        <w:gridCol w:w="4986"/>
        <w:gridCol w:w="4986"/>
      </w:tblGrid>
      <w:tr>
        <w:tc>
          <w:tcPr>
            <w:tcW w:type="dxa" w:w="4986"/>
            <w:shd w:val="clear" w:fill="EDF3F3"/>
          </w:tcPr>
          <w:p>
            <w:pPr>
              <w:spacing w:after="20" w:line="276" w:lineRule="auto"/>
            </w:pPr>
            <w:r/>
            <w:r>
              <w:rPr>
                <w:rFonts w:cs="Calibri"/>
                <w:b/>
                <w:i w:val="0"/>
                <w:color w:val="0E7C86"/>
                <w:sz w:val="17"/>
                <w:szCs w:val="17"/>
              </w:rPr>
              <w:t>Rule</w:t>
            </w:r>
          </w:p>
        </w:tc>
        <w:tc>
          <w:tcPr>
            <w:tcW w:type="dxa" w:w="4986"/>
            <w:shd w:val="clear" w:fill="EDF3F3"/>
          </w:tcPr>
          <w:p>
            <w:pPr>
              <w:spacing w:after="20" w:line="276" w:lineRule="auto"/>
            </w:pPr>
            <w:r/>
            <w:r>
              <w:rPr>
                <w:rFonts w:cs="Calibri"/>
                <w:b/>
                <w:i w:val="0"/>
                <w:color w:val="0E7C86"/>
                <w:sz w:val="17"/>
                <w:szCs w:val="17"/>
              </w:rPr>
              <w:t>Detail</w:t>
            </w:r>
          </w:p>
        </w:tc>
      </w:tr>
      <w:tr>
        <w:tc>
          <w:tcPr>
            <w:tcW w:type="dxa" w:w="4986"/>
          </w:tcPr>
          <w:p>
            <w:pPr>
              <w:spacing w:after="20" w:line="276" w:lineRule="auto"/>
            </w:pPr>
            <w:r/>
            <w:r>
              <w:rPr>
                <w:rFonts w:cs="Calibri"/>
                <w:b w:val="0"/>
                <w:i w:val="0"/>
                <w:color w:val="101E2E"/>
                <w:sz w:val="18"/>
                <w:szCs w:val="18"/>
              </w:rPr>
              <w:t>Age</w:t>
            </w:r>
          </w:p>
        </w:tc>
        <w:tc>
          <w:tcPr>
            <w:tcW w:type="dxa" w:w="4986"/>
          </w:tcPr>
          <w:p>
            <w:pPr>
              <w:spacing w:after="20" w:line="276" w:lineRule="auto"/>
            </w:pPr>
            <w:r/>
            <w:r>
              <w:rPr>
                <w:rFonts w:cs="Calibri"/>
                <w:b w:val="0"/>
                <w:i w:val="0"/>
                <w:color w:val="101E2E"/>
                <w:sz w:val="18"/>
                <w:szCs w:val="18"/>
              </w:rPr>
              <w:t>18 to 30 on the closing date</w:t>
            </w:r>
          </w:p>
        </w:tc>
      </w:tr>
      <w:tr>
        <w:tc>
          <w:tcPr>
            <w:tcW w:type="dxa" w:w="4986"/>
          </w:tcPr>
          <w:p>
            <w:pPr>
              <w:spacing w:after="20" w:line="276" w:lineRule="auto"/>
            </w:pPr>
            <w:r/>
            <w:r>
              <w:rPr>
                <w:rFonts w:cs="Calibri"/>
                <w:b w:val="0"/>
                <w:i w:val="0"/>
                <w:color w:val="101E2E"/>
                <w:sz w:val="18"/>
                <w:szCs w:val="18"/>
              </w:rPr>
              <w:t>Residency</w:t>
            </w:r>
          </w:p>
        </w:tc>
        <w:tc>
          <w:tcPr>
            <w:tcW w:type="dxa" w:w="4986"/>
          </w:tcPr>
          <w:p>
            <w:pPr>
              <w:spacing w:after="20" w:line="276" w:lineRule="auto"/>
            </w:pPr>
            <w:r/>
            <w:r>
              <w:rPr>
                <w:rFonts w:cs="Calibri"/>
                <w:b w:val="0"/>
                <w:i w:val="0"/>
                <w:color w:val="101E2E"/>
                <w:sz w:val="18"/>
                <w:szCs w:val="18"/>
              </w:rPr>
              <w:t>Resident in the Arab Republic of Egypt</w:t>
            </w:r>
          </w:p>
        </w:tc>
      </w:tr>
      <w:tr>
        <w:tc>
          <w:tcPr>
            <w:tcW w:type="dxa" w:w="4986"/>
          </w:tcPr>
          <w:p>
            <w:pPr>
              <w:spacing w:after="20" w:line="276" w:lineRule="auto"/>
            </w:pPr>
            <w:r/>
            <w:r>
              <w:rPr>
                <w:rFonts w:cs="Calibri"/>
                <w:b w:val="0"/>
                <w:i w:val="0"/>
                <w:color w:val="101E2E"/>
                <w:sz w:val="18"/>
                <w:szCs w:val="18"/>
              </w:rPr>
              <w:t>Team</w:t>
            </w:r>
          </w:p>
        </w:tc>
        <w:tc>
          <w:tcPr>
            <w:tcW w:type="dxa" w:w="4986"/>
          </w:tcPr>
          <w:p>
            <w:pPr>
              <w:spacing w:after="20" w:line="276" w:lineRule="auto"/>
            </w:pPr>
            <w:r/>
            <w:r>
              <w:rPr>
                <w:rFonts w:cs="Calibri"/>
                <w:b w:val="0"/>
                <w:i w:val="0"/>
                <w:color w:val="101E2E"/>
                <w:sz w:val="18"/>
                <w:szCs w:val="18"/>
              </w:rPr>
              <w:t>One to four people, with one named lead who holds the account</w:t>
            </w:r>
          </w:p>
        </w:tc>
      </w:tr>
      <w:tr>
        <w:tc>
          <w:tcPr>
            <w:tcW w:type="dxa" w:w="4986"/>
          </w:tcPr>
          <w:p>
            <w:pPr>
              <w:spacing w:after="20" w:line="276" w:lineRule="auto"/>
            </w:pPr>
            <w:r/>
            <w:r>
              <w:rPr>
                <w:rFonts w:cs="Calibri"/>
                <w:b w:val="0"/>
                <w:i w:val="0"/>
                <w:color w:val="101E2E"/>
                <w:sz w:val="18"/>
                <w:szCs w:val="18"/>
              </w:rPr>
              <w:t>Stage</w:t>
            </w:r>
          </w:p>
        </w:tc>
        <w:tc>
          <w:tcPr>
            <w:tcW w:type="dxa" w:w="4986"/>
          </w:tcPr>
          <w:p>
            <w:pPr>
              <w:spacing w:after="20" w:line="276" w:lineRule="auto"/>
            </w:pPr>
            <w:r/>
            <w:r>
              <w:rPr>
                <w:rFonts w:cs="Calibri"/>
                <w:b w:val="0"/>
                <w:i w:val="0"/>
                <w:color w:val="101E2E"/>
                <w:sz w:val="18"/>
                <w:szCs w:val="18"/>
              </w:rPr>
              <w:t>No registered company, no external funding, no revenue — this challenge is for people who have not started yet</w:t>
            </w:r>
          </w:p>
        </w:tc>
      </w:tr>
      <w:tr>
        <w:tc>
          <w:tcPr>
            <w:tcW w:type="dxa" w:w="4986"/>
          </w:tcPr>
          <w:p>
            <w:pPr>
              <w:spacing w:after="20" w:line="276" w:lineRule="auto"/>
            </w:pPr>
            <w:r/>
            <w:r>
              <w:rPr>
                <w:rFonts w:cs="Calibri"/>
                <w:b w:val="0"/>
                <w:i w:val="0"/>
                <w:color w:val="101E2E"/>
                <w:sz w:val="18"/>
                <w:szCs w:val="18"/>
              </w:rPr>
              <w:t>Entries</w:t>
            </w:r>
          </w:p>
        </w:tc>
        <w:tc>
          <w:tcPr>
            <w:tcW w:type="dxa" w:w="4986"/>
          </w:tcPr>
          <w:p>
            <w:pPr>
              <w:spacing w:after="20" w:line="276" w:lineRule="auto"/>
            </w:pPr>
            <w:r/>
            <w:r>
              <w:rPr>
                <w:rFonts w:cs="Calibri"/>
                <w:b w:val="0"/>
                <w:i w:val="0"/>
                <w:color w:val="101E2E"/>
                <w:sz w:val="18"/>
                <w:szCs w:val="18"/>
              </w:rPr>
              <w:t>One per person</w:t>
            </w:r>
          </w:p>
        </w:tc>
      </w:tr>
      <w:tr>
        <w:tc>
          <w:tcPr>
            <w:tcW w:type="dxa" w:w="4986"/>
          </w:tcPr>
          <w:p>
            <w:pPr>
              <w:spacing w:after="20" w:line="276" w:lineRule="auto"/>
            </w:pPr>
            <w:r/>
            <w:r>
              <w:rPr>
                <w:rFonts w:cs="Calibri"/>
                <w:b w:val="0"/>
                <w:i w:val="0"/>
                <w:color w:val="101E2E"/>
                <w:sz w:val="18"/>
                <w:szCs w:val="18"/>
              </w:rPr>
              <w:t>Entry fee</w:t>
            </w:r>
          </w:p>
        </w:tc>
        <w:tc>
          <w:tcPr>
            <w:tcW w:type="dxa" w:w="4986"/>
          </w:tcPr>
          <w:p>
            <w:pPr>
              <w:spacing w:after="20" w:line="276" w:lineRule="auto"/>
            </w:pPr>
            <w:r/>
            <w:r>
              <w:rPr>
                <w:rFonts w:cs="Calibri"/>
                <w:b w:val="0"/>
                <w:i w:val="0"/>
                <w:color w:val="101E2E"/>
                <w:sz w:val="18"/>
                <w:szCs w:val="18"/>
              </w:rPr>
              <w:t>None. Free to enter, always</w:t>
            </w:r>
          </w:p>
        </w:tc>
      </w:tr>
    </w:tbl>
    <w:p>
      <w:pPr>
        <w:spacing w:after="80"/>
      </w:pPr>
    </w:p>
    <w:p>
      <w:pPr>
        <w:spacing w:before="0" w:after="140" w:line="300" w:lineRule="auto"/>
        <w:jc w:val="left"/>
      </w:pPr>
      <w:r>
        <w:rPr>
          <w:rFonts w:cs="Calibri"/>
          <w:b w:val="0"/>
          <w:i w:val="0"/>
          <w:color w:val="101E2E"/>
          <w:sz w:val="21"/>
          <w:szCs w:val="21"/>
        </w:rPr>
        <w:t>Employees of StartPad, GrowthLabs and Techne, their immediate families, and members of the judging panel may not enter.</w:t>
      </w:r>
    </w:p>
    <w:p>
      <w:pPr>
        <w:spacing w:before="280" w:after="100" w:line="300" w:lineRule="auto"/>
        <w:jc w:val="left"/>
      </w:pPr>
      <w:r>
        <w:rPr>
          <w:rFonts w:cs="Calibri"/>
          <w:b/>
          <w:i w:val="0"/>
          <w:color w:val="0E7C86"/>
          <w:sz w:val="27"/>
          <w:szCs w:val="27"/>
        </w:rPr>
        <w:t>How to enter</w:t>
      </w:r>
    </w:p>
    <w:p>
      <w:pPr>
        <w:spacing w:before="0" w:after="60" w:line="300" w:lineRule="auto"/>
        <w:ind w:left="340"/>
        <w:jc w:val="left"/>
      </w:pPr>
      <w:r>
        <w:rPr>
          <w:rFonts w:cs="Calibri"/>
          <w:b w:val="0"/>
          <w:i w:val="0"/>
          <w:color w:val="101E2E"/>
          <w:sz w:val="20"/>
          <w:szCs w:val="20"/>
        </w:rPr>
        <w:t>1.  Register at startpad.me — email, phone and a few basic details.</w:t>
      </w:r>
    </w:p>
    <w:p>
      <w:pPr>
        <w:spacing w:before="0" w:after="60" w:line="300" w:lineRule="auto"/>
        <w:ind w:left="340"/>
        <w:jc w:val="left"/>
      </w:pPr>
      <w:r>
        <w:rPr>
          <w:rFonts w:cs="Calibri"/>
          <w:b w:val="0"/>
          <w:i w:val="0"/>
          <w:color w:val="101E2E"/>
          <w:sz w:val="20"/>
          <w:szCs w:val="20"/>
        </w:rPr>
        <w:t>2.  Create your account and start Mission 1.</w:t>
      </w:r>
    </w:p>
    <w:p>
      <w:pPr>
        <w:spacing w:before="0" w:after="60" w:line="300" w:lineRule="auto"/>
        <w:ind w:left="340"/>
        <w:jc w:val="left"/>
      </w:pPr>
      <w:r>
        <w:rPr>
          <w:rFonts w:cs="Calibri"/>
          <w:b w:val="0"/>
          <w:i w:val="0"/>
          <w:color w:val="101E2E"/>
          <w:sz w:val="20"/>
          <w:szCs w:val="20"/>
        </w:rPr>
        <w:t>3.  Complete all fifteen missions before the deadline.</w:t>
      </w:r>
    </w:p>
    <w:p>
      <w:pPr>
        <w:spacing w:before="0" w:after="60" w:line="300" w:lineRule="auto"/>
        <w:ind w:left="340"/>
        <w:jc w:val="left"/>
      </w:pPr>
      <w:r>
        <w:rPr>
          <w:rFonts w:cs="Calibri"/>
          <w:b w:val="0"/>
          <w:i w:val="0"/>
          <w:color w:val="101E2E"/>
          <w:sz w:val="20"/>
          <w:szCs w:val="20"/>
        </w:rPr>
        <w:t>4.  Press “Final submission”. Nothing is judged until you submit, even if every mission is finished.</w:t>
      </w:r>
    </w:p>
    <w:p>
      <w:pPr>
        <w:spacing w:before="280" w:after="100" w:line="300" w:lineRule="auto"/>
        <w:jc w:val="left"/>
      </w:pPr>
      <w:r>
        <w:rPr>
          <w:rFonts w:cs="Calibri"/>
          <w:b/>
          <w:i w:val="0"/>
          <w:color w:val="0E7C86"/>
          <w:sz w:val="27"/>
          <w:szCs w:val="27"/>
        </w:rPr>
        <w:t>The month: four weeks</w:t>
      </w:r>
    </w:p>
    <w:tbl>
      <w:tblPr>
        <w:tblW w:type="auto" w:w="0"/>
        <w:jc w:val="center"/>
        <w:tblBorders>
          <w:top w:val="single" w:sz="4" w:color="D9DBD3"/>
          <w:left w:val="single" w:sz="4" w:color="D9DBD3"/>
          <w:bottom w:val="single" w:sz="4" w:color="D9DBD3"/>
          <w:right w:val="single" w:sz="4" w:color="D9DBD3"/>
          <w:insideH w:val="single" w:sz="4" w:color="D9DBD3"/>
          <w:insideV w:val="single" w:sz="4" w:color="D9DBD3"/>
        </w:tblBorders>
        <w:tblLook w:firstColumn="1" w:firstRow="1" w:lastColumn="0" w:lastRow="0" w:noHBand="0" w:noVBand="1" w:val="04A0"/>
      </w:tblPr>
      <w:tblGrid>
        <w:gridCol w:w="2493"/>
        <w:gridCol w:w="2493"/>
        <w:gridCol w:w="2493"/>
        <w:gridCol w:w="2493"/>
      </w:tblGrid>
      <w:tr>
        <w:tc>
          <w:tcPr>
            <w:tcW w:type="dxa" w:w="2493"/>
            <w:shd w:val="clear" w:fill="EDF3F3"/>
          </w:tcPr>
          <w:p>
            <w:pPr>
              <w:spacing w:after="20" w:line="276" w:lineRule="auto"/>
            </w:pPr>
            <w:r/>
            <w:r>
              <w:rPr>
                <w:rFonts w:cs="Calibri"/>
                <w:b/>
                <w:i w:val="0"/>
                <w:color w:val="0E7C86"/>
                <w:sz w:val="17"/>
                <w:szCs w:val="17"/>
              </w:rPr>
              <w:t>Week</w:t>
            </w:r>
          </w:p>
        </w:tc>
        <w:tc>
          <w:tcPr>
            <w:tcW w:type="dxa" w:w="2493"/>
            <w:shd w:val="clear" w:fill="EDF3F3"/>
          </w:tcPr>
          <w:p>
            <w:pPr>
              <w:spacing w:after="20" w:line="276" w:lineRule="auto"/>
            </w:pPr>
            <w:r/>
            <w:r>
              <w:rPr>
                <w:rFonts w:cs="Calibri"/>
                <w:b/>
                <w:i w:val="0"/>
                <w:color w:val="0E7C86"/>
                <w:sz w:val="17"/>
                <w:szCs w:val="17"/>
              </w:rPr>
              <w:t>Missions</w:t>
            </w:r>
          </w:p>
        </w:tc>
        <w:tc>
          <w:tcPr>
            <w:tcW w:type="dxa" w:w="2493"/>
            <w:shd w:val="clear" w:fill="EDF3F3"/>
          </w:tcPr>
          <w:p>
            <w:pPr>
              <w:spacing w:after="20" w:line="276" w:lineRule="auto"/>
            </w:pPr>
            <w:r/>
            <w:r>
              <w:rPr>
                <w:rFonts w:cs="Calibri"/>
                <w:b/>
                <w:i w:val="0"/>
                <w:color w:val="0E7C86"/>
                <w:sz w:val="17"/>
                <w:szCs w:val="17"/>
              </w:rPr>
              <w:t>Checkpoint</w:t>
            </w:r>
          </w:p>
        </w:tc>
        <w:tc>
          <w:tcPr>
            <w:tcW w:type="dxa" w:w="2493"/>
            <w:shd w:val="clear" w:fill="EDF3F3"/>
          </w:tcPr>
          <w:p>
            <w:pPr>
              <w:spacing w:after="20" w:line="276" w:lineRule="auto"/>
            </w:pPr>
            <w:r/>
            <w:r>
              <w:rPr>
                <w:rFonts w:cs="Calibri"/>
                <w:b/>
                <w:i w:val="0"/>
                <w:color w:val="0E7C86"/>
                <w:sz w:val="17"/>
                <w:szCs w:val="17"/>
              </w:rPr>
              <w:t>Live clinic</w:t>
            </w:r>
          </w:p>
        </w:tc>
      </w:tr>
      <w:tr>
        <w:tc>
          <w:tcPr>
            <w:tcW w:type="dxa" w:w="2493"/>
          </w:tcPr>
          <w:p>
            <w:pPr>
              <w:spacing w:after="20" w:line="276" w:lineRule="auto"/>
            </w:pPr>
            <w:r/>
            <w:r>
              <w:rPr>
                <w:rFonts w:cs="Calibri"/>
                <w:b w:val="0"/>
                <w:i w:val="0"/>
                <w:color w:val="101E2E"/>
                <w:sz w:val="18"/>
                <w:szCs w:val="18"/>
              </w:rPr>
              <w:t>1</w:t>
            </w:r>
          </w:p>
          <w:p>
            <w:pPr>
              <w:spacing w:after="20" w:line="276" w:lineRule="auto"/>
            </w:pPr>
            <w:r>
              <w:rPr>
                <w:rFonts w:cs="Calibri"/>
                <w:b w:val="0"/>
                <w:i w:val="0"/>
                <w:color w:val="101E2E"/>
                <w:sz w:val="18"/>
                <w:szCs w:val="18"/>
              </w:rPr>
              <w:t>4–11 Oct</w:t>
            </w:r>
          </w:p>
        </w:tc>
        <w:tc>
          <w:tcPr>
            <w:tcW w:type="dxa" w:w="2493"/>
          </w:tcPr>
          <w:p>
            <w:pPr>
              <w:spacing w:after="20" w:line="276" w:lineRule="auto"/>
            </w:pPr>
            <w:r/>
            <w:r>
              <w:rPr>
                <w:rFonts w:cs="Calibri"/>
                <w:b w:val="0"/>
                <w:i w:val="0"/>
                <w:color w:val="101E2E"/>
                <w:sz w:val="18"/>
                <w:szCs w:val="18"/>
              </w:rPr>
              <w:t>1–5 · problem analysis to idea selection</w:t>
            </w:r>
          </w:p>
        </w:tc>
        <w:tc>
          <w:tcPr>
            <w:tcW w:type="dxa" w:w="2493"/>
          </w:tcPr>
          <w:p>
            <w:pPr>
              <w:spacing w:after="20" w:line="276" w:lineRule="auto"/>
            </w:pPr>
            <w:r/>
            <w:r>
              <w:rPr>
                <w:rFonts w:cs="Calibri"/>
                <w:b w:val="0"/>
                <w:i w:val="0"/>
                <w:color w:val="101E2E"/>
                <w:sz w:val="18"/>
                <w:szCs w:val="18"/>
              </w:rPr>
              <w:t>A problem statement backed by 5 logged interviews</w:t>
            </w:r>
          </w:p>
        </w:tc>
        <w:tc>
          <w:tcPr>
            <w:tcW w:type="dxa" w:w="2493"/>
          </w:tcPr>
          <w:p>
            <w:pPr>
              <w:spacing w:after="20" w:line="276" w:lineRule="auto"/>
            </w:pPr>
            <w:r/>
            <w:r>
              <w:rPr>
                <w:rFonts w:cs="Calibri"/>
                <w:b w:val="0"/>
                <w:i w:val="0"/>
                <w:color w:val="101E2E"/>
                <w:sz w:val="18"/>
                <w:szCs w:val="18"/>
              </w:rPr>
              <w:t>“How to interview a stranger”</w:t>
            </w:r>
          </w:p>
        </w:tc>
      </w:tr>
      <w:tr>
        <w:tc>
          <w:tcPr>
            <w:tcW w:type="dxa" w:w="2493"/>
          </w:tcPr>
          <w:p>
            <w:pPr>
              <w:spacing w:after="20" w:line="276" w:lineRule="auto"/>
            </w:pPr>
            <w:r/>
            <w:r>
              <w:rPr>
                <w:rFonts w:cs="Calibri"/>
                <w:b w:val="0"/>
                <w:i w:val="0"/>
                <w:color w:val="101E2E"/>
                <w:sz w:val="18"/>
                <w:szCs w:val="18"/>
              </w:rPr>
              <w:t>2</w:t>
            </w:r>
          </w:p>
          <w:p>
            <w:pPr>
              <w:spacing w:after="20" w:line="276" w:lineRule="auto"/>
            </w:pPr>
            <w:r>
              <w:rPr>
                <w:rFonts w:cs="Calibri"/>
                <w:b w:val="0"/>
                <w:i w:val="0"/>
                <w:color w:val="101E2E"/>
                <w:sz w:val="18"/>
                <w:szCs w:val="18"/>
              </w:rPr>
              <w:t>12–18 Oct</w:t>
            </w:r>
          </w:p>
        </w:tc>
        <w:tc>
          <w:tcPr>
            <w:tcW w:type="dxa" w:w="2493"/>
          </w:tcPr>
          <w:p>
            <w:pPr>
              <w:spacing w:after="20" w:line="276" w:lineRule="auto"/>
            </w:pPr>
            <w:r/>
            <w:r>
              <w:rPr>
                <w:rFonts w:cs="Calibri"/>
                <w:b w:val="0"/>
                <w:i w:val="0"/>
                <w:color w:val="101E2E"/>
                <w:sz w:val="18"/>
                <w:szCs w:val="18"/>
              </w:rPr>
              <w:t>6–8 · idea description to business model</w:t>
            </w:r>
          </w:p>
        </w:tc>
        <w:tc>
          <w:tcPr>
            <w:tcW w:type="dxa" w:w="2493"/>
          </w:tcPr>
          <w:p>
            <w:pPr>
              <w:spacing w:after="20" w:line="276" w:lineRule="auto"/>
            </w:pPr>
            <w:r/>
            <w:r>
              <w:rPr>
                <w:rFonts w:cs="Calibri"/>
                <w:b w:val="0"/>
                <w:i w:val="0"/>
                <w:color w:val="101E2E"/>
                <w:sz w:val="18"/>
                <w:szCs w:val="18"/>
              </w:rPr>
              <w:t>A completed Business Model Canvas</w:t>
            </w:r>
          </w:p>
        </w:tc>
        <w:tc>
          <w:tcPr>
            <w:tcW w:type="dxa" w:w="2493"/>
          </w:tcPr>
          <w:p>
            <w:pPr>
              <w:spacing w:after="20" w:line="276" w:lineRule="auto"/>
            </w:pPr>
            <w:r/>
            <w:r>
              <w:rPr>
                <w:rFonts w:cs="Calibri"/>
                <w:b w:val="0"/>
                <w:i w:val="0"/>
                <w:color w:val="101E2E"/>
                <w:sz w:val="18"/>
                <w:szCs w:val="18"/>
              </w:rPr>
              <w:t>“Your canvas has to follow from your evidence”</w:t>
            </w:r>
          </w:p>
        </w:tc>
      </w:tr>
      <w:tr>
        <w:tc>
          <w:tcPr>
            <w:tcW w:type="dxa" w:w="2493"/>
          </w:tcPr>
          <w:p>
            <w:pPr>
              <w:spacing w:after="20" w:line="276" w:lineRule="auto"/>
            </w:pPr>
            <w:r/>
            <w:r>
              <w:rPr>
                <w:rFonts w:cs="Calibri"/>
                <w:b w:val="0"/>
                <w:i w:val="0"/>
                <w:color w:val="101E2E"/>
                <w:sz w:val="18"/>
                <w:szCs w:val="18"/>
              </w:rPr>
              <w:t>3</w:t>
            </w:r>
          </w:p>
          <w:p>
            <w:pPr>
              <w:spacing w:after="20" w:line="276" w:lineRule="auto"/>
            </w:pPr>
            <w:r>
              <w:rPr>
                <w:rFonts w:cs="Calibri"/>
                <w:b w:val="0"/>
                <w:i w:val="0"/>
                <w:color w:val="101E2E"/>
                <w:sz w:val="18"/>
                <w:szCs w:val="18"/>
              </w:rPr>
              <w:t>19–26 Oct</w:t>
            </w:r>
          </w:p>
        </w:tc>
        <w:tc>
          <w:tcPr>
            <w:tcW w:type="dxa" w:w="2493"/>
          </w:tcPr>
          <w:p>
            <w:pPr>
              <w:spacing w:after="20" w:line="276" w:lineRule="auto"/>
            </w:pPr>
            <w:r/>
            <w:r>
              <w:rPr>
                <w:rFonts w:cs="Calibri"/>
                <w:b w:val="0"/>
                <w:i w:val="0"/>
                <w:color w:val="101E2E"/>
                <w:sz w:val="18"/>
                <w:szCs w:val="18"/>
              </w:rPr>
              <w:t>9–12 · prototype to market validation</w:t>
            </w:r>
          </w:p>
        </w:tc>
        <w:tc>
          <w:tcPr>
            <w:tcW w:type="dxa" w:w="2493"/>
          </w:tcPr>
          <w:p>
            <w:pPr>
              <w:spacing w:after="20" w:line="276" w:lineRule="auto"/>
            </w:pPr>
            <w:r/>
            <w:r>
              <w:rPr>
                <w:rFonts w:cs="Calibri"/>
                <w:b w:val="0"/>
                <w:i w:val="0"/>
                <w:color w:val="101E2E"/>
                <w:sz w:val="18"/>
                <w:szCs w:val="18"/>
              </w:rPr>
              <w:t>A clickable prototype tested with 5 users</w:t>
            </w:r>
          </w:p>
        </w:tc>
        <w:tc>
          <w:tcPr>
            <w:tcW w:type="dxa" w:w="2493"/>
          </w:tcPr>
          <w:p>
            <w:pPr>
              <w:spacing w:after="20" w:line="276" w:lineRule="auto"/>
            </w:pPr>
            <w:r/>
            <w:r>
              <w:rPr>
                <w:rFonts w:cs="Calibri"/>
                <w:b w:val="0"/>
                <w:i w:val="0"/>
                <w:color w:val="101E2E"/>
                <w:sz w:val="18"/>
                <w:szCs w:val="18"/>
              </w:rPr>
              <w:t>“Prototyping without code, in a weekend”</w:t>
            </w:r>
          </w:p>
        </w:tc>
      </w:tr>
      <w:tr>
        <w:tc>
          <w:tcPr>
            <w:tcW w:type="dxa" w:w="2493"/>
          </w:tcPr>
          <w:p>
            <w:pPr>
              <w:spacing w:after="20" w:line="276" w:lineRule="auto"/>
            </w:pPr>
            <w:r/>
            <w:r>
              <w:rPr>
                <w:rFonts w:cs="Calibri"/>
                <w:b w:val="0"/>
                <w:i w:val="0"/>
                <w:color w:val="101E2E"/>
                <w:sz w:val="18"/>
                <w:szCs w:val="18"/>
              </w:rPr>
              <w:t>4</w:t>
            </w:r>
          </w:p>
          <w:p>
            <w:pPr>
              <w:spacing w:after="20" w:line="276" w:lineRule="auto"/>
            </w:pPr>
            <w:r>
              <w:rPr>
                <w:rFonts w:cs="Calibri"/>
                <w:b w:val="0"/>
                <w:i w:val="0"/>
                <w:color w:val="101E2E"/>
                <w:sz w:val="18"/>
                <w:szCs w:val="18"/>
              </w:rPr>
              <w:t>27 Oct – 4 Nov</w:t>
            </w:r>
          </w:p>
        </w:tc>
        <w:tc>
          <w:tcPr>
            <w:tcW w:type="dxa" w:w="2493"/>
          </w:tcPr>
          <w:p>
            <w:pPr>
              <w:spacing w:after="20" w:line="276" w:lineRule="auto"/>
            </w:pPr>
            <w:r/>
            <w:r>
              <w:rPr>
                <w:rFonts w:cs="Calibri"/>
                <w:b w:val="0"/>
                <w:i w:val="0"/>
                <w:color w:val="101E2E"/>
                <w:sz w:val="18"/>
                <w:szCs w:val="18"/>
              </w:rPr>
              <w:t>13–15 · MVP to go-to-market</w:t>
            </w:r>
          </w:p>
        </w:tc>
        <w:tc>
          <w:tcPr>
            <w:tcW w:type="dxa" w:w="2493"/>
          </w:tcPr>
          <w:p>
            <w:pPr>
              <w:spacing w:after="20" w:line="276" w:lineRule="auto"/>
            </w:pPr>
            <w:r/>
            <w:r>
              <w:rPr>
                <w:rFonts w:cs="Calibri"/>
                <w:b w:val="0"/>
                <w:i w:val="0"/>
                <w:color w:val="101E2E"/>
                <w:sz w:val="18"/>
                <w:szCs w:val="18"/>
              </w:rPr>
              <w:t>Final submission</w:t>
            </w:r>
          </w:p>
        </w:tc>
        <w:tc>
          <w:tcPr>
            <w:tcW w:type="dxa" w:w="2493"/>
          </w:tcPr>
          <w:p>
            <w:pPr>
              <w:spacing w:after="20" w:line="276" w:lineRule="auto"/>
            </w:pPr>
            <w:r/>
            <w:r>
              <w:rPr>
                <w:rFonts w:cs="Calibri"/>
                <w:b w:val="0"/>
                <w:i w:val="0"/>
                <w:color w:val="101E2E"/>
                <w:sz w:val="18"/>
                <w:szCs w:val="18"/>
              </w:rPr>
              <w:t>“Manual MVPs, and how to pitch in three minutes”</w:t>
            </w:r>
          </w:p>
        </w:tc>
      </w:tr>
    </w:tbl>
    <w:p>
      <w:pPr>
        <w:spacing w:after="80"/>
      </w:pPr>
    </w:p>
    <w:p>
      <w:pPr>
        <w:spacing w:before="0" w:after="140" w:line="300" w:lineRule="auto"/>
        <w:jc w:val="left"/>
      </w:pPr>
      <w:r>
        <w:rPr>
          <w:rFonts w:cs="Calibri"/>
          <w:b w:val="0"/>
          <w:i w:val="0"/>
          <w:color w:val="101E2E"/>
          <w:sz w:val="21"/>
          <w:szCs w:val="21"/>
        </w:rPr>
        <w:t>Checkpoints are not eliminations. If you fall behind you can catch up and still submit on time. They exist to give the month a visible weekly rhythm and to show you where you stand on the leaderboard.</w:t>
      </w:r>
    </w:p>
    <w:p>
      <w:pPr>
        <w:spacing w:before="280" w:after="100" w:line="300" w:lineRule="auto"/>
        <w:jc w:val="left"/>
      </w:pPr>
      <w:r>
        <w:rPr>
          <w:rFonts w:cs="Calibri"/>
          <w:b/>
          <w:i w:val="0"/>
          <w:color w:val="0E7C86"/>
          <w:sz w:val="27"/>
          <w:szCs w:val="27"/>
        </w:rPr>
        <w:t>What counts as complete</w:t>
      </w:r>
    </w:p>
    <w:p>
      <w:pPr>
        <w:spacing w:before="0" w:after="140" w:line="300" w:lineRule="auto"/>
        <w:jc w:val="left"/>
      </w:pPr>
      <w:r>
        <w:rPr>
          <w:rFonts w:cs="Calibri"/>
          <w:b w:val="0"/>
          <w:i w:val="0"/>
          <w:color w:val="101E2E"/>
          <w:sz w:val="21"/>
          <w:szCs w:val="21"/>
        </w:rPr>
        <w:t>Four missions need a precise definition so nobody thinks they must build a finished app in a month. Here is what we accept — and it is what a lean founder should actually be doing at this stage:</w:t>
      </w:r>
    </w:p>
    <w:tbl>
      <w:tblPr>
        <w:tblW w:type="auto" w:w="0"/>
        <w:jc w:val="center"/>
        <w:tblBorders>
          <w:top w:val="single" w:sz="4" w:color="D9DBD3"/>
          <w:left w:val="single" w:sz="4" w:color="D9DBD3"/>
          <w:bottom w:val="single" w:sz="4" w:color="D9DBD3"/>
          <w:right w:val="single" w:sz="4" w:color="D9DBD3"/>
          <w:insideH w:val="single" w:sz="4" w:color="D9DBD3"/>
          <w:insideV w:val="single" w:sz="4" w:color="D9DBD3"/>
        </w:tblBorders>
        <w:tblLook w:firstColumn="1" w:firstRow="1" w:lastColumn="0" w:lastRow="0" w:noHBand="0" w:noVBand="1" w:val="04A0"/>
      </w:tblPr>
      <w:tblGrid>
        <w:gridCol w:w="3324"/>
        <w:gridCol w:w="3324"/>
        <w:gridCol w:w="3324"/>
      </w:tblGrid>
      <w:tr>
        <w:tc>
          <w:tcPr>
            <w:tcW w:type="dxa" w:w="3324"/>
            <w:shd w:val="clear" w:fill="EDF3F3"/>
          </w:tcPr>
          <w:p>
            <w:pPr>
              <w:spacing w:after="20" w:line="276" w:lineRule="auto"/>
            </w:pPr>
            <w:r/>
            <w:r>
              <w:rPr>
                <w:rFonts w:cs="Calibri"/>
                <w:b/>
                <w:i w:val="0"/>
                <w:color w:val="0E7C86"/>
                <w:sz w:val="17"/>
                <w:szCs w:val="17"/>
              </w:rPr>
              <w:t>Mission</w:t>
            </w:r>
          </w:p>
        </w:tc>
        <w:tc>
          <w:tcPr>
            <w:tcW w:type="dxa" w:w="3324"/>
            <w:shd w:val="clear" w:fill="EDF3F3"/>
          </w:tcPr>
          <w:p>
            <w:pPr>
              <w:spacing w:after="20" w:line="276" w:lineRule="auto"/>
            </w:pPr>
            <w:r/>
            <w:r>
              <w:rPr>
                <w:rFonts w:cs="Calibri"/>
                <w:b/>
                <w:i w:val="0"/>
                <w:color w:val="0E7C86"/>
                <w:sz w:val="17"/>
                <w:szCs w:val="17"/>
              </w:rPr>
              <w:t>Accepted</w:t>
            </w:r>
          </w:p>
        </w:tc>
        <w:tc>
          <w:tcPr>
            <w:tcW w:type="dxa" w:w="3324"/>
            <w:shd w:val="clear" w:fill="EDF3F3"/>
          </w:tcPr>
          <w:p>
            <w:pPr>
              <w:spacing w:after="20" w:line="276" w:lineRule="auto"/>
            </w:pPr>
            <w:r/>
            <w:r>
              <w:rPr>
                <w:rFonts w:cs="Calibri"/>
                <w:b/>
                <w:i w:val="0"/>
                <w:color w:val="0E7C86"/>
                <w:sz w:val="17"/>
                <w:szCs w:val="17"/>
              </w:rPr>
              <w:t>Not required</w:t>
            </w:r>
          </w:p>
        </w:tc>
      </w:tr>
      <w:tr>
        <w:tc>
          <w:tcPr>
            <w:tcW w:type="dxa" w:w="3324"/>
          </w:tcPr>
          <w:p>
            <w:pPr>
              <w:spacing w:after="20" w:line="276" w:lineRule="auto"/>
            </w:pPr>
            <w:r/>
            <w:r>
              <w:rPr>
                <w:rFonts w:cs="Calibri"/>
                <w:b w:val="0"/>
                <w:i w:val="0"/>
                <w:color w:val="101E2E"/>
                <w:sz w:val="18"/>
                <w:szCs w:val="18"/>
              </w:rPr>
              <w:t>9 · Build Prototype</w:t>
            </w:r>
          </w:p>
        </w:tc>
        <w:tc>
          <w:tcPr>
            <w:tcW w:type="dxa" w:w="3324"/>
          </w:tcPr>
          <w:p>
            <w:pPr>
              <w:spacing w:after="20" w:line="276" w:lineRule="auto"/>
            </w:pPr>
            <w:r/>
            <w:r>
              <w:rPr>
                <w:rFonts w:cs="Calibri"/>
                <w:b w:val="0"/>
                <w:i w:val="0"/>
                <w:color w:val="101E2E"/>
                <w:sz w:val="18"/>
                <w:szCs w:val="18"/>
              </w:rPr>
              <w:t>A clickable prototype (Figma or any no-code builder), a photographed paper prototype, or a scripted walkthrough — shown to at least 5 people</w:t>
            </w:r>
          </w:p>
        </w:tc>
        <w:tc>
          <w:tcPr>
            <w:tcW w:type="dxa" w:w="3324"/>
          </w:tcPr>
          <w:p>
            <w:pPr>
              <w:spacing w:after="20" w:line="276" w:lineRule="auto"/>
            </w:pPr>
            <w:r/>
            <w:r>
              <w:rPr>
                <w:rFonts w:cs="Calibri"/>
                <w:b w:val="0"/>
                <w:i w:val="0"/>
                <w:color w:val="101E2E"/>
                <w:sz w:val="18"/>
                <w:szCs w:val="18"/>
              </w:rPr>
              <w:t>Any written code</w:t>
            </w:r>
          </w:p>
        </w:tc>
      </w:tr>
      <w:tr>
        <w:tc>
          <w:tcPr>
            <w:tcW w:type="dxa" w:w="3324"/>
          </w:tcPr>
          <w:p>
            <w:pPr>
              <w:spacing w:after="20" w:line="276" w:lineRule="auto"/>
            </w:pPr>
            <w:r/>
            <w:r>
              <w:rPr>
                <w:rFonts w:cs="Calibri"/>
                <w:b w:val="0"/>
                <w:i w:val="0"/>
                <w:color w:val="101E2E"/>
                <w:sz w:val="18"/>
                <w:szCs w:val="18"/>
              </w:rPr>
              <w:t>13 · Build MVP</w:t>
            </w:r>
          </w:p>
        </w:tc>
        <w:tc>
          <w:tcPr>
            <w:tcW w:type="dxa" w:w="3324"/>
          </w:tcPr>
          <w:p>
            <w:pPr>
              <w:spacing w:after="20" w:line="276" w:lineRule="auto"/>
            </w:pPr>
            <w:r/>
            <w:r>
              <w:rPr>
                <w:rFonts w:cs="Calibri"/>
                <w:b w:val="0"/>
                <w:i w:val="0"/>
                <w:color w:val="101E2E"/>
                <w:sz w:val="18"/>
                <w:szCs w:val="18"/>
              </w:rPr>
              <w:t>A manual MVP: a landing page with real sign-ups, a concierge service delivered by hand, or a WhatsApp or form-based service — with at least 10 real users or sign-ups</w:t>
            </w:r>
          </w:p>
        </w:tc>
        <w:tc>
          <w:tcPr>
            <w:tcW w:type="dxa" w:w="3324"/>
          </w:tcPr>
          <w:p>
            <w:pPr>
              <w:spacing w:after="20" w:line="276" w:lineRule="auto"/>
            </w:pPr>
            <w:r/>
            <w:r>
              <w:rPr>
                <w:rFonts w:cs="Calibri"/>
                <w:b w:val="0"/>
                <w:i w:val="0"/>
                <w:color w:val="101E2E"/>
                <w:sz w:val="18"/>
                <w:szCs w:val="18"/>
              </w:rPr>
              <w:t>A deployed product, an app store listing, payments</w:t>
            </w:r>
          </w:p>
        </w:tc>
      </w:tr>
      <w:tr>
        <w:tc>
          <w:tcPr>
            <w:tcW w:type="dxa" w:w="3324"/>
          </w:tcPr>
          <w:p>
            <w:pPr>
              <w:spacing w:after="20" w:line="276" w:lineRule="auto"/>
            </w:pPr>
            <w:r/>
            <w:r>
              <w:rPr>
                <w:rFonts w:cs="Calibri"/>
                <w:b w:val="0"/>
                <w:i w:val="0"/>
                <w:color w:val="101E2E"/>
                <w:sz w:val="18"/>
                <w:szCs w:val="18"/>
              </w:rPr>
              <w:t>14 · Product-Market Fit Test</w:t>
            </w:r>
          </w:p>
        </w:tc>
        <w:tc>
          <w:tcPr>
            <w:tcW w:type="dxa" w:w="3324"/>
          </w:tcPr>
          <w:p>
            <w:pPr>
              <w:spacing w:after="20" w:line="276" w:lineRule="auto"/>
            </w:pPr>
            <w:r/>
            <w:r>
              <w:rPr>
                <w:rFonts w:cs="Calibri"/>
                <w:b w:val="0"/>
                <w:i w:val="0"/>
                <w:color w:val="101E2E"/>
                <w:sz w:val="18"/>
                <w:szCs w:val="18"/>
              </w:rPr>
              <w:t>A demand-signal test on 20 target users: the Sean Ellis question, a pre-order or waitlist conversion, or a paid-intent test</w:t>
            </w:r>
          </w:p>
        </w:tc>
        <w:tc>
          <w:tcPr>
            <w:tcW w:type="dxa" w:w="3324"/>
          </w:tcPr>
          <w:p>
            <w:pPr>
              <w:spacing w:after="20" w:line="276" w:lineRule="auto"/>
            </w:pPr>
            <w:r/>
            <w:r>
              <w:rPr>
                <w:rFonts w:cs="Calibri"/>
                <w:b w:val="0"/>
                <w:i w:val="0"/>
                <w:color w:val="101E2E"/>
                <w:sz w:val="18"/>
                <w:szCs w:val="18"/>
              </w:rPr>
              <w:t>A real PMF score — nobody has product-market fit in four weeks, and we will not ask you to rate yourself out of ten</w:t>
            </w:r>
          </w:p>
        </w:tc>
      </w:tr>
      <w:tr>
        <w:tc>
          <w:tcPr>
            <w:tcW w:type="dxa" w:w="3324"/>
          </w:tcPr>
          <w:p>
            <w:pPr>
              <w:spacing w:after="20" w:line="276" w:lineRule="auto"/>
            </w:pPr>
            <w:r/>
            <w:r>
              <w:rPr>
                <w:rFonts w:cs="Calibri"/>
                <w:b w:val="0"/>
                <w:i w:val="0"/>
                <w:color w:val="101E2E"/>
                <w:sz w:val="18"/>
                <w:szCs w:val="18"/>
              </w:rPr>
              <w:t>15 · Go to Market</w:t>
            </w:r>
          </w:p>
        </w:tc>
        <w:tc>
          <w:tcPr>
            <w:tcW w:type="dxa" w:w="3324"/>
          </w:tcPr>
          <w:p>
            <w:pPr>
              <w:spacing w:after="20" w:line="276" w:lineRule="auto"/>
            </w:pPr>
            <w:r/>
            <w:r>
              <w:rPr>
                <w:rFonts w:cs="Calibri"/>
                <w:b w:val="0"/>
                <w:i w:val="0"/>
                <w:color w:val="101E2E"/>
                <w:sz w:val="18"/>
                <w:szCs w:val="18"/>
              </w:rPr>
              <w:t>A 90-day plan with one named channel, a budget and a target — plus one channel actually tested during the month</w:t>
            </w:r>
          </w:p>
        </w:tc>
        <w:tc>
          <w:tcPr>
            <w:tcW w:type="dxa" w:w="3324"/>
          </w:tcPr>
          <w:p>
            <w:pPr>
              <w:spacing w:after="20" w:line="276" w:lineRule="auto"/>
            </w:pPr>
            <w:r/>
            <w:r>
              <w:rPr>
                <w:rFonts w:cs="Calibri"/>
                <w:b w:val="0"/>
                <w:i w:val="0"/>
                <w:color w:val="101E2E"/>
                <w:sz w:val="18"/>
                <w:szCs w:val="18"/>
              </w:rPr>
              <w:t>Executed campaigns or ad spend</w:t>
            </w:r>
          </w:p>
        </w:tc>
      </w:tr>
    </w:tbl>
    <w:p>
      <w:pPr>
        <w:spacing w:after="80"/>
      </w:pPr>
    </w:p>
    <w:p>
      <w:pPr>
        <w:spacing w:before="280" w:after="100" w:line="300" w:lineRule="auto"/>
        <w:jc w:val="left"/>
      </w:pPr>
      <w:r>
        <w:rPr>
          <w:rFonts w:cs="Calibri"/>
          <w:b/>
          <w:i w:val="0"/>
          <w:color w:val="0E7C86"/>
          <w:sz w:val="27"/>
          <w:szCs w:val="27"/>
        </w:rPr>
        <w:t>How entries are judged</w:t>
      </w:r>
    </w:p>
    <w:p>
      <w:pPr>
        <w:spacing w:before="0" w:after="140" w:line="300" w:lineRule="auto"/>
        <w:jc w:val="left"/>
      </w:pPr>
      <w:r>
        <w:rPr>
          <w:rFonts w:cs="Calibri"/>
          <w:b w:val="0"/>
          <w:i w:val="0"/>
          <w:color w:val="101E2E"/>
          <w:sz w:val="21"/>
          <w:szCs w:val="21"/>
        </w:rPr>
        <w:t>Judging is built on the assumption that some entrants will write for the automated scorer instead of talking to real customers. So:</w:t>
      </w:r>
    </w:p>
    <w:p>
      <w:pPr>
        <w:spacing w:before="0" w:after="60" w:line="300" w:lineRule="auto"/>
        <w:ind w:left="340"/>
        <w:jc w:val="left"/>
      </w:pPr>
      <w:r>
        <w:rPr>
          <w:rFonts w:cs="Calibri"/>
          <w:b w:val="0"/>
          <w:i w:val="0"/>
          <w:color w:val="101E2E"/>
          <w:sz w:val="20"/>
          <w:szCs w:val="20"/>
        </w:rPr>
        <w:t>1.  Automated scoring filters, it does not decide. It passes roughly 25% of entries to human review and picks no winners.</w:t>
      </w:r>
    </w:p>
    <w:p>
      <w:pPr>
        <w:spacing w:before="0" w:after="60" w:line="300" w:lineRule="auto"/>
        <w:ind w:left="340"/>
        <w:jc w:val="left"/>
      </w:pPr>
      <w:r>
        <w:rPr>
          <w:rFonts w:cs="Calibri"/>
          <w:b w:val="0"/>
          <w:i w:val="0"/>
          <w:color w:val="101E2E"/>
          <w:sz w:val="20"/>
          <w:szCs w:val="20"/>
        </w:rPr>
        <w:t>2.  Evidence is required as logs, not prose: every interview carries a first name, city, date, channel and a consent confirmation. No log, no marks on that question.</w:t>
      </w:r>
    </w:p>
    <w:p>
      <w:pPr>
        <w:spacing w:before="0" w:after="60" w:line="300" w:lineRule="auto"/>
        <w:ind w:left="340"/>
        <w:jc w:val="left"/>
      </w:pPr>
      <w:r>
        <w:rPr>
          <w:rFonts w:cs="Calibri"/>
          <w:b w:val="0"/>
          <w:i w:val="0"/>
          <w:color w:val="101E2E"/>
          <w:sz w:val="20"/>
          <w:szCs w:val="20"/>
        </w:rPr>
        <w:t>3.  We telephone a random 10% of the people interviewed by finalists, to confirm the interview actually happened.</w:t>
      </w:r>
    </w:p>
    <w:p>
      <w:pPr>
        <w:spacing w:before="0" w:after="60" w:line="300" w:lineRule="auto"/>
        <w:ind w:left="340"/>
        <w:jc w:val="left"/>
      </w:pPr>
      <w:r>
        <w:rPr>
          <w:rFonts w:cs="Calibri"/>
          <w:b w:val="0"/>
          <w:i w:val="0"/>
          <w:color w:val="101E2E"/>
          <w:sz w:val="20"/>
          <w:szCs w:val="20"/>
        </w:rPr>
        <w:t>4.  We check for duplicate and templated entries.</w:t>
      </w:r>
    </w:p>
    <w:p>
      <w:pPr>
        <w:spacing w:before="0" w:after="60" w:line="300" w:lineRule="auto"/>
        <w:ind w:left="340"/>
        <w:jc w:val="left"/>
      </w:pPr>
      <w:r>
        <w:rPr>
          <w:rFonts w:cs="Calibri"/>
          <w:b w:val="0"/>
          <w:i w:val="0"/>
          <w:color w:val="101E2E"/>
          <w:sz w:val="20"/>
          <w:szCs w:val="20"/>
        </w:rPr>
        <w:t>5.  A human panel scores the shortlist without names or universities attached.</w:t>
      </w:r>
    </w:p>
    <w:p>
      <w:pPr>
        <w:spacing w:before="0" w:after="60" w:line="300" w:lineRule="auto"/>
        <w:ind w:left="340"/>
        <w:jc w:val="left"/>
      </w:pPr>
      <w:r>
        <w:rPr>
          <w:rFonts w:cs="Calibri"/>
          <w:b w:val="0"/>
          <w:i w:val="0"/>
          <w:color w:val="101E2E"/>
          <w:sz w:val="20"/>
          <w:szCs w:val="20"/>
        </w:rPr>
        <w:t>6.  The live pitch decides: three minutes to present, four minutes of questions.</w:t>
      </w:r>
    </w:p>
    <w:p>
      <w:pPr>
        <w:spacing w:before="280" w:after="100" w:line="300" w:lineRule="auto"/>
        <w:jc w:val="left"/>
      </w:pPr>
      <w:r>
        <w:rPr>
          <w:rFonts w:cs="Calibri"/>
          <w:b/>
          <w:i w:val="0"/>
          <w:color w:val="0E7C86"/>
          <w:sz w:val="27"/>
          <w:szCs w:val="27"/>
        </w:rPr>
        <w:t>The published rubric</w:t>
      </w:r>
    </w:p>
    <w:tbl>
      <w:tblPr>
        <w:tblW w:type="auto" w:w="0"/>
        <w:jc w:val="center"/>
        <w:tblBorders>
          <w:top w:val="single" w:sz="4" w:color="D9DBD3"/>
          <w:left w:val="single" w:sz="4" w:color="D9DBD3"/>
          <w:bottom w:val="single" w:sz="4" w:color="D9DBD3"/>
          <w:right w:val="single" w:sz="4" w:color="D9DBD3"/>
          <w:insideH w:val="single" w:sz="4" w:color="D9DBD3"/>
          <w:insideV w:val="single" w:sz="4" w:color="D9DBD3"/>
        </w:tblBorders>
        <w:tblLook w:firstColumn="1" w:firstRow="1" w:lastColumn="0" w:lastRow="0" w:noHBand="0" w:noVBand="1" w:val="04A0"/>
      </w:tblPr>
      <w:tblGrid>
        <w:gridCol w:w="3324"/>
        <w:gridCol w:w="3324"/>
        <w:gridCol w:w="3324"/>
      </w:tblGrid>
      <w:tr>
        <w:tc>
          <w:tcPr>
            <w:tcW w:type="dxa" w:w="3324"/>
            <w:shd w:val="clear" w:fill="EDF3F3"/>
          </w:tcPr>
          <w:p>
            <w:pPr>
              <w:spacing w:after="20" w:line="276" w:lineRule="auto"/>
            </w:pPr>
            <w:r/>
            <w:r>
              <w:rPr>
                <w:rFonts w:cs="Calibri"/>
                <w:b/>
                <w:i w:val="0"/>
                <w:color w:val="0E7C86"/>
                <w:sz w:val="17"/>
                <w:szCs w:val="17"/>
              </w:rPr>
              <w:t>Pillar</w:t>
            </w:r>
          </w:p>
        </w:tc>
        <w:tc>
          <w:tcPr>
            <w:tcW w:type="dxa" w:w="3324"/>
            <w:shd w:val="clear" w:fill="EDF3F3"/>
          </w:tcPr>
          <w:p>
            <w:pPr>
              <w:spacing w:after="20" w:line="276" w:lineRule="auto"/>
            </w:pPr>
            <w:r/>
            <w:r>
              <w:rPr>
                <w:rFonts w:cs="Calibri"/>
                <w:b/>
                <w:i w:val="0"/>
                <w:color w:val="0E7C86"/>
                <w:sz w:val="17"/>
                <w:szCs w:val="17"/>
              </w:rPr>
              <w:t>Weight</w:t>
            </w:r>
          </w:p>
        </w:tc>
        <w:tc>
          <w:tcPr>
            <w:tcW w:type="dxa" w:w="3324"/>
            <w:shd w:val="clear" w:fill="EDF3F3"/>
          </w:tcPr>
          <w:p>
            <w:pPr>
              <w:spacing w:after="20" w:line="276" w:lineRule="auto"/>
            </w:pPr>
            <w:r/>
            <w:r>
              <w:rPr>
                <w:rFonts w:cs="Calibri"/>
                <w:b/>
                <w:i w:val="0"/>
                <w:color w:val="0E7C86"/>
                <w:sz w:val="17"/>
                <w:szCs w:val="17"/>
              </w:rPr>
              <w:t>What earns the marks</w:t>
            </w:r>
          </w:p>
        </w:tc>
      </w:tr>
      <w:tr>
        <w:tc>
          <w:tcPr>
            <w:tcW w:type="dxa" w:w="3324"/>
          </w:tcPr>
          <w:p>
            <w:pPr>
              <w:spacing w:after="20" w:line="276" w:lineRule="auto"/>
            </w:pPr>
            <w:r/>
            <w:r>
              <w:rPr>
                <w:rFonts w:cs="Calibri"/>
                <w:b w:val="0"/>
                <w:i w:val="0"/>
                <w:color w:val="101E2E"/>
                <w:sz w:val="18"/>
                <w:szCs w:val="18"/>
              </w:rPr>
              <w:t>Evidence</w:t>
            </w:r>
          </w:p>
        </w:tc>
        <w:tc>
          <w:tcPr>
            <w:tcW w:type="dxa" w:w="3324"/>
          </w:tcPr>
          <w:p>
            <w:pPr>
              <w:spacing w:after="20" w:line="276" w:lineRule="auto"/>
            </w:pPr>
            <w:r/>
            <w:r>
              <w:rPr>
                <w:rFonts w:cs="Calibri"/>
                <w:b w:val="0"/>
                <w:i w:val="0"/>
                <w:color w:val="101E2E"/>
                <w:sz w:val="18"/>
                <w:szCs w:val="18"/>
              </w:rPr>
              <w:t>30%</w:t>
            </w:r>
          </w:p>
        </w:tc>
        <w:tc>
          <w:tcPr>
            <w:tcW w:type="dxa" w:w="3324"/>
          </w:tcPr>
          <w:p>
            <w:pPr>
              <w:spacing w:after="20" w:line="276" w:lineRule="auto"/>
            </w:pPr>
            <w:r/>
            <w:r>
              <w:rPr>
                <w:rFonts w:cs="Calibri"/>
                <w:b w:val="0"/>
                <w:i w:val="0"/>
                <w:color w:val="101E2E"/>
                <w:sz w:val="18"/>
                <w:szCs w:val="18"/>
              </w:rPr>
              <w:t>Real conversations with real people, logged — and how much their answers changed your mind</w:t>
            </w:r>
          </w:p>
        </w:tc>
      </w:tr>
      <w:tr>
        <w:tc>
          <w:tcPr>
            <w:tcW w:type="dxa" w:w="3324"/>
          </w:tcPr>
          <w:p>
            <w:pPr>
              <w:spacing w:after="20" w:line="276" w:lineRule="auto"/>
            </w:pPr>
            <w:r/>
            <w:r>
              <w:rPr>
                <w:rFonts w:cs="Calibri"/>
                <w:b w:val="0"/>
                <w:i w:val="0"/>
                <w:color w:val="101E2E"/>
                <w:sz w:val="18"/>
                <w:szCs w:val="18"/>
              </w:rPr>
              <w:t>Built and tested</w:t>
            </w:r>
          </w:p>
        </w:tc>
        <w:tc>
          <w:tcPr>
            <w:tcW w:type="dxa" w:w="3324"/>
          </w:tcPr>
          <w:p>
            <w:pPr>
              <w:spacing w:after="20" w:line="276" w:lineRule="auto"/>
            </w:pPr>
            <w:r/>
            <w:r>
              <w:rPr>
                <w:rFonts w:cs="Calibri"/>
                <w:b w:val="0"/>
                <w:i w:val="0"/>
                <w:color w:val="101E2E"/>
                <w:sz w:val="18"/>
                <w:szCs w:val="18"/>
              </w:rPr>
              <w:t>20%</w:t>
            </w:r>
          </w:p>
        </w:tc>
        <w:tc>
          <w:tcPr>
            <w:tcW w:type="dxa" w:w="3324"/>
          </w:tcPr>
          <w:p>
            <w:pPr>
              <w:spacing w:after="20" w:line="276" w:lineRule="auto"/>
            </w:pPr>
            <w:r/>
            <w:r>
              <w:rPr>
                <w:rFonts w:cs="Calibri"/>
                <w:b w:val="0"/>
                <w:i w:val="0"/>
                <w:color w:val="101E2E"/>
                <w:sz w:val="18"/>
                <w:szCs w:val="18"/>
              </w:rPr>
              <w:t>A prototype and a manual MVP actually put in front of users, and what came back</w:t>
            </w:r>
          </w:p>
        </w:tc>
      </w:tr>
      <w:tr>
        <w:tc>
          <w:tcPr>
            <w:tcW w:type="dxa" w:w="3324"/>
          </w:tcPr>
          <w:p>
            <w:pPr>
              <w:spacing w:after="20" w:line="276" w:lineRule="auto"/>
            </w:pPr>
            <w:r/>
            <w:r>
              <w:rPr>
                <w:rFonts w:cs="Calibri"/>
                <w:b w:val="0"/>
                <w:i w:val="0"/>
                <w:color w:val="101E2E"/>
                <w:sz w:val="18"/>
                <w:szCs w:val="18"/>
              </w:rPr>
              <w:t>Depth of mission completion</w:t>
            </w:r>
          </w:p>
        </w:tc>
        <w:tc>
          <w:tcPr>
            <w:tcW w:type="dxa" w:w="3324"/>
          </w:tcPr>
          <w:p>
            <w:pPr>
              <w:spacing w:after="20" w:line="276" w:lineRule="auto"/>
            </w:pPr>
            <w:r/>
            <w:r>
              <w:rPr>
                <w:rFonts w:cs="Calibri"/>
                <w:b w:val="0"/>
                <w:i w:val="0"/>
                <w:color w:val="101E2E"/>
                <w:sz w:val="18"/>
                <w:szCs w:val="18"/>
              </w:rPr>
              <w:t>20%</w:t>
            </w:r>
          </w:p>
        </w:tc>
        <w:tc>
          <w:tcPr>
            <w:tcW w:type="dxa" w:w="3324"/>
          </w:tcPr>
          <w:p>
            <w:pPr>
              <w:spacing w:after="20" w:line="276" w:lineRule="auto"/>
            </w:pPr>
            <w:r/>
            <w:r>
              <w:rPr>
                <w:rFonts w:cs="Calibri"/>
                <w:b w:val="0"/>
                <w:i w:val="0"/>
                <w:color w:val="101E2E"/>
                <w:sz w:val="18"/>
                <w:szCs w:val="18"/>
              </w:rPr>
              <w:t>Fifteen missions answered at depth, not fifteen one-line answers</w:t>
            </w:r>
          </w:p>
        </w:tc>
      </w:tr>
      <w:tr>
        <w:tc>
          <w:tcPr>
            <w:tcW w:type="dxa" w:w="3324"/>
          </w:tcPr>
          <w:p>
            <w:pPr>
              <w:spacing w:after="20" w:line="276" w:lineRule="auto"/>
            </w:pPr>
            <w:r/>
            <w:r>
              <w:rPr>
                <w:rFonts w:cs="Calibri"/>
                <w:b w:val="0"/>
                <w:i w:val="0"/>
                <w:color w:val="101E2E"/>
                <w:sz w:val="18"/>
                <w:szCs w:val="18"/>
              </w:rPr>
              <w:t>Problem clarity and model coherence</w:t>
            </w:r>
          </w:p>
        </w:tc>
        <w:tc>
          <w:tcPr>
            <w:tcW w:type="dxa" w:w="3324"/>
          </w:tcPr>
          <w:p>
            <w:pPr>
              <w:spacing w:after="20" w:line="276" w:lineRule="auto"/>
            </w:pPr>
            <w:r/>
            <w:r>
              <w:rPr>
                <w:rFonts w:cs="Calibri"/>
                <w:b w:val="0"/>
                <w:i w:val="0"/>
                <w:color w:val="101E2E"/>
                <w:sz w:val="18"/>
                <w:szCs w:val="18"/>
              </w:rPr>
              <w:t>15%</w:t>
            </w:r>
          </w:p>
        </w:tc>
        <w:tc>
          <w:tcPr>
            <w:tcW w:type="dxa" w:w="3324"/>
          </w:tcPr>
          <w:p>
            <w:pPr>
              <w:spacing w:after="20" w:line="276" w:lineRule="auto"/>
            </w:pPr>
            <w:r/>
            <w:r>
              <w:rPr>
                <w:rFonts w:cs="Calibri"/>
                <w:b w:val="0"/>
                <w:i w:val="0"/>
                <w:color w:val="101E2E"/>
                <w:sz w:val="18"/>
                <w:szCs w:val="18"/>
              </w:rPr>
              <w:t>A specific person with a specific problem, and a business model that follows from the evidence rather than preceding it</w:t>
            </w:r>
          </w:p>
        </w:tc>
      </w:tr>
      <w:tr>
        <w:tc>
          <w:tcPr>
            <w:tcW w:type="dxa" w:w="3324"/>
          </w:tcPr>
          <w:p>
            <w:pPr>
              <w:spacing w:after="20" w:line="276" w:lineRule="auto"/>
            </w:pPr>
            <w:r/>
            <w:r>
              <w:rPr>
                <w:rFonts w:cs="Calibri"/>
                <w:b w:val="0"/>
                <w:i w:val="0"/>
                <w:color w:val="101E2E"/>
                <w:sz w:val="18"/>
                <w:szCs w:val="18"/>
              </w:rPr>
              <w:t>Pitch and answers</w:t>
            </w:r>
          </w:p>
        </w:tc>
        <w:tc>
          <w:tcPr>
            <w:tcW w:type="dxa" w:w="3324"/>
          </w:tcPr>
          <w:p>
            <w:pPr>
              <w:spacing w:after="20" w:line="276" w:lineRule="auto"/>
            </w:pPr>
            <w:r/>
            <w:r>
              <w:rPr>
                <w:rFonts w:cs="Calibri"/>
                <w:b w:val="0"/>
                <w:i w:val="0"/>
                <w:color w:val="101E2E"/>
                <w:sz w:val="18"/>
                <w:szCs w:val="18"/>
              </w:rPr>
              <w:t>15%</w:t>
            </w:r>
          </w:p>
        </w:tc>
        <w:tc>
          <w:tcPr>
            <w:tcW w:type="dxa" w:w="3324"/>
          </w:tcPr>
          <w:p>
            <w:pPr>
              <w:spacing w:after="20" w:line="276" w:lineRule="auto"/>
            </w:pPr>
            <w:r/>
            <w:r>
              <w:rPr>
                <w:rFonts w:cs="Calibri"/>
                <w:b w:val="0"/>
                <w:i w:val="0"/>
                <w:color w:val="101E2E"/>
                <w:sz w:val="18"/>
                <w:szCs w:val="18"/>
              </w:rPr>
              <w:t>Finals only: clarity under questioning</w:t>
            </w:r>
          </w:p>
        </w:tc>
      </w:tr>
    </w:tbl>
    <w:p>
      <w:pPr>
        <w:spacing w:after="80"/>
      </w:pPr>
    </w:p>
    <w:p>
      <w:pPr>
        <w:spacing w:before="280" w:after="100" w:line="300" w:lineRule="auto"/>
        <w:jc w:val="left"/>
      </w:pPr>
      <w:r>
        <w:rPr>
          <w:rFonts w:cs="Calibri"/>
          <w:b/>
          <w:i w:val="0"/>
          <w:color w:val="0E7C86"/>
          <w:sz w:val="27"/>
          <w:szCs w:val="27"/>
        </w:rPr>
        <w:t>Prizes</w:t>
      </w:r>
    </w:p>
    <w:tbl>
      <w:tblPr>
        <w:tblW w:type="auto" w:w="0"/>
        <w:jc w:val="center"/>
        <w:tblBorders>
          <w:top w:val="single" w:sz="4" w:color="D9DBD3"/>
          <w:left w:val="single" w:sz="4" w:color="D9DBD3"/>
          <w:bottom w:val="single" w:sz="4" w:color="D9DBD3"/>
          <w:right w:val="single" w:sz="4" w:color="D9DBD3"/>
          <w:insideH w:val="single" w:sz="4" w:color="D9DBD3"/>
          <w:insideV w:val="single" w:sz="4" w:color="D9DBD3"/>
        </w:tblBorders>
        <w:tblLook w:firstColumn="1" w:firstRow="1" w:lastColumn="0" w:lastRow="0" w:noHBand="0" w:noVBand="1" w:val="04A0"/>
      </w:tblPr>
      <w:tblGrid>
        <w:gridCol w:w="3324"/>
        <w:gridCol w:w="3324"/>
        <w:gridCol w:w="3324"/>
      </w:tblGrid>
      <w:tr>
        <w:tc>
          <w:tcPr>
            <w:tcW w:type="dxa" w:w="3324"/>
            <w:shd w:val="clear" w:fill="EDF3F3"/>
          </w:tcPr>
          <w:p>
            <w:pPr>
              <w:spacing w:after="20" w:line="276" w:lineRule="auto"/>
            </w:pPr>
            <w:r/>
            <w:r>
              <w:rPr>
                <w:rFonts w:cs="Calibri"/>
                <w:b/>
                <w:i w:val="0"/>
                <w:color w:val="0E7C86"/>
                <w:sz w:val="17"/>
                <w:szCs w:val="17"/>
              </w:rPr>
              <w:t>Place</w:t>
            </w:r>
          </w:p>
        </w:tc>
        <w:tc>
          <w:tcPr>
            <w:tcW w:type="dxa" w:w="3324"/>
            <w:shd w:val="clear" w:fill="EDF3F3"/>
          </w:tcPr>
          <w:p>
            <w:pPr>
              <w:spacing w:after="20" w:line="276" w:lineRule="auto"/>
            </w:pPr>
            <w:r/>
            <w:r>
              <w:rPr>
                <w:rFonts w:cs="Calibri"/>
                <w:b/>
                <w:i w:val="0"/>
                <w:color w:val="0E7C86"/>
                <w:sz w:val="17"/>
                <w:szCs w:val="17"/>
              </w:rPr>
              <w:t>Cash</w:t>
            </w:r>
          </w:p>
        </w:tc>
        <w:tc>
          <w:tcPr>
            <w:tcW w:type="dxa" w:w="3324"/>
            <w:shd w:val="clear" w:fill="EDF3F3"/>
          </w:tcPr>
          <w:p>
            <w:pPr>
              <w:spacing w:after="20" w:line="276" w:lineRule="auto"/>
            </w:pPr>
            <w:r/>
            <w:r>
              <w:rPr>
                <w:rFonts w:cs="Calibri"/>
                <w:b/>
                <w:i w:val="0"/>
                <w:color w:val="0E7C86"/>
                <w:sz w:val="17"/>
                <w:szCs w:val="17"/>
              </w:rPr>
              <w:t>What matters more</w:t>
            </w:r>
          </w:p>
        </w:tc>
      </w:tr>
      <w:tr>
        <w:tc>
          <w:tcPr>
            <w:tcW w:type="dxa" w:w="3324"/>
          </w:tcPr>
          <w:p>
            <w:pPr>
              <w:spacing w:after="20" w:line="276" w:lineRule="auto"/>
            </w:pPr>
            <w:r/>
            <w:r>
              <w:rPr>
                <w:rFonts w:cs="Calibri"/>
                <w:b w:val="0"/>
                <w:i w:val="0"/>
                <w:color w:val="101E2E"/>
                <w:sz w:val="18"/>
                <w:szCs w:val="18"/>
              </w:rPr>
              <w:t>First</w:t>
            </w:r>
          </w:p>
        </w:tc>
        <w:tc>
          <w:tcPr>
            <w:tcW w:type="dxa" w:w="3324"/>
          </w:tcPr>
          <w:p>
            <w:pPr>
              <w:spacing w:after="20" w:line="276" w:lineRule="auto"/>
            </w:pPr>
            <w:r/>
            <w:r>
              <w:rPr>
                <w:rFonts w:cs="Calibri"/>
                <w:b w:val="0"/>
                <w:i w:val="0"/>
                <w:color w:val="101E2E"/>
                <w:sz w:val="18"/>
                <w:szCs w:val="18"/>
              </w:rPr>
              <w:t>EGP 50,000</w:t>
            </w:r>
          </w:p>
        </w:tc>
        <w:tc>
          <w:tcPr>
            <w:tcW w:type="dxa" w:w="3324"/>
          </w:tcPr>
          <w:p>
            <w:pPr>
              <w:spacing w:after="20" w:line="276" w:lineRule="auto"/>
            </w:pPr>
            <w:r/>
            <w:r>
              <w:rPr>
                <w:rFonts w:cs="Calibri"/>
                <w:b w:val="0"/>
                <w:i w:val="0"/>
                <w:color w:val="101E2E"/>
                <w:sz w:val="18"/>
                <w:szCs w:val="18"/>
              </w:rPr>
              <w:t>A seat in the next GrowthLabs incubation cohort · guaranteed entry to the Techne Summit 2027 competition track · exhibition space at Summit 2027 · six mentor sessions</w:t>
            </w:r>
          </w:p>
        </w:tc>
      </w:tr>
      <w:tr>
        <w:tc>
          <w:tcPr>
            <w:tcW w:type="dxa" w:w="3324"/>
          </w:tcPr>
          <w:p>
            <w:pPr>
              <w:spacing w:after="20" w:line="276" w:lineRule="auto"/>
            </w:pPr>
            <w:r/>
            <w:r>
              <w:rPr>
                <w:rFonts w:cs="Calibri"/>
                <w:b w:val="0"/>
                <w:i w:val="0"/>
                <w:color w:val="101E2E"/>
                <w:sz w:val="18"/>
                <w:szCs w:val="18"/>
              </w:rPr>
              <w:t>Second</w:t>
            </w:r>
          </w:p>
        </w:tc>
        <w:tc>
          <w:tcPr>
            <w:tcW w:type="dxa" w:w="3324"/>
          </w:tcPr>
          <w:p>
            <w:pPr>
              <w:spacing w:after="20" w:line="276" w:lineRule="auto"/>
            </w:pPr>
            <w:r/>
            <w:r>
              <w:rPr>
                <w:rFonts w:cs="Calibri"/>
                <w:b w:val="0"/>
                <w:i w:val="0"/>
                <w:color w:val="101E2E"/>
                <w:sz w:val="18"/>
                <w:szCs w:val="18"/>
              </w:rPr>
              <w:t>EGP 30,000</w:t>
            </w:r>
          </w:p>
        </w:tc>
        <w:tc>
          <w:tcPr>
            <w:tcW w:type="dxa" w:w="3324"/>
          </w:tcPr>
          <w:p>
            <w:pPr>
              <w:spacing w:after="20" w:line="276" w:lineRule="auto"/>
            </w:pPr>
            <w:r/>
            <w:r>
              <w:rPr>
                <w:rFonts w:cs="Calibri"/>
                <w:b w:val="0"/>
                <w:i w:val="0"/>
                <w:color w:val="101E2E"/>
                <w:sz w:val="18"/>
                <w:szCs w:val="18"/>
              </w:rPr>
              <w:t>Guaranteed 2027 track entry · four mentor sessions · Summit 2027 passes</w:t>
            </w:r>
          </w:p>
        </w:tc>
      </w:tr>
      <w:tr>
        <w:tc>
          <w:tcPr>
            <w:tcW w:type="dxa" w:w="3324"/>
          </w:tcPr>
          <w:p>
            <w:pPr>
              <w:spacing w:after="20" w:line="276" w:lineRule="auto"/>
            </w:pPr>
            <w:r/>
            <w:r>
              <w:rPr>
                <w:rFonts w:cs="Calibri"/>
                <w:b w:val="0"/>
                <w:i w:val="0"/>
                <w:color w:val="101E2E"/>
                <w:sz w:val="18"/>
                <w:szCs w:val="18"/>
              </w:rPr>
              <w:t>Third</w:t>
            </w:r>
          </w:p>
        </w:tc>
        <w:tc>
          <w:tcPr>
            <w:tcW w:type="dxa" w:w="3324"/>
          </w:tcPr>
          <w:p>
            <w:pPr>
              <w:spacing w:after="20" w:line="276" w:lineRule="auto"/>
            </w:pPr>
            <w:r/>
            <w:r>
              <w:rPr>
                <w:rFonts w:cs="Calibri"/>
                <w:b w:val="0"/>
                <w:i w:val="0"/>
                <w:color w:val="101E2E"/>
                <w:sz w:val="18"/>
                <w:szCs w:val="18"/>
              </w:rPr>
              <w:t>EGP 20,000</w:t>
            </w:r>
          </w:p>
        </w:tc>
        <w:tc>
          <w:tcPr>
            <w:tcW w:type="dxa" w:w="3324"/>
          </w:tcPr>
          <w:p>
            <w:pPr>
              <w:spacing w:after="20" w:line="276" w:lineRule="auto"/>
            </w:pPr>
            <w:r/>
            <w:r>
              <w:rPr>
                <w:rFonts w:cs="Calibri"/>
                <w:b w:val="0"/>
                <w:i w:val="0"/>
                <w:color w:val="101E2E"/>
                <w:sz w:val="18"/>
                <w:szCs w:val="18"/>
              </w:rPr>
              <w:t>Four mentor sessions · Summit 2027 passes</w:t>
            </w:r>
          </w:p>
        </w:tc>
      </w:tr>
      <w:tr>
        <w:tc>
          <w:tcPr>
            <w:tcW w:type="dxa" w:w="3324"/>
          </w:tcPr>
          <w:p>
            <w:pPr>
              <w:spacing w:after="20" w:line="276" w:lineRule="auto"/>
            </w:pPr>
            <w:r/>
            <w:r>
              <w:rPr>
                <w:rFonts w:cs="Calibri"/>
                <w:b w:val="0"/>
                <w:i w:val="0"/>
                <w:color w:val="101E2E"/>
                <w:sz w:val="18"/>
                <w:szCs w:val="18"/>
              </w:rPr>
              <w:t>Top ten</w:t>
            </w:r>
          </w:p>
        </w:tc>
        <w:tc>
          <w:tcPr>
            <w:tcW w:type="dxa" w:w="3324"/>
          </w:tcPr>
          <w:p>
            <w:pPr>
              <w:spacing w:after="20" w:line="276" w:lineRule="auto"/>
            </w:pPr>
            <w:r/>
            <w:r>
              <w:rPr>
                <w:rFonts w:cs="Calibri"/>
                <w:b w:val="0"/>
                <w:i w:val="0"/>
                <w:color w:val="101E2E"/>
                <w:sz w:val="18"/>
                <w:szCs w:val="18"/>
              </w:rPr>
              <w:t>—</w:t>
            </w:r>
          </w:p>
        </w:tc>
        <w:tc>
          <w:tcPr>
            <w:tcW w:type="dxa" w:w="3324"/>
          </w:tcPr>
          <w:p>
            <w:pPr>
              <w:spacing w:after="20" w:line="276" w:lineRule="auto"/>
            </w:pPr>
            <w:r/>
            <w:r>
              <w:rPr>
                <w:rFonts w:cs="Calibri"/>
                <w:b w:val="0"/>
                <w:i w:val="0"/>
                <w:color w:val="101E2E"/>
                <w:sz w:val="18"/>
                <w:szCs w:val="18"/>
              </w:rPr>
              <w:t>Pitch on a Techne stage · a verified profile on Startup Gate · one mentor session</w:t>
            </w:r>
          </w:p>
        </w:tc>
      </w:tr>
      <w:tr>
        <w:tc>
          <w:tcPr>
            <w:tcW w:type="dxa" w:w="3324"/>
          </w:tcPr>
          <w:p>
            <w:pPr>
              <w:spacing w:after="20" w:line="276" w:lineRule="auto"/>
            </w:pPr>
            <w:r/>
            <w:r>
              <w:rPr>
                <w:rFonts w:cs="Calibri"/>
                <w:b w:val="0"/>
                <w:i w:val="0"/>
                <w:color w:val="101E2E"/>
                <w:sz w:val="18"/>
                <w:szCs w:val="18"/>
              </w:rPr>
              <w:t>Everyone who finishes</w:t>
            </w:r>
          </w:p>
        </w:tc>
        <w:tc>
          <w:tcPr>
            <w:tcW w:type="dxa" w:w="3324"/>
          </w:tcPr>
          <w:p>
            <w:pPr>
              <w:spacing w:after="20" w:line="276" w:lineRule="auto"/>
            </w:pPr>
            <w:r/>
            <w:r>
              <w:rPr>
                <w:rFonts w:cs="Calibri"/>
                <w:b w:val="0"/>
                <w:i w:val="0"/>
                <w:color w:val="101E2E"/>
                <w:sz w:val="18"/>
                <w:szCs w:val="18"/>
              </w:rPr>
              <w:t>—</w:t>
            </w:r>
          </w:p>
        </w:tc>
        <w:tc>
          <w:tcPr>
            <w:tcW w:type="dxa" w:w="3324"/>
          </w:tcPr>
          <w:p>
            <w:pPr>
              <w:spacing w:after="20" w:line="276" w:lineRule="auto"/>
            </w:pPr>
            <w:r/>
            <w:r>
              <w:rPr>
                <w:rFonts w:cs="Calibri"/>
                <w:b w:val="0"/>
                <w:i w:val="0"/>
                <w:color w:val="101E2E"/>
                <w:sz w:val="18"/>
                <w:szCs w:val="18"/>
              </w:rPr>
              <w:t>A certificate co-signed by Techne and StartPad, and a permanent verified evidence profile</w:t>
            </w:r>
          </w:p>
        </w:tc>
      </w:tr>
    </w:tbl>
    <w:p>
      <w:pPr>
        <w:spacing w:after="80"/>
      </w:pPr>
    </w:p>
    <w:p>
      <w:pPr>
        <w:spacing w:before="0" w:after="140" w:line="300" w:lineRule="auto"/>
        <w:jc w:val="left"/>
      </w:pPr>
      <w:r>
        <w:rPr>
          <w:rFonts w:cs="Calibri"/>
          <w:b w:val="0"/>
          <w:i w:val="0"/>
          <w:color w:val="101E2E"/>
          <w:sz w:val="21"/>
          <w:szCs w:val="21"/>
        </w:rPr>
        <w:t>Cash prizes are paid by bank transfer to the named team lead, against a valid national ID and a signed receipt. How a team splits its prize is the team's own business. Prizes may be subject to any deductions Egyptian law requires.</w:t>
      </w:r>
    </w:p>
    <w:p>
      <w:pPr>
        <w:spacing w:before="0" w:after="140" w:line="300" w:lineRule="auto"/>
        <w:jc w:val="left"/>
      </w:pPr>
      <w:r>
        <w:rPr>
          <w:rFonts w:cs="Calibri"/>
          <w:b w:val="0"/>
          <w:i w:val="0"/>
          <w:color w:val="101E2E"/>
          <w:sz w:val="21"/>
          <w:szCs w:val="21"/>
        </w:rPr>
        <w:t>Two further recognitions are awarded on completion rate rather than on winners: Best University and Best Governorate.</w:t>
      </w:r>
    </w:p>
    <w:p>
      <w:pPr>
        <w:spacing w:before="280" w:after="100" w:line="300" w:lineRule="auto"/>
        <w:jc w:val="left"/>
      </w:pPr>
      <w:r>
        <w:rPr>
          <w:rFonts w:cs="Calibri"/>
          <w:b/>
          <w:i w:val="0"/>
          <w:color w:val="0E7C86"/>
          <w:sz w:val="27"/>
          <w:szCs w:val="27"/>
        </w:rPr>
        <w:t>Your idea is yours — always</w:t>
      </w:r>
    </w:p>
    <w:p>
      <w:pPr>
        <w:spacing w:before="0" w:after="140" w:line="300" w:lineRule="auto"/>
        <w:jc w:val="left"/>
      </w:pPr>
      <w:r>
        <w:rPr>
          <w:rFonts w:cs="Calibri"/>
          <w:b w:val="0"/>
          <w:i w:val="0"/>
          <w:color w:val="101E2E"/>
          <w:sz w:val="21"/>
          <w:szCs w:val="21"/>
        </w:rPr>
        <w:t>Everything you put on the platform remains yours. Entering assigns no intellectual property, and nothing in these rules gives us or our partners any right of first refusal, any option to invest, or any claim to equity in what you build.</w:t>
      </w:r>
    </w:p>
    <w:p>
      <w:pPr>
        <w:spacing w:before="0" w:after="140" w:line="300" w:lineRule="auto"/>
        <w:jc w:val="left"/>
      </w:pPr>
      <w:r>
        <w:rPr>
          <w:rFonts w:cs="Calibri"/>
          <w:b w:val="0"/>
          <w:i w:val="0"/>
          <w:color w:val="101E2E"/>
          <w:sz w:val="21"/>
          <w:szCs w:val="21"/>
        </w:rPr>
        <w:t>All we ask is permission to use your name, photograph, and your project's name and general description in coverage of the challenge and its results. We do not share your contact details with any sponsor or third party.</w:t>
      </w:r>
    </w:p>
    <w:p>
      <w:pPr>
        <w:spacing w:before="280" w:after="100" w:line="300" w:lineRule="auto"/>
        <w:jc w:val="left"/>
      </w:pPr>
      <w:r>
        <w:rPr>
          <w:rFonts w:cs="Calibri"/>
          <w:b/>
          <w:i w:val="0"/>
          <w:color w:val="0E7C86"/>
          <w:sz w:val="27"/>
          <w:szCs w:val="27"/>
        </w:rPr>
        <w:t>Your data</w:t>
      </w:r>
    </w:p>
    <w:p>
      <w:pPr>
        <w:spacing w:before="0" w:after="140" w:line="300" w:lineRule="auto"/>
        <w:jc w:val="left"/>
      </w:pPr>
      <w:r>
        <w:rPr>
          <w:rFonts w:cs="Calibri"/>
          <w:b w:val="0"/>
          <w:i w:val="0"/>
          <w:color w:val="101E2E"/>
          <w:sz w:val="21"/>
          <w:szCs w:val="21"/>
        </w:rPr>
        <w:t>We collect your name, date of birth, email, phone number, governorate, university (optional), and your mission answers. Processing is governed by Egypt's Personal Data Protection Law 151 of 2020.</w:t>
      </w:r>
    </w:p>
    <w:p>
      <w:pPr>
        <w:spacing w:before="0" w:after="60" w:line="300" w:lineRule="auto"/>
        <w:ind w:left="340"/>
        <w:jc w:val="left"/>
      </w:pPr>
      <w:r>
        <w:rPr>
          <w:rFonts w:cs="Calibri"/>
          <w:b w:val="0"/>
          <w:i w:val="0"/>
          <w:color w:val="101E2E"/>
          <w:sz w:val="20"/>
          <w:szCs w:val="20"/>
        </w:rPr>
        <w:t>•  Purpose: running the challenge, contacting you, judging, and announcing results.</w:t>
      </w:r>
    </w:p>
    <w:p>
      <w:pPr>
        <w:spacing w:before="0" w:after="60" w:line="300" w:lineRule="auto"/>
        <w:ind w:left="340"/>
        <w:jc w:val="left"/>
      </w:pPr>
      <w:r>
        <w:rPr>
          <w:rFonts w:cs="Calibri"/>
          <w:b w:val="0"/>
          <w:i w:val="0"/>
          <w:color w:val="101E2E"/>
          <w:sz w:val="20"/>
          <w:szCs w:val="20"/>
        </w:rPr>
        <w:t>•  Retention: 24 months from Demo Day, after which contact details are deleted.</w:t>
      </w:r>
    </w:p>
    <w:p>
      <w:pPr>
        <w:spacing w:before="0" w:after="60" w:line="300" w:lineRule="auto"/>
        <w:ind w:left="340"/>
        <w:jc w:val="left"/>
      </w:pPr>
      <w:r>
        <w:rPr>
          <w:rFonts w:cs="Calibri"/>
          <w:b w:val="0"/>
          <w:i w:val="0"/>
          <w:color w:val="101E2E"/>
          <w:sz w:val="20"/>
          <w:szCs w:val="20"/>
        </w:rPr>
        <w:t>•  People you interviewed: used for verification only, never for marketing — and you must obtain their consent before logging their details.</w:t>
      </w:r>
    </w:p>
    <w:p>
      <w:pPr>
        <w:spacing w:before="0" w:after="60" w:line="300" w:lineRule="auto"/>
        <w:ind w:left="340"/>
        <w:jc w:val="left"/>
      </w:pPr>
      <w:r>
        <w:rPr>
          <w:rFonts w:cs="Calibri"/>
          <w:b w:val="0"/>
          <w:i w:val="0"/>
          <w:color w:val="101E2E"/>
          <w:sz w:val="20"/>
          <w:szCs w:val="20"/>
        </w:rPr>
        <w:t>•  Your rights: access, correction, deletion and withdrawal of consent, through the challenge email.</w:t>
      </w:r>
    </w:p>
    <w:p>
      <w:pPr>
        <w:spacing w:before="280" w:after="100" w:line="300" w:lineRule="auto"/>
        <w:jc w:val="left"/>
      </w:pPr>
      <w:r>
        <w:rPr>
          <w:rFonts w:cs="Calibri"/>
          <w:b/>
          <w:i w:val="0"/>
          <w:color w:val="0E7C86"/>
          <w:sz w:val="27"/>
          <w:szCs w:val="27"/>
        </w:rPr>
        <w:t>Grounds for disqualification</w:t>
      </w:r>
    </w:p>
    <w:p>
      <w:pPr>
        <w:spacing w:before="0" w:after="60" w:line="300" w:lineRule="auto"/>
        <w:ind w:left="340"/>
        <w:jc w:val="left"/>
      </w:pPr>
      <w:r>
        <w:rPr>
          <w:rFonts w:cs="Calibri"/>
          <w:b w:val="0"/>
          <w:i w:val="0"/>
          <w:color w:val="101E2E"/>
          <w:sz w:val="20"/>
          <w:szCs w:val="20"/>
        </w:rPr>
        <w:t>•  False personal details, or failing the eligibility rules.</w:t>
      </w:r>
    </w:p>
    <w:p>
      <w:pPr>
        <w:spacing w:before="0" w:after="60" w:line="300" w:lineRule="auto"/>
        <w:ind w:left="340"/>
        <w:jc w:val="left"/>
      </w:pPr>
      <w:r>
        <w:rPr>
          <w:rFonts w:cs="Calibri"/>
          <w:b w:val="0"/>
          <w:i w:val="0"/>
          <w:color w:val="101E2E"/>
          <w:sz w:val="20"/>
          <w:szCs w:val="20"/>
        </w:rPr>
        <w:t>•  Fabricated interviews or evidence — the first and most serious ground.</w:t>
      </w:r>
    </w:p>
    <w:p>
      <w:pPr>
        <w:spacing w:before="0" w:after="60" w:line="300" w:lineRule="auto"/>
        <w:ind w:left="340"/>
        <w:jc w:val="left"/>
      </w:pPr>
      <w:r>
        <w:rPr>
          <w:rFonts w:cs="Calibri"/>
          <w:b w:val="0"/>
          <w:i w:val="0"/>
          <w:color w:val="101E2E"/>
          <w:sz w:val="20"/>
          <w:szCs w:val="20"/>
        </w:rPr>
        <w:t>•  Copying another entry, or published material, without attribution.</w:t>
      </w:r>
    </w:p>
    <w:p>
      <w:pPr>
        <w:spacing w:before="0" w:after="60" w:line="300" w:lineRule="auto"/>
        <w:ind w:left="340"/>
        <w:jc w:val="left"/>
      </w:pPr>
      <w:r>
        <w:rPr>
          <w:rFonts w:cs="Calibri"/>
          <w:b w:val="0"/>
          <w:i w:val="0"/>
          <w:color w:val="101E2E"/>
          <w:sz w:val="20"/>
          <w:szCs w:val="20"/>
        </w:rPr>
        <w:t>•  More than one entry by the same person.</w:t>
      </w:r>
    </w:p>
    <w:p>
      <w:pPr>
        <w:spacing w:before="0" w:after="60" w:line="300" w:lineRule="auto"/>
        <w:ind w:left="340"/>
        <w:jc w:val="left"/>
      </w:pPr>
      <w:r>
        <w:rPr>
          <w:rFonts w:cs="Calibri"/>
          <w:b w:val="0"/>
          <w:i w:val="0"/>
          <w:color w:val="101E2E"/>
          <w:sz w:val="20"/>
          <w:szCs w:val="20"/>
        </w:rPr>
        <w:t>•  Abuse of other entrants, the challenge team, or the judges.</w:t>
      </w:r>
    </w:p>
    <w:p>
      <w:pPr>
        <w:spacing w:before="0" w:after="140" w:line="300" w:lineRule="auto"/>
        <w:jc w:val="left"/>
      </w:pPr>
      <w:r>
        <w:rPr>
          <w:rFonts w:cs="Calibri"/>
          <w:b w:val="0"/>
          <w:i w:val="0"/>
          <w:color w:val="101E2E"/>
          <w:sz w:val="21"/>
          <w:szCs w:val="21"/>
        </w:rPr>
        <w:t>Disqualification is communicated in writing with the reason, and is subject to the appeal below.</w:t>
      </w:r>
    </w:p>
    <w:p>
      <w:pPr>
        <w:spacing w:before="280" w:after="100" w:line="300" w:lineRule="auto"/>
        <w:jc w:val="left"/>
      </w:pPr>
      <w:r>
        <w:rPr>
          <w:rFonts w:cs="Calibri"/>
          <w:b/>
          <w:i w:val="0"/>
          <w:color w:val="0E7C86"/>
          <w:sz w:val="27"/>
          <w:szCs w:val="27"/>
        </w:rPr>
        <w:t>Appeals</w:t>
      </w:r>
    </w:p>
    <w:p>
      <w:pPr>
        <w:spacing w:before="0" w:after="140" w:line="300" w:lineRule="auto"/>
        <w:jc w:val="left"/>
      </w:pPr>
      <w:r>
        <w:rPr>
          <w:rFonts w:cs="Calibri"/>
          <w:b w:val="0"/>
          <w:i w:val="0"/>
          <w:color w:val="101E2E"/>
          <w:sz w:val="21"/>
          <w:szCs w:val="21"/>
        </w:rPr>
        <w:t>You may appeal a result or a disqualification within 72 hours of it being announced, by email to the challenge address, setting out the grounds. The appeal is reviewed by someone who took no part in the original decision and answered within 7 days. The panel's decision in the final round is final.</w:t>
      </w:r>
    </w:p>
    <w:p>
      <w:pPr>
        <w:spacing w:before="280" w:after="100" w:line="300" w:lineRule="auto"/>
        <w:jc w:val="left"/>
      </w:pPr>
      <w:r>
        <w:rPr>
          <w:rFonts w:cs="Calibri"/>
          <w:b/>
          <w:i w:val="0"/>
          <w:color w:val="0E7C86"/>
          <w:sz w:val="27"/>
          <w:szCs w:val="27"/>
        </w:rPr>
        <w:t>Changes to these rules</w:t>
      </w:r>
    </w:p>
    <w:p>
      <w:pPr>
        <w:spacing w:before="0" w:after="140" w:line="300" w:lineRule="auto"/>
        <w:jc w:val="left"/>
      </w:pPr>
      <w:r>
        <w:rPr>
          <w:rFonts w:cs="Calibri"/>
          <w:b w:val="0"/>
          <w:i w:val="0"/>
          <w:color w:val="101E2E"/>
          <w:sz w:val="21"/>
          <w:szCs w:val="21"/>
        </w:rPr>
        <w:t>We may have to change these rules. Any change is published on this page with its date and sent to every registered entrant. No judging criterion or completion requirement will be changed once judging has begun — and if a completion requirement has to be relaxed, it will be announced early and to everyone, never at judging time.</w:t>
      </w:r>
    </w:p>
    <w:p>
      <w:pPr>
        <w:spacing w:before="280" w:after="100" w:line="300" w:lineRule="auto"/>
        <w:jc w:val="left"/>
      </w:pPr>
      <w:r>
        <w:rPr>
          <w:rFonts w:cs="Calibri"/>
          <w:b/>
          <w:i w:val="0"/>
          <w:color w:val="0E7C86"/>
          <w:sz w:val="27"/>
          <w:szCs w:val="27"/>
        </w:rPr>
        <w:t>Frequently asked</w:t>
      </w:r>
    </w:p>
    <w:tbl>
      <w:tblPr>
        <w:tblW w:type="auto" w:w="0"/>
        <w:jc w:val="center"/>
        <w:tblBorders>
          <w:top w:val="single" w:sz="4" w:color="D9DBD3"/>
          <w:left w:val="single" w:sz="4" w:color="D9DBD3"/>
          <w:bottom w:val="single" w:sz="4" w:color="D9DBD3"/>
          <w:right w:val="single" w:sz="4" w:color="D9DBD3"/>
          <w:insideH w:val="single" w:sz="4" w:color="D9DBD3"/>
          <w:insideV w:val="single" w:sz="4" w:color="D9DBD3"/>
        </w:tblBorders>
        <w:tblLook w:firstColumn="1" w:firstRow="1" w:lastColumn="0" w:lastRow="0" w:noHBand="0" w:noVBand="1" w:val="04A0"/>
      </w:tblPr>
      <w:tblGrid>
        <w:gridCol w:w="4986"/>
        <w:gridCol w:w="4986"/>
      </w:tblGrid>
      <w:tr>
        <w:tc>
          <w:tcPr>
            <w:tcW w:type="dxa" w:w="4986"/>
            <w:shd w:val="clear" w:fill="EDF3F3"/>
          </w:tcPr>
          <w:p>
            <w:pPr>
              <w:spacing w:after="20" w:line="276" w:lineRule="auto"/>
            </w:pPr>
            <w:r/>
            <w:r>
              <w:rPr>
                <w:rFonts w:cs="Calibri"/>
                <w:b/>
                <w:i w:val="0"/>
                <w:color w:val="0E7C86"/>
                <w:sz w:val="17"/>
                <w:szCs w:val="17"/>
              </w:rPr>
              <w:t>Question</w:t>
            </w:r>
          </w:p>
        </w:tc>
        <w:tc>
          <w:tcPr>
            <w:tcW w:type="dxa" w:w="4986"/>
            <w:shd w:val="clear" w:fill="EDF3F3"/>
          </w:tcPr>
          <w:p>
            <w:pPr>
              <w:spacing w:after="20" w:line="276" w:lineRule="auto"/>
            </w:pPr>
            <w:r/>
            <w:r>
              <w:rPr>
                <w:rFonts w:cs="Calibri"/>
                <w:b/>
                <w:i w:val="0"/>
                <w:color w:val="0E7C86"/>
                <w:sz w:val="17"/>
                <w:szCs w:val="17"/>
              </w:rPr>
              <w:t>Answer</w:t>
            </w:r>
          </w:p>
        </w:tc>
      </w:tr>
      <w:tr>
        <w:tc>
          <w:tcPr>
            <w:tcW w:type="dxa" w:w="4986"/>
          </w:tcPr>
          <w:p>
            <w:pPr>
              <w:spacing w:after="20" w:line="276" w:lineRule="auto"/>
            </w:pPr>
            <w:r/>
            <w:r>
              <w:rPr>
                <w:rFonts w:cs="Calibri"/>
                <w:b w:val="0"/>
                <w:i w:val="0"/>
                <w:color w:val="101E2E"/>
                <w:sz w:val="18"/>
                <w:szCs w:val="18"/>
              </w:rPr>
              <w:t>Do I need an idea before I register?</w:t>
            </w:r>
          </w:p>
        </w:tc>
        <w:tc>
          <w:tcPr>
            <w:tcW w:type="dxa" w:w="4986"/>
          </w:tcPr>
          <w:p>
            <w:pPr>
              <w:spacing w:after="20" w:line="276" w:lineRule="auto"/>
            </w:pPr>
            <w:r/>
            <w:r>
              <w:rPr>
                <w:rFonts w:cs="Calibri"/>
                <w:b w:val="0"/>
                <w:i w:val="0"/>
                <w:color w:val="101E2E"/>
                <w:sz w:val="18"/>
                <w:szCs w:val="18"/>
              </w:rPr>
              <w:t>No. Missions 1 to 5 are designed for people who arrive without one.</w:t>
            </w:r>
          </w:p>
        </w:tc>
      </w:tr>
      <w:tr>
        <w:tc>
          <w:tcPr>
            <w:tcW w:type="dxa" w:w="4986"/>
          </w:tcPr>
          <w:p>
            <w:pPr>
              <w:spacing w:after="20" w:line="276" w:lineRule="auto"/>
            </w:pPr>
            <w:r/>
            <w:r>
              <w:rPr>
                <w:rFonts w:cs="Calibri"/>
                <w:b w:val="0"/>
                <w:i w:val="0"/>
                <w:color w:val="101E2E"/>
                <w:sz w:val="18"/>
                <w:szCs w:val="18"/>
              </w:rPr>
              <w:t>Do I need to know how to code?</w:t>
            </w:r>
          </w:p>
        </w:tc>
        <w:tc>
          <w:tcPr>
            <w:tcW w:type="dxa" w:w="4986"/>
          </w:tcPr>
          <w:p>
            <w:pPr>
              <w:spacing w:after="20" w:line="276" w:lineRule="auto"/>
            </w:pPr>
            <w:r/>
            <w:r>
              <w:rPr>
                <w:rFonts w:cs="Calibri"/>
                <w:b w:val="0"/>
                <w:i w:val="0"/>
                <w:color w:val="101E2E"/>
                <w:sz w:val="18"/>
                <w:szCs w:val="18"/>
              </w:rPr>
              <w:t>No — not one line. See “What counts as complete”.</w:t>
            </w:r>
          </w:p>
        </w:tc>
      </w:tr>
      <w:tr>
        <w:tc>
          <w:tcPr>
            <w:tcW w:type="dxa" w:w="4986"/>
          </w:tcPr>
          <w:p>
            <w:pPr>
              <w:spacing w:after="20" w:line="276" w:lineRule="auto"/>
            </w:pPr>
            <w:r/>
            <w:r>
              <w:rPr>
                <w:rFonts w:cs="Calibri"/>
                <w:b w:val="0"/>
                <w:i w:val="0"/>
                <w:color w:val="101E2E"/>
                <w:sz w:val="18"/>
                <w:szCs w:val="18"/>
              </w:rPr>
              <w:t>Can I enter as a student?</w:t>
            </w:r>
          </w:p>
        </w:tc>
        <w:tc>
          <w:tcPr>
            <w:tcW w:type="dxa" w:w="4986"/>
          </w:tcPr>
          <w:p>
            <w:pPr>
              <w:spacing w:after="20" w:line="276" w:lineRule="auto"/>
            </w:pPr>
            <w:r/>
            <w:r>
              <w:rPr>
                <w:rFonts w:cs="Calibri"/>
                <w:b w:val="0"/>
                <w:i w:val="0"/>
                <w:color w:val="101E2E"/>
                <w:sz w:val="18"/>
                <w:szCs w:val="18"/>
              </w:rPr>
              <w:t>Yes. Students are the core audience.</w:t>
            </w:r>
          </w:p>
        </w:tc>
      </w:tr>
      <w:tr>
        <w:tc>
          <w:tcPr>
            <w:tcW w:type="dxa" w:w="4986"/>
          </w:tcPr>
          <w:p>
            <w:pPr>
              <w:spacing w:after="20" w:line="276" w:lineRule="auto"/>
            </w:pPr>
            <w:r/>
            <w:r>
              <w:rPr>
                <w:rFonts w:cs="Calibri"/>
                <w:b w:val="0"/>
                <w:i w:val="0"/>
                <w:color w:val="101E2E"/>
                <w:sz w:val="18"/>
                <w:szCs w:val="18"/>
              </w:rPr>
              <w:t>Can my team be spread across governorates?</w:t>
            </w:r>
          </w:p>
        </w:tc>
        <w:tc>
          <w:tcPr>
            <w:tcW w:type="dxa" w:w="4986"/>
          </w:tcPr>
          <w:p>
            <w:pPr>
              <w:spacing w:after="20" w:line="276" w:lineRule="auto"/>
            </w:pPr>
            <w:r/>
            <w:r>
              <w:rPr>
                <w:rFonts w:cs="Calibri"/>
                <w:b w:val="0"/>
                <w:i w:val="0"/>
                <w:color w:val="101E2E"/>
                <w:sz w:val="18"/>
                <w:szCs w:val="18"/>
              </w:rPr>
              <w:t>Yes.</w:t>
            </w:r>
          </w:p>
        </w:tc>
      </w:tr>
      <w:tr>
        <w:tc>
          <w:tcPr>
            <w:tcW w:type="dxa" w:w="4986"/>
          </w:tcPr>
          <w:p>
            <w:pPr>
              <w:spacing w:after="20" w:line="276" w:lineRule="auto"/>
            </w:pPr>
            <w:r/>
            <w:r>
              <w:rPr>
                <w:rFonts w:cs="Calibri"/>
                <w:b w:val="0"/>
                <w:i w:val="0"/>
                <w:color w:val="101E2E"/>
                <w:sz w:val="18"/>
                <w:szCs w:val="18"/>
              </w:rPr>
              <w:t>What if I fall a week behind?</w:t>
            </w:r>
          </w:p>
        </w:tc>
        <w:tc>
          <w:tcPr>
            <w:tcW w:type="dxa" w:w="4986"/>
          </w:tcPr>
          <w:p>
            <w:pPr>
              <w:spacing w:after="20" w:line="276" w:lineRule="auto"/>
            </w:pPr>
            <w:r/>
            <w:r>
              <w:rPr>
                <w:rFonts w:cs="Calibri"/>
                <w:b w:val="0"/>
                <w:i w:val="0"/>
                <w:color w:val="101E2E"/>
                <w:sz w:val="18"/>
                <w:szCs w:val="18"/>
              </w:rPr>
              <w:t>You can catch up. Nobody is eliminated before the deadline.</w:t>
            </w:r>
          </w:p>
        </w:tc>
      </w:tr>
      <w:tr>
        <w:tc>
          <w:tcPr>
            <w:tcW w:type="dxa" w:w="4986"/>
          </w:tcPr>
          <w:p>
            <w:pPr>
              <w:spacing w:after="20" w:line="276" w:lineRule="auto"/>
            </w:pPr>
            <w:r/>
            <w:r>
              <w:rPr>
                <w:rFonts w:cs="Calibri"/>
                <w:b w:val="0"/>
                <w:i w:val="0"/>
                <w:color w:val="101E2E"/>
                <w:sz w:val="18"/>
                <w:szCs w:val="18"/>
              </w:rPr>
              <w:t>Do you take equity in my company?</w:t>
            </w:r>
          </w:p>
        </w:tc>
        <w:tc>
          <w:tcPr>
            <w:tcW w:type="dxa" w:w="4986"/>
          </w:tcPr>
          <w:p>
            <w:pPr>
              <w:spacing w:after="20" w:line="276" w:lineRule="auto"/>
            </w:pPr>
            <w:r/>
            <w:r>
              <w:rPr>
                <w:rFonts w:cs="Calibri"/>
                <w:b w:val="0"/>
                <w:i w:val="0"/>
                <w:color w:val="101E2E"/>
                <w:sz w:val="18"/>
                <w:szCs w:val="18"/>
              </w:rPr>
              <w:t>No. No equity, no right of first refusal, no obligation of any kind.</w:t>
            </w:r>
          </w:p>
        </w:tc>
      </w:tr>
      <w:tr>
        <w:tc>
          <w:tcPr>
            <w:tcW w:type="dxa" w:w="4986"/>
          </w:tcPr>
          <w:p>
            <w:pPr>
              <w:spacing w:after="20" w:line="276" w:lineRule="auto"/>
            </w:pPr>
            <w:r/>
            <w:r>
              <w:rPr>
                <w:rFonts w:cs="Calibri"/>
                <w:b w:val="0"/>
                <w:i w:val="0"/>
                <w:color w:val="101E2E"/>
                <w:sz w:val="18"/>
                <w:szCs w:val="18"/>
              </w:rPr>
              <w:t>Is it judged by AI alone?</w:t>
            </w:r>
          </w:p>
        </w:tc>
        <w:tc>
          <w:tcPr>
            <w:tcW w:type="dxa" w:w="4986"/>
          </w:tcPr>
          <w:p>
            <w:pPr>
              <w:spacing w:after="20" w:line="276" w:lineRule="auto"/>
            </w:pPr>
            <w:r/>
            <w:r>
              <w:rPr>
                <w:rFonts w:cs="Calibri"/>
                <w:b w:val="0"/>
                <w:i w:val="0"/>
                <w:color w:val="101E2E"/>
                <w:sz w:val="18"/>
                <w:szCs w:val="18"/>
              </w:rPr>
              <w:t>No. Automated scoring only filters; a human panel scores the shortlist, and the live pitch decides.</w:t>
            </w:r>
          </w:p>
        </w:tc>
      </w:tr>
    </w:tbl>
    <w:p>
      <w:pPr>
        <w:spacing w:after="80"/>
      </w:pPr>
    </w:p>
    <w:p>
      <w:pPr>
        <w:spacing w:before="280" w:after="100" w:line="300" w:lineRule="auto"/>
        <w:jc w:val="left"/>
      </w:pPr>
      <w:r>
        <w:rPr>
          <w:rFonts w:cs="Calibri"/>
          <w:b/>
          <w:i w:val="0"/>
          <w:color w:val="0E7C86"/>
          <w:sz w:val="27"/>
          <w:szCs w:val="27"/>
        </w:rPr>
        <w:t>Contact</w:t>
      </w:r>
    </w:p>
    <w:p>
      <w:pPr>
        <w:spacing w:before="0" w:after="140" w:line="300" w:lineRule="auto"/>
        <w:jc w:val="left"/>
      </w:pPr>
      <w:r>
        <w:rPr>
          <w:rFonts w:cs="Calibri"/>
          <w:b w:val="0"/>
          <w:i w:val="0"/>
          <w:color w:val="101E2E"/>
          <w:sz w:val="21"/>
          <w:szCs w:val="21"/>
        </w:rPr>
        <w:t>Challenge email: [EMAIL] · WhatsApp: [NUMBER] · startpad.me</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01E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Zero — rules and judging criteria</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
</cp:coreProperties>
</file>