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2"/>
          <w:szCs w:val="32"/>
        </w:rPr>
        <w:id w:val="1734744687"/>
        <w:docPartObj>
          <w:docPartGallery w:val="Cover Pages"/>
          <w:docPartUnique/>
        </w:docPartObj>
      </w:sdtPr>
      <w:sdtContent>
        <w:p w14:paraId="7E215888" w14:textId="598DE5BE" w:rsidR="003441DF" w:rsidRPr="00ED5FBE" w:rsidRDefault="003441DF" w:rsidP="000D6603">
          <w:pPr>
            <w:jc w:val="both"/>
            <w:rPr>
              <w:sz w:val="32"/>
              <w:szCs w:val="32"/>
            </w:rPr>
          </w:pPr>
          <w:r w:rsidRPr="00ED5FBE">
            <w:rPr>
              <w:noProof/>
              <w:sz w:val="32"/>
              <w:szCs w:val="32"/>
            </w:rPr>
            <mc:AlternateContent>
              <mc:Choice Requires="wpg">
                <w:drawing>
                  <wp:anchor distT="0" distB="0" distL="114300" distR="114300" simplePos="0" relativeHeight="251659264" behindDoc="1" locked="0" layoutInCell="1" allowOverlap="1" wp14:anchorId="604E5BEE" wp14:editId="3929A37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60E5D9" w14:textId="2BE511BB" w:rsidR="003441DF" w:rsidRDefault="003441DF">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EAD0B" w14:textId="434694DF" w:rsidR="003441DF" w:rsidRPr="006C6715" w:rsidRDefault="008F0517" w:rsidP="008F0517">
                                  <w:pPr>
                                    <w:pStyle w:val="NoSpacing"/>
                                    <w:jc w:val="center"/>
                                    <w:rPr>
                                      <w:rFonts w:asciiTheme="majorHAnsi" w:eastAsiaTheme="majorEastAsia" w:hAnsiTheme="majorHAnsi" w:cstheme="majorBidi"/>
                                      <w:caps/>
                                      <w:color w:val="4472C4" w:themeColor="accent1"/>
                                      <w:sz w:val="36"/>
                                      <w:szCs w:val="36"/>
                                    </w:rPr>
                                  </w:pPr>
                                  <w:r w:rsidRPr="006C6715">
                                    <w:rPr>
                                      <w:rFonts w:asciiTheme="majorHAnsi" w:eastAsiaTheme="majorEastAsia" w:hAnsiTheme="majorHAnsi" w:cstheme="majorBidi"/>
                                      <w:caps/>
                                      <w:color w:val="4472C4" w:themeColor="accent1"/>
                                      <w:sz w:val="36"/>
                                      <w:szCs w:val="36"/>
                                      <w:rtl/>
                                    </w:rPr>
                                    <w:t xml:space="preserve">إضاءات </w:t>
                                  </w:r>
                                  <w:r w:rsidRPr="006C6715">
                                    <w:rPr>
                                      <w:rFonts w:asciiTheme="majorHAnsi" w:eastAsiaTheme="majorEastAsia" w:hAnsiTheme="majorHAnsi" w:cstheme="majorBidi" w:hint="cs"/>
                                      <w:caps/>
                                      <w:color w:val="4472C4" w:themeColor="accent1"/>
                                      <w:sz w:val="36"/>
                                      <w:szCs w:val="36"/>
                                      <w:rtl/>
                                    </w:rPr>
                                    <w:t>المرشد</w:t>
                                  </w:r>
                                  <w:r w:rsidRPr="006C6715">
                                    <w:rPr>
                                      <w:rFonts w:asciiTheme="majorHAnsi" w:eastAsiaTheme="majorEastAsia" w:hAnsiTheme="majorHAnsi" w:cstheme="majorBidi"/>
                                      <w:caps/>
                                      <w:color w:val="4472C4" w:themeColor="accent1"/>
                                      <w:sz w:val="36"/>
                                      <w:szCs w:val="36"/>
                                      <w:rtl/>
                                    </w:rPr>
                                    <w:t>: تأثيره في تحفيز النجاح وتطوير الإبداع لدى الموهوبين</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4E5BEE"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B60E5D9" w14:textId="2BE511BB" w:rsidR="003441DF" w:rsidRDefault="003441DF">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F5EAD0B" w14:textId="434694DF" w:rsidR="003441DF" w:rsidRPr="006C6715" w:rsidRDefault="008F0517" w:rsidP="008F0517">
                            <w:pPr>
                              <w:pStyle w:val="NoSpacing"/>
                              <w:jc w:val="center"/>
                              <w:rPr>
                                <w:rFonts w:asciiTheme="majorHAnsi" w:eastAsiaTheme="majorEastAsia" w:hAnsiTheme="majorHAnsi" w:cstheme="majorBidi"/>
                                <w:caps/>
                                <w:color w:val="4472C4" w:themeColor="accent1"/>
                                <w:sz w:val="36"/>
                                <w:szCs w:val="36"/>
                              </w:rPr>
                            </w:pPr>
                            <w:r w:rsidRPr="006C6715">
                              <w:rPr>
                                <w:rFonts w:asciiTheme="majorHAnsi" w:eastAsiaTheme="majorEastAsia" w:hAnsiTheme="majorHAnsi" w:cstheme="majorBidi"/>
                                <w:caps/>
                                <w:color w:val="4472C4" w:themeColor="accent1"/>
                                <w:sz w:val="36"/>
                                <w:szCs w:val="36"/>
                                <w:rtl/>
                              </w:rPr>
                              <w:t xml:space="preserve">إضاءات </w:t>
                            </w:r>
                            <w:r w:rsidRPr="006C6715">
                              <w:rPr>
                                <w:rFonts w:asciiTheme="majorHAnsi" w:eastAsiaTheme="majorEastAsia" w:hAnsiTheme="majorHAnsi" w:cstheme="majorBidi" w:hint="cs"/>
                                <w:caps/>
                                <w:color w:val="4472C4" w:themeColor="accent1"/>
                                <w:sz w:val="36"/>
                                <w:szCs w:val="36"/>
                                <w:rtl/>
                              </w:rPr>
                              <w:t>المرشد</w:t>
                            </w:r>
                            <w:r w:rsidRPr="006C6715">
                              <w:rPr>
                                <w:rFonts w:asciiTheme="majorHAnsi" w:eastAsiaTheme="majorEastAsia" w:hAnsiTheme="majorHAnsi" w:cstheme="majorBidi"/>
                                <w:caps/>
                                <w:color w:val="4472C4" w:themeColor="accent1"/>
                                <w:sz w:val="36"/>
                                <w:szCs w:val="36"/>
                                <w:rtl/>
                              </w:rPr>
                              <w:t>: تأثيره في تحفيز النجاح وتطوير الإبداع لدى الموهوبين</w:t>
                            </w:r>
                          </w:p>
                        </w:txbxContent>
                      </v:textbox>
                    </v:shape>
                    <w10:wrap anchorx="page" anchory="page"/>
                  </v:group>
                </w:pict>
              </mc:Fallback>
            </mc:AlternateContent>
          </w:r>
        </w:p>
        <w:p w14:paraId="791A6322" w14:textId="0D71A6B7" w:rsidR="003441DF" w:rsidRPr="00ED5FBE" w:rsidRDefault="003441DF" w:rsidP="000D6603">
          <w:pPr>
            <w:jc w:val="both"/>
            <w:rPr>
              <w:sz w:val="32"/>
              <w:szCs w:val="32"/>
              <w:rtl/>
            </w:rPr>
          </w:pPr>
          <w:r w:rsidRPr="00ED5FBE">
            <w:rPr>
              <w:sz w:val="32"/>
              <w:szCs w:val="32"/>
              <w:rtl/>
            </w:rPr>
            <w:br w:type="page"/>
          </w:r>
        </w:p>
      </w:sdtContent>
    </w:sdt>
    <w:p w14:paraId="48921BCB" w14:textId="266DC3B2" w:rsidR="00FC4E8C" w:rsidRDefault="00FC4E8C" w:rsidP="000D6603">
      <w:pPr>
        <w:tabs>
          <w:tab w:val="left" w:pos="5840"/>
        </w:tabs>
        <w:bidi/>
        <w:jc w:val="both"/>
        <w:rPr>
          <w:sz w:val="32"/>
          <w:szCs w:val="32"/>
          <w:rtl/>
        </w:rPr>
      </w:pPr>
      <w:r w:rsidRPr="00FC4E8C">
        <w:rPr>
          <w:rFonts w:hint="cs"/>
          <w:b/>
          <w:bCs/>
          <w:sz w:val="32"/>
          <w:szCs w:val="32"/>
          <w:rtl/>
        </w:rPr>
        <w:lastRenderedPageBreak/>
        <w:t>مقدمة</w:t>
      </w:r>
    </w:p>
    <w:p w14:paraId="4205E305" w14:textId="069977B5" w:rsidR="00ED5FBE" w:rsidRPr="00ED5FBE" w:rsidRDefault="00ED5FBE" w:rsidP="00FC4E8C">
      <w:pPr>
        <w:tabs>
          <w:tab w:val="left" w:pos="5840"/>
        </w:tabs>
        <w:bidi/>
        <w:jc w:val="both"/>
        <w:rPr>
          <w:sz w:val="32"/>
          <w:szCs w:val="32"/>
        </w:rPr>
      </w:pPr>
      <w:r w:rsidRPr="00ED5FBE">
        <w:rPr>
          <w:sz w:val="32"/>
          <w:szCs w:val="32"/>
          <w:rtl/>
        </w:rPr>
        <w:t>المرشد هو شخص يتحدى ويوجه الآخرين من خلال النصح والإرشاد باستخدام الخبرات الشخصية والمهنية التي اكتسبها على مدار السنين. يقوم المرشد بدور أساسي في تقديم الدعم والتوجيه للأفراد الذين يتلقون الإرشاد، حيث يُسهم في تطوير مهاراتهم ومساعدتهم على تحقيق أهدافهم الشخصية والمهنية</w:t>
      </w:r>
      <w:r w:rsidRPr="00ED5FBE">
        <w:rPr>
          <w:sz w:val="32"/>
          <w:szCs w:val="32"/>
        </w:rPr>
        <w:t>.</w:t>
      </w:r>
    </w:p>
    <w:p w14:paraId="76E3111A" w14:textId="77777777" w:rsidR="00ED5FBE" w:rsidRPr="00ED5FBE" w:rsidRDefault="00ED5FBE" w:rsidP="000D6603">
      <w:pPr>
        <w:tabs>
          <w:tab w:val="left" w:pos="5840"/>
        </w:tabs>
        <w:bidi/>
        <w:jc w:val="both"/>
        <w:rPr>
          <w:sz w:val="32"/>
          <w:szCs w:val="32"/>
        </w:rPr>
      </w:pPr>
      <w:r w:rsidRPr="00ED5FBE">
        <w:rPr>
          <w:sz w:val="32"/>
          <w:szCs w:val="32"/>
          <w:rtl/>
        </w:rPr>
        <w:t>أهمية الدور الذي يقوم به المرشد تكمن في قدرته على تقديم توجيه ونصائح قائمة على تجارب سابقة. يعتمد العلاقة بين المرشد والمتلقين للإرشاد على التبادل الثقافي والمعرفي، حيث يُمكن للمرشد تقديم رؤى قيمة ونصائح عميقة الصلة بسبب خبرته السابقة</w:t>
      </w:r>
      <w:r w:rsidRPr="00ED5FBE">
        <w:rPr>
          <w:sz w:val="32"/>
          <w:szCs w:val="32"/>
        </w:rPr>
        <w:t>.</w:t>
      </w:r>
    </w:p>
    <w:p w14:paraId="00140DEE" w14:textId="77777777" w:rsidR="00ED5FBE" w:rsidRPr="00ED5FBE" w:rsidRDefault="00ED5FBE" w:rsidP="000D6603">
      <w:pPr>
        <w:tabs>
          <w:tab w:val="left" w:pos="5840"/>
        </w:tabs>
        <w:bidi/>
        <w:jc w:val="both"/>
        <w:rPr>
          <w:sz w:val="32"/>
          <w:szCs w:val="32"/>
        </w:rPr>
      </w:pPr>
      <w:r w:rsidRPr="00ED5FBE">
        <w:rPr>
          <w:sz w:val="32"/>
          <w:szCs w:val="32"/>
          <w:rtl/>
        </w:rPr>
        <w:t>المرشد يعمل على تشجيع المتلقين لتحديد أهدافهم بوضوح ومساعدتهم في وضع استراتيجيات لتحقيق تلك الأهداف. بالإضافة إلى ذلك، يوفر المرشد دعمًا عاطفيًا ومعرفيًا يساعد المتلقين في تخطي العقبات والصعوبات التي قد تعترض طريقهم</w:t>
      </w:r>
      <w:r w:rsidRPr="00ED5FBE">
        <w:rPr>
          <w:sz w:val="32"/>
          <w:szCs w:val="32"/>
        </w:rPr>
        <w:t>.</w:t>
      </w:r>
    </w:p>
    <w:p w14:paraId="1C672420" w14:textId="77777777" w:rsidR="00ED5FBE" w:rsidRDefault="00ED5FBE" w:rsidP="000D6603">
      <w:pPr>
        <w:tabs>
          <w:tab w:val="left" w:pos="5840"/>
        </w:tabs>
        <w:bidi/>
        <w:jc w:val="both"/>
        <w:rPr>
          <w:sz w:val="32"/>
          <w:szCs w:val="32"/>
          <w:rtl/>
        </w:rPr>
      </w:pPr>
      <w:r w:rsidRPr="00ED5FBE">
        <w:rPr>
          <w:sz w:val="32"/>
          <w:szCs w:val="32"/>
          <w:rtl/>
        </w:rPr>
        <w:t>هذا النوع من الدعم والتوجيه يمكِّن المتلقين من الاستفادة من تجارب المرشد لاجتياز التحديات وتطوير مهاراتهم بطريقة أكثر فعالية وكفاءة</w:t>
      </w:r>
      <w:r w:rsidRPr="00ED5FBE">
        <w:rPr>
          <w:sz w:val="32"/>
          <w:szCs w:val="32"/>
        </w:rPr>
        <w:t>.</w:t>
      </w:r>
    </w:p>
    <w:p w14:paraId="4714F4E0" w14:textId="77777777" w:rsidR="00FC4E8C" w:rsidRPr="00ED5FBE" w:rsidRDefault="00FC4E8C" w:rsidP="00FC4E8C">
      <w:pPr>
        <w:tabs>
          <w:tab w:val="left" w:pos="5840"/>
        </w:tabs>
        <w:bidi/>
        <w:jc w:val="both"/>
        <w:rPr>
          <w:sz w:val="32"/>
          <w:szCs w:val="32"/>
        </w:rPr>
      </w:pPr>
    </w:p>
    <w:p w14:paraId="4D96B3E6" w14:textId="4FCDBD94" w:rsidR="00FC4E8C" w:rsidRDefault="00FC4E8C" w:rsidP="00FC4E8C">
      <w:pPr>
        <w:tabs>
          <w:tab w:val="left" w:pos="5840"/>
        </w:tabs>
        <w:bidi/>
        <w:jc w:val="both"/>
        <w:rPr>
          <w:b/>
          <w:bCs/>
          <w:sz w:val="32"/>
          <w:szCs w:val="32"/>
          <w:rtl/>
        </w:rPr>
      </w:pPr>
      <w:r>
        <w:rPr>
          <w:rFonts w:hint="cs"/>
          <w:b/>
          <w:bCs/>
          <w:sz w:val="32"/>
          <w:szCs w:val="32"/>
          <w:rtl/>
        </w:rPr>
        <w:t>خ</w:t>
      </w:r>
      <w:r w:rsidRPr="00FC4E8C">
        <w:rPr>
          <w:b/>
          <w:bCs/>
          <w:sz w:val="32"/>
          <w:szCs w:val="32"/>
          <w:rtl/>
        </w:rPr>
        <w:t>صائص المرشد</w:t>
      </w:r>
    </w:p>
    <w:p w14:paraId="41CA0C42" w14:textId="77777777" w:rsidR="00A369AF" w:rsidRPr="00A369AF" w:rsidRDefault="00A369AF" w:rsidP="00A369AF">
      <w:pPr>
        <w:tabs>
          <w:tab w:val="left" w:pos="5840"/>
        </w:tabs>
        <w:bidi/>
        <w:jc w:val="both"/>
        <w:rPr>
          <w:b/>
          <w:bCs/>
          <w:sz w:val="32"/>
          <w:szCs w:val="32"/>
        </w:rPr>
      </w:pPr>
      <w:r w:rsidRPr="00A369AF">
        <w:rPr>
          <w:b/>
          <w:bCs/>
          <w:sz w:val="32"/>
          <w:szCs w:val="32"/>
          <w:rtl/>
        </w:rPr>
        <w:t>الخبرة والتجربة: دور الخبرة في توجيه الموهوبين</w:t>
      </w:r>
    </w:p>
    <w:p w14:paraId="44E4957E" w14:textId="77777777" w:rsidR="00851271" w:rsidRPr="00851271" w:rsidRDefault="00851271" w:rsidP="00851271">
      <w:pPr>
        <w:tabs>
          <w:tab w:val="left" w:pos="5840"/>
        </w:tabs>
        <w:bidi/>
        <w:jc w:val="both"/>
        <w:rPr>
          <w:sz w:val="32"/>
          <w:szCs w:val="32"/>
        </w:rPr>
      </w:pPr>
      <w:r w:rsidRPr="00851271">
        <w:rPr>
          <w:sz w:val="32"/>
          <w:szCs w:val="32"/>
          <w:rtl/>
        </w:rPr>
        <w:t>الخبرة والتجربة تشكلان أساساً أساسياً لدور المرشد في توجيه ودعم الموهوبين. فالمرشد ليس مجرد شخص يمتلك المعرفة النظرية فحسب، بل يمتلك سجلاً عملياً من التجارب والصعاب التي عاشها. هذه التجارب تمكنه من فهم تفاصيل الرحلة نحو النجاح، بما في ذلك التحديات والانحرافات التي قد تواجه الموهوبين على طول الطريق</w:t>
      </w:r>
      <w:r w:rsidRPr="00851271">
        <w:rPr>
          <w:sz w:val="32"/>
          <w:szCs w:val="32"/>
        </w:rPr>
        <w:t>.</w:t>
      </w:r>
    </w:p>
    <w:p w14:paraId="1047EBD3" w14:textId="77777777" w:rsidR="00851271" w:rsidRPr="00851271" w:rsidRDefault="00851271" w:rsidP="00851271">
      <w:pPr>
        <w:tabs>
          <w:tab w:val="left" w:pos="5840"/>
        </w:tabs>
        <w:bidi/>
        <w:jc w:val="both"/>
        <w:rPr>
          <w:sz w:val="32"/>
          <w:szCs w:val="32"/>
        </w:rPr>
      </w:pPr>
      <w:r w:rsidRPr="00851271">
        <w:rPr>
          <w:sz w:val="32"/>
          <w:szCs w:val="32"/>
          <w:rtl/>
        </w:rPr>
        <w:t>بفضل هذه الخبرة، يمكن للمرشد تقديم نصائح قيمة وإرشادات عملية. يستند المرشد إلى الأخطاء التي ارتكبها سابقاً والدروس التي استفاد منها لتقديم نصائح تعكس الواقعية والتفهم العميق. هذا يمكن الموهوبين من تجنب العقبات المحتملة والتقدم بثقة نحو تحقيق أهدافهم</w:t>
      </w:r>
      <w:r w:rsidRPr="00851271">
        <w:rPr>
          <w:sz w:val="32"/>
          <w:szCs w:val="32"/>
        </w:rPr>
        <w:t>.</w:t>
      </w:r>
    </w:p>
    <w:p w14:paraId="322ECA74" w14:textId="77777777" w:rsidR="00851271" w:rsidRDefault="00851271" w:rsidP="00851271">
      <w:pPr>
        <w:tabs>
          <w:tab w:val="left" w:pos="5840"/>
        </w:tabs>
        <w:bidi/>
        <w:jc w:val="both"/>
        <w:rPr>
          <w:sz w:val="32"/>
          <w:szCs w:val="32"/>
          <w:rtl/>
        </w:rPr>
      </w:pPr>
      <w:r w:rsidRPr="00851271">
        <w:rPr>
          <w:sz w:val="32"/>
          <w:szCs w:val="32"/>
          <w:rtl/>
        </w:rPr>
        <w:t>وبالإضافة إلى ذلك، تمكن الخبرة المكتسبة من المواقف المختلفة المرشد من التعامل مع التحديات المتنوعة بكفاءة. تحفزه هذه التجارب على تقديم الدعم والتوجيه المناسب لكل فرد وفقًا لمساره الفريد. كل تحدي وكل فشل يعتبران فرصة للتعلم، مما يزيد من قيمة الإرشاد والتوجيه الذي يقدمه المرشد للموهوبين</w:t>
      </w:r>
      <w:r w:rsidRPr="00851271">
        <w:rPr>
          <w:sz w:val="32"/>
          <w:szCs w:val="32"/>
        </w:rPr>
        <w:t>.</w:t>
      </w:r>
    </w:p>
    <w:p w14:paraId="2229AE78" w14:textId="77777777" w:rsidR="00851271" w:rsidRDefault="00851271" w:rsidP="00851271">
      <w:pPr>
        <w:tabs>
          <w:tab w:val="left" w:pos="5840"/>
        </w:tabs>
        <w:bidi/>
        <w:jc w:val="both"/>
        <w:rPr>
          <w:sz w:val="32"/>
          <w:szCs w:val="32"/>
          <w:rtl/>
        </w:rPr>
      </w:pPr>
    </w:p>
    <w:p w14:paraId="70D12D81" w14:textId="77777777" w:rsidR="00851271" w:rsidRPr="00851271" w:rsidRDefault="00851271" w:rsidP="00851271">
      <w:pPr>
        <w:tabs>
          <w:tab w:val="left" w:pos="5840"/>
        </w:tabs>
        <w:bidi/>
        <w:jc w:val="both"/>
        <w:rPr>
          <w:sz w:val="32"/>
          <w:szCs w:val="32"/>
        </w:rPr>
      </w:pPr>
    </w:p>
    <w:p w14:paraId="346E8F36" w14:textId="77777777" w:rsidR="00A369AF" w:rsidRPr="00A369AF" w:rsidRDefault="00A369AF" w:rsidP="00A369AF">
      <w:pPr>
        <w:tabs>
          <w:tab w:val="left" w:pos="5840"/>
        </w:tabs>
        <w:bidi/>
        <w:jc w:val="both"/>
        <w:rPr>
          <w:b/>
          <w:bCs/>
          <w:sz w:val="32"/>
          <w:szCs w:val="32"/>
        </w:rPr>
      </w:pPr>
      <w:r w:rsidRPr="00A369AF">
        <w:rPr>
          <w:b/>
          <w:bCs/>
          <w:sz w:val="32"/>
          <w:szCs w:val="32"/>
          <w:rtl/>
        </w:rPr>
        <w:lastRenderedPageBreak/>
        <w:t>الاستماع والتفهم: كيفية توفير الدعم العاطفي والمعرفي</w:t>
      </w:r>
    </w:p>
    <w:p w14:paraId="1078D0D4" w14:textId="77777777" w:rsidR="00A369AF" w:rsidRPr="00A369AF" w:rsidRDefault="00A369AF" w:rsidP="00A369AF">
      <w:pPr>
        <w:tabs>
          <w:tab w:val="left" w:pos="5840"/>
        </w:tabs>
        <w:bidi/>
        <w:jc w:val="both"/>
        <w:rPr>
          <w:sz w:val="32"/>
          <w:szCs w:val="32"/>
        </w:rPr>
      </w:pPr>
      <w:r w:rsidRPr="00A369AF">
        <w:rPr>
          <w:sz w:val="32"/>
          <w:szCs w:val="32"/>
          <w:rtl/>
        </w:rPr>
        <w:t>المرشد ليس فقط مُستمعًا بل هو أيضًا مفتوح لفهم الأوضاع والتحديات التي يواجهها الموهوبون. بفضل مهاراته الفعّالة في الاستماع والتركيز، يمكنه تقديم الدعم العاطفي الضروري للموهوبين لمساعدتهم في التكيف مع التحديات التي يواجهونها. يستطيع المرشد إقامة اتصال عاطفي وفهم عميق لحالة الموهوبين، مما يمكِّنه من تقديم الدعم والتوجيه بشكل ينسجم مع احتياجاتهم</w:t>
      </w:r>
      <w:r w:rsidRPr="00A369AF">
        <w:rPr>
          <w:sz w:val="32"/>
          <w:szCs w:val="32"/>
        </w:rPr>
        <w:t>.</w:t>
      </w:r>
    </w:p>
    <w:p w14:paraId="490D54F5" w14:textId="57EFF333" w:rsidR="00A369AF" w:rsidRPr="00851271" w:rsidRDefault="00A369AF" w:rsidP="00851271">
      <w:pPr>
        <w:tabs>
          <w:tab w:val="left" w:pos="5840"/>
        </w:tabs>
        <w:bidi/>
        <w:jc w:val="both"/>
        <w:rPr>
          <w:sz w:val="32"/>
          <w:szCs w:val="32"/>
          <w:rtl/>
        </w:rPr>
      </w:pPr>
      <w:r w:rsidRPr="00A369AF">
        <w:rPr>
          <w:sz w:val="32"/>
          <w:szCs w:val="32"/>
          <w:rtl/>
        </w:rPr>
        <w:t>علاوة على ذلك، يمتلك المرشد القدرة على توجيه الموهوبين نحو استكشاف حلول محتملة وتقديم الدعم المعرفي الذي يحفزهم على التفكير في حلول مختلفة. يتيح له ذلك القدرة على توجيههم باتجاه النمو الشخصي والمهني، وتطوير استراتيجيات للتغلب على التحديات وتحقيق أهدافهم. تلك المهارات المتعددة تجعل دور المرشد أكثر تأثيرًا في دعم وتوجيه الموهوبين نحو النجاح والتطور</w:t>
      </w:r>
      <w:r w:rsidRPr="00A369AF">
        <w:rPr>
          <w:sz w:val="32"/>
          <w:szCs w:val="32"/>
        </w:rPr>
        <w:t>.</w:t>
      </w:r>
    </w:p>
    <w:p w14:paraId="5605A3D7" w14:textId="77777777" w:rsidR="00A369AF" w:rsidRPr="00A369AF" w:rsidRDefault="00A369AF" w:rsidP="00A369AF">
      <w:pPr>
        <w:tabs>
          <w:tab w:val="left" w:pos="5840"/>
        </w:tabs>
        <w:bidi/>
        <w:jc w:val="both"/>
        <w:rPr>
          <w:b/>
          <w:bCs/>
          <w:sz w:val="32"/>
          <w:szCs w:val="32"/>
          <w:rtl/>
        </w:rPr>
      </w:pPr>
      <w:r w:rsidRPr="00A369AF">
        <w:rPr>
          <w:rFonts w:cs="Arial"/>
          <w:b/>
          <w:bCs/>
          <w:sz w:val="32"/>
          <w:szCs w:val="32"/>
          <w:rtl/>
        </w:rPr>
        <w:t>التحفيز والإلهام: كيفية تحفيز الموهوبين على تحقيق إنجازاتهم بشكل كامل</w:t>
      </w:r>
    </w:p>
    <w:p w14:paraId="7CC8D2D9" w14:textId="12EA6DB2" w:rsidR="00A369AF" w:rsidRPr="00A369AF" w:rsidRDefault="00A369AF" w:rsidP="00A369AF">
      <w:pPr>
        <w:tabs>
          <w:tab w:val="left" w:pos="5840"/>
        </w:tabs>
        <w:bidi/>
        <w:jc w:val="both"/>
        <w:rPr>
          <w:sz w:val="32"/>
          <w:szCs w:val="32"/>
          <w:rtl/>
        </w:rPr>
      </w:pPr>
      <w:r w:rsidRPr="00A369AF">
        <w:rPr>
          <w:sz w:val="32"/>
          <w:szCs w:val="32"/>
          <w:rtl/>
        </w:rPr>
        <w:t>المرشد يعتبر مصدرًا حيويًا لتحفيز وإلهام الموهوبين نحو تحقيق إمكاناتهم الكاملة. يُستخدم لغة إيجابية وتصرفات داعمة لدفع الموهوبين إلى تجاوز حدودهم وتحقيق الأهداف التي يصبون إليها. يعتمد المرشد على التأكيد على نقاط قوتهم وتوجيههم نحو تطوير هذه القدرات بشكل أكبر</w:t>
      </w:r>
      <w:r w:rsidRPr="00A369AF">
        <w:rPr>
          <w:sz w:val="32"/>
          <w:szCs w:val="32"/>
        </w:rPr>
        <w:t>.</w:t>
      </w:r>
    </w:p>
    <w:p w14:paraId="28A4B1BE" w14:textId="23CBAE71" w:rsidR="00A369AF" w:rsidRPr="00851271" w:rsidRDefault="00A369AF" w:rsidP="00851271">
      <w:pPr>
        <w:tabs>
          <w:tab w:val="left" w:pos="5840"/>
        </w:tabs>
        <w:bidi/>
        <w:jc w:val="both"/>
        <w:rPr>
          <w:sz w:val="32"/>
          <w:szCs w:val="32"/>
          <w:rtl/>
        </w:rPr>
      </w:pPr>
      <w:r w:rsidRPr="00A369AF">
        <w:rPr>
          <w:sz w:val="32"/>
          <w:szCs w:val="32"/>
          <w:rtl/>
        </w:rPr>
        <w:t>عبر تقديم الدعم اللازم وإبراز النجاحات والتحفيز للتفوق، يُحفِّز المرشد الموهوبين لتحقيق النجاح الشخصي والمهني. من خلال توجيههم نحو الأهداف المحددة وإلهامهم للوصول إلى إمكاناتهم الكاملة، يُشجِّع المرشد الموهوبين على تطوير وتعزيز مهاراتهم وإدراك إمكاناتهم بأقصى قدر ممكن. هذا الدعم والتشجيع يساعد الموهوبين على تحقيق نتائج ملموسة ومستدامة في حياتهم الشخصية والمهنية.</w:t>
      </w:r>
    </w:p>
    <w:p w14:paraId="5D841524" w14:textId="77777777" w:rsidR="00851271" w:rsidRPr="00851271" w:rsidRDefault="00851271" w:rsidP="00851271">
      <w:pPr>
        <w:tabs>
          <w:tab w:val="left" w:pos="5840"/>
        </w:tabs>
        <w:bidi/>
        <w:jc w:val="both"/>
        <w:rPr>
          <w:b/>
          <w:bCs/>
          <w:sz w:val="32"/>
          <w:szCs w:val="32"/>
        </w:rPr>
      </w:pPr>
      <w:r w:rsidRPr="00851271">
        <w:rPr>
          <w:b/>
          <w:bCs/>
          <w:sz w:val="32"/>
          <w:szCs w:val="32"/>
          <w:rtl/>
        </w:rPr>
        <w:t>الدعوة والتوجيه: دور المرشد في التوجيه واتخاذ القرار</w:t>
      </w:r>
    </w:p>
    <w:p w14:paraId="2F2BE41D" w14:textId="77777777" w:rsidR="00851271" w:rsidRPr="00851271" w:rsidRDefault="00851271" w:rsidP="00851271">
      <w:pPr>
        <w:tabs>
          <w:tab w:val="left" w:pos="5840"/>
        </w:tabs>
        <w:bidi/>
        <w:jc w:val="both"/>
        <w:rPr>
          <w:sz w:val="32"/>
          <w:szCs w:val="32"/>
        </w:rPr>
      </w:pPr>
      <w:r w:rsidRPr="00851271">
        <w:rPr>
          <w:sz w:val="32"/>
          <w:szCs w:val="32"/>
          <w:rtl/>
        </w:rPr>
        <w:t>المرشد يقوم بدور أساسي في توجيه الموهوبين نحو اتخاذ القرارات المناسبة. يستفيد الموهوبون من الحكمة والمعرفة التي يتحلى بها المرشد، حيث يعمل على تقديم النصائح والإرشادات التي تساعدهم في اتخاذ القرارات المناسبة لمسيرتهم الشخصية والمهنية</w:t>
      </w:r>
      <w:r w:rsidRPr="00851271">
        <w:rPr>
          <w:sz w:val="32"/>
          <w:szCs w:val="32"/>
        </w:rPr>
        <w:t>.</w:t>
      </w:r>
    </w:p>
    <w:p w14:paraId="41DB04CD" w14:textId="77777777" w:rsidR="00851271" w:rsidRPr="00851271" w:rsidRDefault="00851271" w:rsidP="00851271">
      <w:pPr>
        <w:tabs>
          <w:tab w:val="left" w:pos="5840"/>
        </w:tabs>
        <w:bidi/>
        <w:jc w:val="both"/>
        <w:rPr>
          <w:sz w:val="32"/>
          <w:szCs w:val="32"/>
        </w:rPr>
      </w:pPr>
      <w:r w:rsidRPr="00851271">
        <w:rPr>
          <w:sz w:val="32"/>
          <w:szCs w:val="32"/>
          <w:rtl/>
        </w:rPr>
        <w:t>بالاستفادة من خبرته ورؤيته الواسعة، يمكن للمرشد توجيه الموهوبين نحو الخطوات الصحيحة التي ينبغي اتخاذها. يقدم المشورة والإرشاد الذي يلزم لوضع الخطط المستقبلية وتحديد الأهداف الواقعية التي تعزز نموهم وتطويرهم</w:t>
      </w:r>
      <w:r w:rsidRPr="00851271">
        <w:rPr>
          <w:sz w:val="32"/>
          <w:szCs w:val="32"/>
        </w:rPr>
        <w:t>.</w:t>
      </w:r>
    </w:p>
    <w:p w14:paraId="0A540544" w14:textId="77777777" w:rsidR="00851271" w:rsidRPr="00851271" w:rsidRDefault="00851271" w:rsidP="00851271">
      <w:pPr>
        <w:tabs>
          <w:tab w:val="left" w:pos="5840"/>
        </w:tabs>
        <w:bidi/>
        <w:jc w:val="both"/>
        <w:rPr>
          <w:sz w:val="32"/>
          <w:szCs w:val="32"/>
        </w:rPr>
      </w:pPr>
      <w:r w:rsidRPr="00851271">
        <w:rPr>
          <w:sz w:val="32"/>
          <w:szCs w:val="32"/>
          <w:rtl/>
        </w:rPr>
        <w:t>علاوة على ذلك، يُساعد المرشد في توجيه الموهوبين نحو تحليل الخيارات المتاحة أمامهم وفهم النتائج المحتملة لكل خيار. يُمكِّنهم من اتخاذ القرارات الاستراتيجية التي تتوافق مع أهدافهم وطموحاتهم. هذا الدعم والتوجيه يساعد الموهوبين على اتخاذ قرارات منطوية على أهمية كبيرة وتحقيق نجاحات ملموسة في مسيرتهم الحياتية والمهنية</w:t>
      </w:r>
      <w:r w:rsidRPr="00851271">
        <w:rPr>
          <w:sz w:val="32"/>
          <w:szCs w:val="32"/>
        </w:rPr>
        <w:t>.</w:t>
      </w:r>
    </w:p>
    <w:p w14:paraId="2595C268" w14:textId="1BB2695B" w:rsidR="000B6151" w:rsidRDefault="00851271" w:rsidP="000D6603">
      <w:pPr>
        <w:tabs>
          <w:tab w:val="left" w:pos="5840"/>
        </w:tabs>
        <w:bidi/>
        <w:jc w:val="both"/>
        <w:rPr>
          <w:sz w:val="32"/>
          <w:szCs w:val="32"/>
          <w:rtl/>
        </w:rPr>
      </w:pPr>
      <w:r>
        <w:rPr>
          <w:rFonts w:hint="cs"/>
          <w:sz w:val="32"/>
          <w:szCs w:val="32"/>
          <w:rtl/>
        </w:rPr>
        <w:lastRenderedPageBreak/>
        <w:t>المراجع:</w:t>
      </w:r>
    </w:p>
    <w:p w14:paraId="2D1B0565" w14:textId="77777777" w:rsidR="00851271" w:rsidRDefault="00851271" w:rsidP="00851271">
      <w:pPr>
        <w:tabs>
          <w:tab w:val="left" w:pos="5840"/>
        </w:tabs>
        <w:bidi/>
        <w:jc w:val="both"/>
        <w:rPr>
          <w:sz w:val="32"/>
          <w:szCs w:val="32"/>
          <w:rtl/>
        </w:rPr>
      </w:pPr>
    </w:p>
    <w:p w14:paraId="32E6943A" w14:textId="7145610B" w:rsidR="00851271" w:rsidRDefault="00364F70" w:rsidP="00851271">
      <w:pPr>
        <w:pStyle w:val="ListParagraph"/>
        <w:numPr>
          <w:ilvl w:val="0"/>
          <w:numId w:val="2"/>
        </w:numPr>
        <w:tabs>
          <w:tab w:val="left" w:pos="5840"/>
        </w:tabs>
        <w:bidi/>
        <w:jc w:val="both"/>
        <w:rPr>
          <w:sz w:val="32"/>
          <w:szCs w:val="32"/>
          <w:cs/>
        </w:rPr>
      </w:pPr>
      <w:r w:rsidRPr="00364F70">
        <w:rPr>
          <w:rFonts w:cs="Arial"/>
          <w:sz w:val="32"/>
          <w:szCs w:val="32"/>
          <w:rtl/>
        </w:rPr>
        <w:t>المشهداني, &amp; وجدة عواد. (2016). توجيه الشباب الموهوب المبدع وكيفية رعايتهم.</w:t>
      </w:r>
      <w:r w:rsidRPr="00364F70">
        <w:rPr>
          <w:sz w:val="32"/>
          <w:szCs w:val="32"/>
          <w:cs/>
        </w:rPr>
        <w:t>‎</w:t>
      </w:r>
    </w:p>
    <w:p w14:paraId="21076563" w14:textId="6B02A423" w:rsidR="00364F70" w:rsidRDefault="00364F70" w:rsidP="00364F70">
      <w:pPr>
        <w:pStyle w:val="ListParagraph"/>
        <w:numPr>
          <w:ilvl w:val="0"/>
          <w:numId w:val="2"/>
        </w:numPr>
        <w:tabs>
          <w:tab w:val="left" w:pos="5840"/>
        </w:tabs>
        <w:bidi/>
        <w:jc w:val="both"/>
        <w:rPr>
          <w:sz w:val="32"/>
          <w:szCs w:val="32"/>
          <w:cs/>
        </w:rPr>
      </w:pPr>
      <w:r w:rsidRPr="00364F70">
        <w:rPr>
          <w:rFonts w:cs="Arial"/>
          <w:sz w:val="32"/>
          <w:szCs w:val="32"/>
          <w:rtl/>
        </w:rPr>
        <w:t>أ. عمر عطاالله علي العظامات, &amp; أ. د عدنان يوسف محمود العتوم. (2018). التنافر المعرفي وعلاقته بأساليب التفكير ومصادر الدعم الاجتماعي لدى طلبة جامعة اليرموك. مجلة جامعة القدس المفتوحة للأبحاث والدراسات التربوية والنفسية, 7(22).</w:t>
      </w:r>
      <w:r w:rsidRPr="00364F70">
        <w:rPr>
          <w:sz w:val="32"/>
          <w:szCs w:val="32"/>
          <w:cs/>
        </w:rPr>
        <w:t>‎</w:t>
      </w:r>
    </w:p>
    <w:p w14:paraId="7A78EFB3" w14:textId="613E9780" w:rsidR="00364F70" w:rsidRDefault="00364F70" w:rsidP="00364F70">
      <w:pPr>
        <w:pStyle w:val="ListParagraph"/>
        <w:numPr>
          <w:ilvl w:val="0"/>
          <w:numId w:val="2"/>
        </w:numPr>
        <w:tabs>
          <w:tab w:val="left" w:pos="5840"/>
        </w:tabs>
        <w:bidi/>
        <w:jc w:val="both"/>
        <w:rPr>
          <w:sz w:val="32"/>
          <w:szCs w:val="32"/>
          <w:cs/>
        </w:rPr>
      </w:pPr>
      <w:r w:rsidRPr="00364F70">
        <w:rPr>
          <w:rFonts w:cs="Arial"/>
          <w:sz w:val="32"/>
          <w:szCs w:val="32"/>
          <w:rtl/>
        </w:rPr>
        <w:t>عبدالله بن مقبل القحطاني, غ., &amp; غزيل. (2023). تصور مقترح للتربية الريادية للطلبة الموهوبين في المرحلة الثانوية بالمملكة العربية السعودية في ضوء الاتجاهات العالمية المعاصرة. مجلة کلية التربية (أسيوط), 39(2.2), 206-233.</w:t>
      </w:r>
      <w:r w:rsidRPr="00364F70">
        <w:rPr>
          <w:sz w:val="32"/>
          <w:szCs w:val="32"/>
          <w:cs/>
        </w:rPr>
        <w:t>‎</w:t>
      </w:r>
    </w:p>
    <w:p w14:paraId="7743485A" w14:textId="3C0A1FAB" w:rsidR="00364F70" w:rsidRDefault="00364F70" w:rsidP="00364F70">
      <w:pPr>
        <w:pStyle w:val="ListParagraph"/>
        <w:numPr>
          <w:ilvl w:val="0"/>
          <w:numId w:val="2"/>
        </w:numPr>
        <w:tabs>
          <w:tab w:val="left" w:pos="5840"/>
        </w:tabs>
        <w:bidi/>
        <w:jc w:val="both"/>
        <w:rPr>
          <w:sz w:val="32"/>
          <w:szCs w:val="32"/>
          <w:cs/>
        </w:rPr>
      </w:pPr>
      <w:r w:rsidRPr="00364F70">
        <w:rPr>
          <w:rFonts w:cs="Arial"/>
          <w:sz w:val="32"/>
          <w:szCs w:val="32"/>
          <w:rtl/>
        </w:rPr>
        <w:t>بكير, &amp; ‌مليكة. (2015). دور الدافع المعرفي في تنمية التفكير الابتكاري لدى الموهوبين. دفاتر البحوث العلمية, 6(3), 206-222.</w:t>
      </w:r>
      <w:r w:rsidRPr="00364F70">
        <w:rPr>
          <w:sz w:val="32"/>
          <w:szCs w:val="32"/>
          <w:cs/>
        </w:rPr>
        <w:t>‎</w:t>
      </w:r>
    </w:p>
    <w:p w14:paraId="6961D8C8" w14:textId="0C733223" w:rsidR="00364F70" w:rsidRPr="00851271" w:rsidRDefault="00364F70" w:rsidP="00364F70">
      <w:pPr>
        <w:pStyle w:val="ListParagraph"/>
        <w:numPr>
          <w:ilvl w:val="0"/>
          <w:numId w:val="2"/>
        </w:numPr>
        <w:tabs>
          <w:tab w:val="left" w:pos="5840"/>
        </w:tabs>
        <w:bidi/>
        <w:jc w:val="both"/>
        <w:rPr>
          <w:sz w:val="32"/>
          <w:szCs w:val="32"/>
        </w:rPr>
      </w:pPr>
      <w:r w:rsidRPr="00364F70">
        <w:rPr>
          <w:rFonts w:cs="Arial"/>
          <w:sz w:val="32"/>
          <w:szCs w:val="32"/>
          <w:rtl/>
        </w:rPr>
        <w:t>عمر, ع. م. ر. م., &amp; علاء محمد ربيع محمد. (2016). مستقبل دور المرشد الأكاديمي بالجامعات العربية. مجلة کلية التربية (أسوان), 31(31), 483-623.</w:t>
      </w:r>
      <w:r w:rsidRPr="00364F70">
        <w:rPr>
          <w:sz w:val="32"/>
          <w:szCs w:val="32"/>
          <w:cs/>
        </w:rPr>
        <w:t>‎</w:t>
      </w:r>
    </w:p>
    <w:sectPr w:rsidR="00364F70" w:rsidRPr="00851271" w:rsidSect="000D6603">
      <w:headerReference w:type="default" r:id="rId7"/>
      <w:footerReference w:type="default" r:id="rId8"/>
      <w:footerReference w:type="first" r:id="rId9"/>
      <w:pgSz w:w="12240" w:h="15840"/>
      <w:pgMar w:top="1440" w:right="758" w:bottom="1440" w:left="70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7BEAC" w14:textId="77777777" w:rsidR="00A41F14" w:rsidRDefault="00A41F14" w:rsidP="00ED5FBE">
      <w:pPr>
        <w:spacing w:after="0" w:line="240" w:lineRule="auto"/>
      </w:pPr>
      <w:r>
        <w:separator/>
      </w:r>
    </w:p>
  </w:endnote>
  <w:endnote w:type="continuationSeparator" w:id="0">
    <w:p w14:paraId="3E0B02E4" w14:textId="77777777" w:rsidR="00A41F14" w:rsidRDefault="00A41F14" w:rsidP="00ED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699667"/>
      <w:docPartObj>
        <w:docPartGallery w:val="Page Numbers (Bottom of Page)"/>
        <w:docPartUnique/>
      </w:docPartObj>
    </w:sdtPr>
    <w:sdtEndPr>
      <w:rPr>
        <w:noProof/>
      </w:rPr>
    </w:sdtEndPr>
    <w:sdtContent>
      <w:p w14:paraId="774CDE26" w14:textId="44A0D52E" w:rsidR="00ED5FBE" w:rsidRDefault="00ED5F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999D14" w14:textId="77777777" w:rsidR="00ED5FBE" w:rsidRDefault="00ED5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998739"/>
      <w:docPartObj>
        <w:docPartGallery w:val="Page Numbers (Bottom of Page)"/>
        <w:docPartUnique/>
      </w:docPartObj>
    </w:sdtPr>
    <w:sdtEndPr>
      <w:rPr>
        <w:noProof/>
      </w:rPr>
    </w:sdtEndPr>
    <w:sdtContent>
      <w:p w14:paraId="51E2552E" w14:textId="2D8D5AAE" w:rsidR="00ED5FBE" w:rsidRDefault="00ED5F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209F9" w14:textId="77777777" w:rsidR="00ED5FBE" w:rsidRDefault="00ED5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0EB3" w14:textId="77777777" w:rsidR="00A41F14" w:rsidRDefault="00A41F14" w:rsidP="00ED5FBE">
      <w:pPr>
        <w:spacing w:after="0" w:line="240" w:lineRule="auto"/>
      </w:pPr>
      <w:r>
        <w:separator/>
      </w:r>
    </w:p>
  </w:footnote>
  <w:footnote w:type="continuationSeparator" w:id="0">
    <w:p w14:paraId="0448F4BD" w14:textId="77777777" w:rsidR="00A41F14" w:rsidRDefault="00A41F14" w:rsidP="00ED5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DE84" w14:textId="77777777" w:rsidR="00FC4E8C" w:rsidRDefault="00FC4E8C">
    <w:pPr>
      <w:pStyle w:val="Header"/>
      <w:rPr>
        <w:rtl/>
      </w:rPr>
    </w:pPr>
  </w:p>
  <w:p w14:paraId="0D9ACC3A" w14:textId="77777777" w:rsidR="00FC4E8C" w:rsidRDefault="00FC4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63E04"/>
    <w:multiLevelType w:val="hybridMultilevel"/>
    <w:tmpl w:val="4A80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647D5"/>
    <w:multiLevelType w:val="multilevel"/>
    <w:tmpl w:val="D992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105859">
    <w:abstractNumId w:val="1"/>
  </w:num>
  <w:num w:numId="2" w16cid:durableId="158055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25"/>
    <w:rsid w:val="000A770A"/>
    <w:rsid w:val="000B6151"/>
    <w:rsid w:val="000D6603"/>
    <w:rsid w:val="00191E21"/>
    <w:rsid w:val="003441DF"/>
    <w:rsid w:val="00364F70"/>
    <w:rsid w:val="00590B25"/>
    <w:rsid w:val="0064406E"/>
    <w:rsid w:val="006C6715"/>
    <w:rsid w:val="00851271"/>
    <w:rsid w:val="008F0517"/>
    <w:rsid w:val="00A369AF"/>
    <w:rsid w:val="00A41F14"/>
    <w:rsid w:val="00B765B7"/>
    <w:rsid w:val="00CA5411"/>
    <w:rsid w:val="00ED5FBE"/>
    <w:rsid w:val="00FC4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459D"/>
  <w15:chartTrackingRefBased/>
  <w15:docId w15:val="{7024EA25-AE8D-43AE-B99F-A60CC300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41D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441DF"/>
    <w:rPr>
      <w:rFonts w:eastAsiaTheme="minorEastAsia"/>
      <w:kern w:val="0"/>
      <w14:ligatures w14:val="none"/>
    </w:rPr>
  </w:style>
  <w:style w:type="paragraph" w:styleId="Header">
    <w:name w:val="header"/>
    <w:basedOn w:val="Normal"/>
    <w:link w:val="HeaderChar"/>
    <w:uiPriority w:val="99"/>
    <w:unhideWhenUsed/>
    <w:rsid w:val="00ED5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BE"/>
  </w:style>
  <w:style w:type="paragraph" w:styleId="Footer">
    <w:name w:val="footer"/>
    <w:basedOn w:val="Normal"/>
    <w:link w:val="FooterChar"/>
    <w:uiPriority w:val="99"/>
    <w:unhideWhenUsed/>
    <w:rsid w:val="00ED5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BE"/>
  </w:style>
  <w:style w:type="paragraph" w:styleId="ListParagraph">
    <w:name w:val="List Paragraph"/>
    <w:basedOn w:val="Normal"/>
    <w:uiPriority w:val="34"/>
    <w:qFormat/>
    <w:rsid w:val="00851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263">
      <w:bodyDiv w:val="1"/>
      <w:marLeft w:val="0"/>
      <w:marRight w:val="0"/>
      <w:marTop w:val="0"/>
      <w:marBottom w:val="0"/>
      <w:divBdr>
        <w:top w:val="none" w:sz="0" w:space="0" w:color="auto"/>
        <w:left w:val="none" w:sz="0" w:space="0" w:color="auto"/>
        <w:bottom w:val="none" w:sz="0" w:space="0" w:color="auto"/>
        <w:right w:val="none" w:sz="0" w:space="0" w:color="auto"/>
      </w:divBdr>
    </w:div>
    <w:div w:id="297498964">
      <w:bodyDiv w:val="1"/>
      <w:marLeft w:val="0"/>
      <w:marRight w:val="0"/>
      <w:marTop w:val="0"/>
      <w:marBottom w:val="0"/>
      <w:divBdr>
        <w:top w:val="none" w:sz="0" w:space="0" w:color="auto"/>
        <w:left w:val="none" w:sz="0" w:space="0" w:color="auto"/>
        <w:bottom w:val="none" w:sz="0" w:space="0" w:color="auto"/>
        <w:right w:val="none" w:sz="0" w:space="0" w:color="auto"/>
      </w:divBdr>
    </w:div>
    <w:div w:id="462039425">
      <w:bodyDiv w:val="1"/>
      <w:marLeft w:val="0"/>
      <w:marRight w:val="0"/>
      <w:marTop w:val="0"/>
      <w:marBottom w:val="0"/>
      <w:divBdr>
        <w:top w:val="none" w:sz="0" w:space="0" w:color="auto"/>
        <w:left w:val="none" w:sz="0" w:space="0" w:color="auto"/>
        <w:bottom w:val="none" w:sz="0" w:space="0" w:color="auto"/>
        <w:right w:val="none" w:sz="0" w:space="0" w:color="auto"/>
      </w:divBdr>
    </w:div>
    <w:div w:id="611134086">
      <w:bodyDiv w:val="1"/>
      <w:marLeft w:val="0"/>
      <w:marRight w:val="0"/>
      <w:marTop w:val="0"/>
      <w:marBottom w:val="0"/>
      <w:divBdr>
        <w:top w:val="none" w:sz="0" w:space="0" w:color="auto"/>
        <w:left w:val="none" w:sz="0" w:space="0" w:color="auto"/>
        <w:bottom w:val="none" w:sz="0" w:space="0" w:color="auto"/>
        <w:right w:val="none" w:sz="0" w:space="0" w:color="auto"/>
      </w:divBdr>
    </w:div>
    <w:div w:id="613515002">
      <w:bodyDiv w:val="1"/>
      <w:marLeft w:val="0"/>
      <w:marRight w:val="0"/>
      <w:marTop w:val="0"/>
      <w:marBottom w:val="0"/>
      <w:divBdr>
        <w:top w:val="none" w:sz="0" w:space="0" w:color="auto"/>
        <w:left w:val="none" w:sz="0" w:space="0" w:color="auto"/>
        <w:bottom w:val="none" w:sz="0" w:space="0" w:color="auto"/>
        <w:right w:val="none" w:sz="0" w:space="0" w:color="auto"/>
      </w:divBdr>
    </w:div>
    <w:div w:id="697051093">
      <w:bodyDiv w:val="1"/>
      <w:marLeft w:val="0"/>
      <w:marRight w:val="0"/>
      <w:marTop w:val="0"/>
      <w:marBottom w:val="0"/>
      <w:divBdr>
        <w:top w:val="none" w:sz="0" w:space="0" w:color="auto"/>
        <w:left w:val="none" w:sz="0" w:space="0" w:color="auto"/>
        <w:bottom w:val="none" w:sz="0" w:space="0" w:color="auto"/>
        <w:right w:val="none" w:sz="0" w:space="0" w:color="auto"/>
      </w:divBdr>
    </w:div>
    <w:div w:id="822819387">
      <w:bodyDiv w:val="1"/>
      <w:marLeft w:val="0"/>
      <w:marRight w:val="0"/>
      <w:marTop w:val="0"/>
      <w:marBottom w:val="0"/>
      <w:divBdr>
        <w:top w:val="none" w:sz="0" w:space="0" w:color="auto"/>
        <w:left w:val="none" w:sz="0" w:space="0" w:color="auto"/>
        <w:bottom w:val="none" w:sz="0" w:space="0" w:color="auto"/>
        <w:right w:val="none" w:sz="0" w:space="0" w:color="auto"/>
      </w:divBdr>
    </w:div>
    <w:div w:id="851797761">
      <w:bodyDiv w:val="1"/>
      <w:marLeft w:val="0"/>
      <w:marRight w:val="0"/>
      <w:marTop w:val="0"/>
      <w:marBottom w:val="0"/>
      <w:divBdr>
        <w:top w:val="none" w:sz="0" w:space="0" w:color="auto"/>
        <w:left w:val="none" w:sz="0" w:space="0" w:color="auto"/>
        <w:bottom w:val="none" w:sz="0" w:space="0" w:color="auto"/>
        <w:right w:val="none" w:sz="0" w:space="0" w:color="auto"/>
      </w:divBdr>
    </w:div>
    <w:div w:id="892692825">
      <w:bodyDiv w:val="1"/>
      <w:marLeft w:val="0"/>
      <w:marRight w:val="0"/>
      <w:marTop w:val="0"/>
      <w:marBottom w:val="0"/>
      <w:divBdr>
        <w:top w:val="none" w:sz="0" w:space="0" w:color="auto"/>
        <w:left w:val="none" w:sz="0" w:space="0" w:color="auto"/>
        <w:bottom w:val="none" w:sz="0" w:space="0" w:color="auto"/>
        <w:right w:val="none" w:sz="0" w:space="0" w:color="auto"/>
      </w:divBdr>
    </w:div>
    <w:div w:id="1148547805">
      <w:bodyDiv w:val="1"/>
      <w:marLeft w:val="0"/>
      <w:marRight w:val="0"/>
      <w:marTop w:val="0"/>
      <w:marBottom w:val="0"/>
      <w:divBdr>
        <w:top w:val="none" w:sz="0" w:space="0" w:color="auto"/>
        <w:left w:val="none" w:sz="0" w:space="0" w:color="auto"/>
        <w:bottom w:val="none" w:sz="0" w:space="0" w:color="auto"/>
        <w:right w:val="none" w:sz="0" w:space="0" w:color="auto"/>
      </w:divBdr>
      <w:divsChild>
        <w:div w:id="1255894079">
          <w:marLeft w:val="0"/>
          <w:marRight w:val="0"/>
          <w:marTop w:val="0"/>
          <w:marBottom w:val="0"/>
          <w:divBdr>
            <w:top w:val="none" w:sz="0" w:space="0" w:color="auto"/>
            <w:left w:val="none" w:sz="0" w:space="0" w:color="auto"/>
            <w:bottom w:val="none" w:sz="0" w:space="0" w:color="auto"/>
            <w:right w:val="none" w:sz="0" w:space="0" w:color="auto"/>
          </w:divBdr>
        </w:div>
      </w:divsChild>
    </w:div>
    <w:div w:id="1530796238">
      <w:bodyDiv w:val="1"/>
      <w:marLeft w:val="0"/>
      <w:marRight w:val="0"/>
      <w:marTop w:val="0"/>
      <w:marBottom w:val="0"/>
      <w:divBdr>
        <w:top w:val="none" w:sz="0" w:space="0" w:color="auto"/>
        <w:left w:val="none" w:sz="0" w:space="0" w:color="auto"/>
        <w:bottom w:val="none" w:sz="0" w:space="0" w:color="auto"/>
        <w:right w:val="none" w:sz="0" w:space="0" w:color="auto"/>
      </w:divBdr>
    </w:div>
    <w:div w:id="1996638090">
      <w:bodyDiv w:val="1"/>
      <w:marLeft w:val="0"/>
      <w:marRight w:val="0"/>
      <w:marTop w:val="0"/>
      <w:marBottom w:val="0"/>
      <w:divBdr>
        <w:top w:val="none" w:sz="0" w:space="0" w:color="auto"/>
        <w:left w:val="none" w:sz="0" w:space="0" w:color="auto"/>
        <w:bottom w:val="none" w:sz="0" w:space="0" w:color="auto"/>
        <w:right w:val="none" w:sz="0" w:space="0" w:color="auto"/>
      </w:divBdr>
    </w:div>
    <w:div w:id="2012105042">
      <w:bodyDiv w:val="1"/>
      <w:marLeft w:val="0"/>
      <w:marRight w:val="0"/>
      <w:marTop w:val="0"/>
      <w:marBottom w:val="0"/>
      <w:divBdr>
        <w:top w:val="none" w:sz="0" w:space="0" w:color="auto"/>
        <w:left w:val="none" w:sz="0" w:space="0" w:color="auto"/>
        <w:bottom w:val="none" w:sz="0" w:space="0" w:color="auto"/>
        <w:right w:val="none" w:sz="0" w:space="0" w:color="auto"/>
      </w:divBdr>
    </w:div>
    <w:div w:id="213485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 Zaki</dc:creator>
  <cp:keywords/>
  <dc:description/>
  <cp:lastModifiedBy>Abdelrahman Mohamed Zaki</cp:lastModifiedBy>
  <cp:revision>16</cp:revision>
  <dcterms:created xsi:type="dcterms:W3CDTF">2023-11-06T18:15:00Z</dcterms:created>
  <dcterms:modified xsi:type="dcterms:W3CDTF">2023-11-06T19:51:00Z</dcterms:modified>
</cp:coreProperties>
</file>