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B859" w14:textId="77777777" w:rsidR="00207E86" w:rsidRPr="00207E86" w:rsidRDefault="00207E86" w:rsidP="00207E86">
      <w:pPr>
        <w:bidi/>
      </w:pPr>
      <w:r w:rsidRPr="00207E86">
        <w:rPr>
          <w:b/>
          <w:bCs/>
          <w:rtl/>
        </w:rPr>
        <w:t>الحكم رقم 101 لسنة 2024 المحكمة الإدارية العليا</w:t>
      </w:r>
    </w:p>
    <w:p w14:paraId="15810D0B" w14:textId="77777777" w:rsidR="00207E86" w:rsidRPr="00207E86" w:rsidRDefault="00207E86" w:rsidP="00207E86">
      <w:pPr>
        <w:bidi/>
        <w:rPr>
          <w:rtl/>
        </w:rPr>
      </w:pPr>
      <w:r w:rsidRPr="00207E86">
        <w:rPr>
          <w:b/>
          <w:bCs/>
          <w:rtl/>
        </w:rPr>
        <w:t>المحكمة الإدارية العليا</w:t>
      </w:r>
    </w:p>
    <w:p w14:paraId="12DE2941" w14:textId="77777777" w:rsidR="00207E86" w:rsidRPr="00207E86" w:rsidRDefault="00207E86" w:rsidP="00207E86">
      <w:pPr>
        <w:bidi/>
        <w:rPr>
          <w:rtl/>
        </w:rPr>
      </w:pPr>
      <w:r w:rsidRPr="00207E86">
        <w:rPr>
          <w:b/>
          <w:bCs/>
          <w:rtl/>
        </w:rPr>
        <w:t>المملكة الأردنية الهاشمية</w:t>
      </w:r>
    </w:p>
    <w:p w14:paraId="6FE15650" w14:textId="77777777" w:rsidR="00207E86" w:rsidRPr="00207E86" w:rsidRDefault="00207E86" w:rsidP="00207E86">
      <w:pPr>
        <w:bidi/>
        <w:rPr>
          <w:rtl/>
        </w:rPr>
      </w:pPr>
      <w:r w:rsidRPr="00207E86">
        <w:rPr>
          <w:b/>
          <w:bCs/>
          <w:rtl/>
        </w:rPr>
        <w:t>وزارة العدل</w:t>
      </w:r>
    </w:p>
    <w:p w14:paraId="32B921A4" w14:textId="77777777" w:rsidR="00207E86" w:rsidRPr="00207E86" w:rsidRDefault="00207E86" w:rsidP="00207E86">
      <w:pPr>
        <w:bidi/>
        <w:rPr>
          <w:rtl/>
        </w:rPr>
      </w:pPr>
      <w:r w:rsidRPr="00207E86">
        <w:rPr>
          <w:b/>
          <w:bCs/>
          <w:rtl/>
        </w:rPr>
        <w:t>رقم الدعوى: 2024 / 101</w:t>
      </w:r>
    </w:p>
    <w:p w14:paraId="034C5DAF" w14:textId="77777777" w:rsidR="00207E86" w:rsidRPr="00207E86" w:rsidRDefault="00207E86" w:rsidP="00207E86">
      <w:pPr>
        <w:bidi/>
        <w:rPr>
          <w:rtl/>
        </w:rPr>
      </w:pPr>
      <w:r w:rsidRPr="00207E86">
        <w:rPr>
          <w:b/>
          <w:bCs/>
          <w:rtl/>
        </w:rPr>
        <w:t>رقم القرار (28)</w:t>
      </w:r>
    </w:p>
    <w:p w14:paraId="23B2B288" w14:textId="77777777" w:rsidR="00207E86" w:rsidRPr="00207E86" w:rsidRDefault="00207E86" w:rsidP="00207E86">
      <w:pPr>
        <w:bidi/>
        <w:rPr>
          <w:rtl/>
        </w:rPr>
      </w:pPr>
      <w:r w:rsidRPr="00207E86">
        <w:rPr>
          <w:b/>
          <w:bCs/>
          <w:rtl/>
        </w:rPr>
        <w:t>القرار الصادر من المحكمة الإدارية العليا المأذونة بإجراء المحاكمة وإصدار الحكم باسم حضرة صاحب الجلالة ملك المملكة الأردنية الهاشمية عبد الله الثاني ابن الحسين المعظم.</w:t>
      </w:r>
    </w:p>
    <w:p w14:paraId="1977C87A" w14:textId="77777777" w:rsidR="00207E86" w:rsidRPr="00207E86" w:rsidRDefault="00207E86" w:rsidP="00207E86">
      <w:pPr>
        <w:bidi/>
        <w:rPr>
          <w:rtl/>
        </w:rPr>
      </w:pPr>
      <w:r w:rsidRPr="00207E86">
        <w:rPr>
          <w:b/>
          <w:bCs/>
          <w:rtl/>
        </w:rPr>
        <w:t>الهيئة الحاكمة برئاسة القاضي السيد محمد الغرير</w:t>
      </w:r>
    </w:p>
    <w:p w14:paraId="2352BC3A" w14:textId="77777777" w:rsidR="00207E86" w:rsidRPr="00207E86" w:rsidRDefault="00207E86" w:rsidP="00207E86">
      <w:pPr>
        <w:bidi/>
        <w:rPr>
          <w:rtl/>
        </w:rPr>
      </w:pPr>
      <w:r w:rsidRPr="00207E86">
        <w:rPr>
          <w:b/>
          <w:bCs/>
          <w:rtl/>
        </w:rPr>
        <w:t>وعضوية القضاة السادة: رجا الشرايري، عدنان فريحات، محمد العمري، د. فايز محاسنة.</w:t>
      </w:r>
    </w:p>
    <w:p w14:paraId="380BB09F" w14:textId="77777777" w:rsidR="00207E86" w:rsidRPr="00207E86" w:rsidRDefault="00207E86" w:rsidP="00207E86">
      <w:pPr>
        <w:bidi/>
        <w:rPr>
          <w:rtl/>
        </w:rPr>
      </w:pPr>
      <w:r w:rsidRPr="00207E86">
        <w:rPr>
          <w:b/>
          <w:bCs/>
          <w:rtl/>
        </w:rPr>
        <w:t>الطاعن:</w:t>
      </w:r>
      <w:r w:rsidRPr="00207E86">
        <w:rPr>
          <w:rtl/>
        </w:rPr>
        <w:t xml:space="preserve"> -- -- -- --</w:t>
      </w:r>
    </w:p>
    <w:p w14:paraId="33839C67" w14:textId="77777777" w:rsidR="00207E86" w:rsidRPr="00207E86" w:rsidRDefault="00207E86" w:rsidP="00207E86">
      <w:pPr>
        <w:bidi/>
        <w:rPr>
          <w:rtl/>
        </w:rPr>
      </w:pPr>
      <w:r w:rsidRPr="00207E86">
        <w:rPr>
          <w:rtl/>
        </w:rPr>
        <w:t>وكيله المحامي: -- --.</w:t>
      </w:r>
    </w:p>
    <w:p w14:paraId="5B13F0AF" w14:textId="77777777" w:rsidR="00207E86" w:rsidRPr="00207E86" w:rsidRDefault="00207E86" w:rsidP="00207E86">
      <w:pPr>
        <w:bidi/>
        <w:rPr>
          <w:rtl/>
        </w:rPr>
      </w:pPr>
      <w:r w:rsidRPr="00207E86">
        <w:rPr>
          <w:b/>
          <w:bCs/>
          <w:rtl/>
        </w:rPr>
        <w:t>المطعون ضدهما:</w:t>
      </w:r>
    </w:p>
    <w:p w14:paraId="27055E8A" w14:textId="77777777" w:rsidR="00207E86" w:rsidRPr="00207E86" w:rsidRDefault="00207E86" w:rsidP="00207E86">
      <w:pPr>
        <w:bidi/>
        <w:rPr>
          <w:rtl/>
        </w:rPr>
      </w:pPr>
      <w:r w:rsidRPr="00207E86">
        <w:rPr>
          <w:b/>
          <w:bCs/>
          <w:rtl/>
        </w:rPr>
        <w:t>(1) وزير المالية بالإضافة لوظيفته.</w:t>
      </w:r>
    </w:p>
    <w:p w14:paraId="14089C5E" w14:textId="77777777" w:rsidR="00207E86" w:rsidRPr="00207E86" w:rsidRDefault="00207E86" w:rsidP="00207E86">
      <w:pPr>
        <w:bidi/>
        <w:rPr>
          <w:rtl/>
        </w:rPr>
      </w:pPr>
      <w:r w:rsidRPr="00207E86">
        <w:rPr>
          <w:b/>
          <w:bCs/>
          <w:rtl/>
        </w:rPr>
        <w:t>(2) مدير عام دائرة ضريبة الدخل والمبيعات بالإضافة لوظيفته.</w:t>
      </w:r>
    </w:p>
    <w:p w14:paraId="29637986" w14:textId="77777777" w:rsidR="00207E86" w:rsidRPr="00207E86" w:rsidRDefault="00207E86" w:rsidP="00207E86">
      <w:pPr>
        <w:bidi/>
        <w:rPr>
          <w:rtl/>
        </w:rPr>
      </w:pPr>
      <w:r w:rsidRPr="00207E86">
        <w:rPr>
          <w:rtl/>
        </w:rPr>
        <w:t>يمثلهما رئيس النيابة العامة الإدارية.</w:t>
      </w:r>
    </w:p>
    <w:p w14:paraId="6839C612" w14:textId="77777777" w:rsidR="00207E86" w:rsidRPr="00207E86" w:rsidRDefault="00207E86" w:rsidP="00207E86">
      <w:pPr>
        <w:bidi/>
        <w:rPr>
          <w:rtl/>
        </w:rPr>
      </w:pPr>
      <w:r w:rsidRPr="00207E86">
        <w:rPr>
          <w:rtl/>
        </w:rPr>
        <w:t>بتاريخ 9 / 1 / 2024 تقدم الطاعن بهذا الطعن للطعن في الحكم الصادر عن المحكمة الإدارية بتاريخ 11 / 12 / 2023 في الدعوى رقم (2023 / 482) المتضمن:</w:t>
      </w:r>
    </w:p>
    <w:p w14:paraId="0B7089D1" w14:textId="77777777" w:rsidR="00207E86" w:rsidRPr="00207E86" w:rsidRDefault="00207E86" w:rsidP="00207E86">
      <w:pPr>
        <w:bidi/>
        <w:rPr>
          <w:rtl/>
        </w:rPr>
      </w:pPr>
      <w:r w:rsidRPr="00207E86">
        <w:rPr>
          <w:rtl/>
        </w:rPr>
        <w:t>(1) رد الدعوى شكلاً بمواجهة المطعون ضده وزير المالية لعدم الخصومة.</w:t>
      </w:r>
    </w:p>
    <w:p w14:paraId="7763D244" w14:textId="77777777" w:rsidR="00207E86" w:rsidRPr="00207E86" w:rsidRDefault="00207E86" w:rsidP="00207E86">
      <w:pPr>
        <w:bidi/>
        <w:rPr>
          <w:rtl/>
        </w:rPr>
      </w:pPr>
      <w:r w:rsidRPr="00207E86">
        <w:rPr>
          <w:rtl/>
        </w:rPr>
        <w:t>(2) رد الدعوى شكلاً بالنسبة للقرار المشكو منه الثاني لعدم الاختصاص.</w:t>
      </w:r>
    </w:p>
    <w:p w14:paraId="4B867583" w14:textId="77777777" w:rsidR="00207E86" w:rsidRPr="00207E86" w:rsidRDefault="00207E86" w:rsidP="00207E86">
      <w:pPr>
        <w:bidi/>
        <w:rPr>
          <w:rtl/>
        </w:rPr>
      </w:pPr>
      <w:r w:rsidRPr="00207E86">
        <w:rPr>
          <w:rtl/>
        </w:rPr>
        <w:t>(3) رد الدعوى موضوعاً.</w:t>
      </w:r>
    </w:p>
    <w:p w14:paraId="0056F158" w14:textId="77777777" w:rsidR="00207E86" w:rsidRPr="00207E86" w:rsidRDefault="00207E86" w:rsidP="00207E86">
      <w:pPr>
        <w:bidi/>
        <w:rPr>
          <w:rtl/>
        </w:rPr>
      </w:pPr>
      <w:r w:rsidRPr="00207E86">
        <w:rPr>
          <w:rtl/>
        </w:rPr>
        <w:t>(4) تضمين الطاعن الرسوم والمصاريف ومبلغ (50) دينار أتعاب محاماة.</w:t>
      </w:r>
    </w:p>
    <w:p w14:paraId="22756CC6" w14:textId="77777777" w:rsidR="00207E86" w:rsidRPr="00207E86" w:rsidRDefault="00207E86" w:rsidP="00207E86">
      <w:pPr>
        <w:bidi/>
        <w:rPr>
          <w:rtl/>
        </w:rPr>
      </w:pPr>
      <w:r w:rsidRPr="00207E86">
        <w:rPr>
          <w:rtl/>
        </w:rPr>
        <w:t>طالباً قبول الطعن شكلاً لتقديمه ضمن المدة القانونية وقبوله موضوعاً وبالنتيجة نقض الحكم المطعون به وإلغاء القرارات المشكو منها وتضمين الجهة المطعون ضدها الرسوم وأتعاب المحاماة لأسباب تتلخص بما يلي:</w:t>
      </w:r>
    </w:p>
    <w:p w14:paraId="0DDABD6D" w14:textId="77777777" w:rsidR="00207E86" w:rsidRPr="00207E86" w:rsidRDefault="00207E86" w:rsidP="00207E86">
      <w:pPr>
        <w:bidi/>
        <w:rPr>
          <w:rtl/>
        </w:rPr>
      </w:pPr>
      <w:r w:rsidRPr="00207E86">
        <w:rPr>
          <w:rtl/>
        </w:rPr>
        <w:t>(1) لم تراع المحكمة الإدارية في حكمها المطعون فيه بأن القرارات المشكو منها فاقدة لأساسها القانوني وأن الطاعن لم يرتكب أي فعل مخالف للقانون بصفته مفوض ضريبي عن شركة -- -- -- -- -- ولم يثبت أنه قام بتقديم أي معلومات أو وثائق غير صحيحة.</w:t>
      </w:r>
    </w:p>
    <w:p w14:paraId="1BA1CA21" w14:textId="77777777" w:rsidR="00207E86" w:rsidRPr="00207E86" w:rsidRDefault="00207E86" w:rsidP="00207E86">
      <w:pPr>
        <w:bidi/>
        <w:rPr>
          <w:rtl/>
        </w:rPr>
      </w:pPr>
      <w:r w:rsidRPr="00207E86">
        <w:rPr>
          <w:rtl/>
        </w:rPr>
        <w:lastRenderedPageBreak/>
        <w:t>(2) لم تراع المحكمة الإدارية في حكمها المطعون فيه بأن القرارات المشكو منها قد استندت إلى إفادة موظف ضريبة الدخل -- -- -- والذي جاء بشهادته أنه لم يستلم المغلف من الطاعن وإنما وجده على مكتبه بعد عودته من إجازة طويلة.</w:t>
      </w:r>
    </w:p>
    <w:p w14:paraId="28D40B10" w14:textId="77777777" w:rsidR="00207E86" w:rsidRPr="00207E86" w:rsidRDefault="00207E86" w:rsidP="00207E86">
      <w:pPr>
        <w:bidi/>
        <w:rPr>
          <w:rtl/>
        </w:rPr>
      </w:pPr>
      <w:r w:rsidRPr="00207E86">
        <w:rPr>
          <w:rtl/>
        </w:rPr>
        <w:t>(3) لم تراع المحكمة الإدارية في حكمها المطعون فيه بما ورد بإفادة الطاعن المؤرخة في 20 / 9 / 2022.</w:t>
      </w:r>
    </w:p>
    <w:p w14:paraId="69B92BB1" w14:textId="77777777" w:rsidR="00207E86" w:rsidRPr="00207E86" w:rsidRDefault="00207E86" w:rsidP="00207E86">
      <w:pPr>
        <w:bidi/>
        <w:rPr>
          <w:rtl/>
        </w:rPr>
      </w:pPr>
      <w:r w:rsidRPr="00207E86">
        <w:rPr>
          <w:rtl/>
        </w:rPr>
        <w:t>(4) لم تراع المحكمة الإدارية في حكمها المطعون فيه بأنه ثبت من محاضر التحقيق بأن الطاعن لم يرتكب أي فعل مخالف لقانون ضريبة الدخل و / أو تعليمات الإنابة والتمثيل والتفويض لدى دائرة ضريبة الدخل رقم (10) لسنة 2015.</w:t>
      </w:r>
    </w:p>
    <w:p w14:paraId="7FCE1F0E" w14:textId="77777777" w:rsidR="00207E86" w:rsidRPr="00207E86" w:rsidRDefault="00207E86" w:rsidP="00207E86">
      <w:pPr>
        <w:bidi/>
        <w:rPr>
          <w:rtl/>
        </w:rPr>
      </w:pPr>
      <w:r w:rsidRPr="00207E86">
        <w:rPr>
          <w:rtl/>
        </w:rPr>
        <w:t>(5) أخطأت المحكمة الإدارية عندما لم تراع في حكمها المطعون فيه أن مدير عام ضريبة الدخل لا يملك إصدار القرار المشكو منه وذلك سنداً للمادة (70 / أ) من قانون ضريبة الدخل (34) لسنة 2014.</w:t>
      </w:r>
    </w:p>
    <w:p w14:paraId="218A62A9" w14:textId="77777777" w:rsidR="00207E86" w:rsidRPr="00207E86" w:rsidRDefault="00207E86" w:rsidP="00207E86">
      <w:pPr>
        <w:bidi/>
        <w:rPr>
          <w:rtl/>
        </w:rPr>
      </w:pPr>
      <w:r w:rsidRPr="00207E86">
        <w:rPr>
          <w:rtl/>
        </w:rPr>
        <w:t>(6) أخطأت المحكمة الإدارية عندما لم تراع في حكمها المطعون فيه أن مدير عام ضريبة الدخل والمبيعات لا يملك إصدار القرار المشكو منه وذلك سنداً للمادة (96 / أ) من قانون الضريبة العامة على المبيعات رقم (6) لسنة 1994.</w:t>
      </w:r>
    </w:p>
    <w:p w14:paraId="54F7A990" w14:textId="77777777" w:rsidR="00207E86" w:rsidRPr="00207E86" w:rsidRDefault="00207E86" w:rsidP="00207E86">
      <w:pPr>
        <w:bidi/>
        <w:rPr>
          <w:rtl/>
        </w:rPr>
      </w:pPr>
      <w:r w:rsidRPr="00207E86">
        <w:rPr>
          <w:rtl/>
        </w:rPr>
        <w:t>(7) لم تراع المحكمة الإدارية في حكمها المطعون فيه حيث إنه لا يجوز قانوناً لمن يملك حق التنسيب بإصدار القرار الإداري أن يقوم بمهمتي التنسيب وإصدار القرار نيابة عن صاحب الصلاحية بإصداره.</w:t>
      </w:r>
    </w:p>
    <w:p w14:paraId="3C30CDAF" w14:textId="77777777" w:rsidR="00207E86" w:rsidRPr="00207E86" w:rsidRDefault="00207E86" w:rsidP="00207E86">
      <w:pPr>
        <w:bidi/>
        <w:rPr>
          <w:rtl/>
        </w:rPr>
      </w:pPr>
      <w:r w:rsidRPr="00207E86">
        <w:rPr>
          <w:rtl/>
        </w:rPr>
        <w:t>(8) وبالتناوب فإن العقوبة الموجهة للطاعن مشوبة بالغلو الشديد.</w:t>
      </w:r>
    </w:p>
    <w:p w14:paraId="374F7A48" w14:textId="77777777" w:rsidR="00207E86" w:rsidRPr="00207E86" w:rsidRDefault="00207E86" w:rsidP="00207E86">
      <w:pPr>
        <w:bidi/>
        <w:rPr>
          <w:rtl/>
        </w:rPr>
      </w:pPr>
      <w:r w:rsidRPr="00207E86">
        <w:rPr>
          <w:rtl/>
        </w:rPr>
        <w:t>(9) جاء حكم المحكمة الإدارية مشوباً في القصور في التعليل والخطأ في التطبيق القانوني السليم ولم يكن مراعياً للبينات المقدمة في الدعوى وجاء مخالفاً لما استقر عليه الفقه والقضاء الإداري.</w:t>
      </w:r>
    </w:p>
    <w:p w14:paraId="7F12EF79" w14:textId="77777777" w:rsidR="00207E86" w:rsidRPr="00207E86" w:rsidRDefault="00207E86" w:rsidP="00207E86">
      <w:pPr>
        <w:bidi/>
        <w:rPr>
          <w:rtl/>
        </w:rPr>
      </w:pPr>
      <w:r w:rsidRPr="00207E86">
        <w:rPr>
          <w:rtl/>
        </w:rPr>
        <w:t>وبالمحاكمة الجارية علناً بحضور وكيل الطاعن وممثلة المطعون ضدهما تليت لائحة الطعن واللائحة الجوابية ولائحة الرد على اللائحة الجوابية والحكم المطعون فيه وكرر وكيل الطاعن لائحة الطعن ولائحة الرد على اللائحة الجوابية اعتبار بينات موكله المقدمة أمام المحكمة الإدارية بينة له أمام محكمتنا، كما كررت ممثلة المطعون ضدهما اللائحة الجوابية وطلبت اعتبار بينات النيابة المقدمة أمام المحكمة الإدارية بينة لها في هذه الدعوى ثم ترافع الفريقان لقرار.</w:t>
      </w:r>
    </w:p>
    <w:p w14:paraId="1479F490" w14:textId="77777777" w:rsidR="00207E86" w:rsidRPr="00207E86" w:rsidRDefault="00207E86" w:rsidP="00207E86">
      <w:pPr>
        <w:bidi/>
        <w:rPr>
          <w:rtl/>
        </w:rPr>
      </w:pPr>
      <w:r w:rsidRPr="00207E86">
        <w:rPr>
          <w:rtl/>
        </w:rPr>
        <w:t>بالتدقيق والمداولة يتبين أن الطاعن -- -- -- -- يحمل شهادة مزاولة لأعمال الإنابة والتمثيل والتفويض لدى دائرة ضريبة الدخل والمبيعات وهو مفوض ضريبي عن المدعو -- -- -- -- --.</w:t>
      </w:r>
    </w:p>
    <w:p w14:paraId="25A7F8AE" w14:textId="77777777" w:rsidR="00207E86" w:rsidRPr="00207E86" w:rsidRDefault="00207E86" w:rsidP="00207E86">
      <w:pPr>
        <w:bidi/>
        <w:rPr>
          <w:rtl/>
        </w:rPr>
      </w:pPr>
      <w:r w:rsidRPr="00207E86">
        <w:rPr>
          <w:rtl/>
        </w:rPr>
        <w:t>بتاريخ 20 / 9 / 2020 اجتمعت اللجنة المشكلة بموجب كتاب مدير عام ضريبة الدخل والمبيعات رقم (4 / 9 / 1227) تاريخ 20 / 12 / 2020 للنظر في مضمون المخالفة المتعلقة بالمعاملة الإلكترونية رقم (220 - 75367) من مديرية القضايا بخصوص المفوض الضريبي -- -- (الطاعن) والمكلف المدعو -- -- بموجب محضر الاجتماع رقم (1) والمشكلة من مدير القطاع الحكومي ومدير القضايا ومندوب ديوان المحاسبة والشؤون القانونية وقد استمعت اللجنة لإفادة الطاعن وشهادة الموظف في دائرة ضريبة الدخل والمبيعات -- وشهادة الشاهد -- -- حيث نسبت اللجنة لمدير عام دائرة ضريبة الدخل والمبيعات بمنع الطاعن من مراجعة الدائرة لمدة سنة باستثناء قضية الشخصية.</w:t>
      </w:r>
    </w:p>
    <w:p w14:paraId="37FBDFD0" w14:textId="77777777" w:rsidR="00207E86" w:rsidRPr="00207E86" w:rsidRDefault="00207E86" w:rsidP="00207E86">
      <w:pPr>
        <w:bidi/>
        <w:rPr>
          <w:rtl/>
        </w:rPr>
      </w:pPr>
      <w:r w:rsidRPr="00207E86">
        <w:rPr>
          <w:rtl/>
        </w:rPr>
        <w:t>بتاريخ 2 / 10 / 2022 أصدر مدير عام دائرة ضريبة الدخل والمبيعات قراره بمنع الطاعن من مراجعة الدائرة في أي قضية بخلاف قضيته الشخصية ولمدة سنة اعتباراً من تاريخه وذلك بناءً على الصلاحيات الممنوحة له من وزير المالية وتبلغ الطاعن هذا القرار بتاريخ 12 / 6 / 2023.</w:t>
      </w:r>
    </w:p>
    <w:p w14:paraId="54C5F5AB" w14:textId="77777777" w:rsidR="00207E86" w:rsidRPr="00207E86" w:rsidRDefault="00207E86" w:rsidP="00207E86">
      <w:pPr>
        <w:bidi/>
        <w:rPr>
          <w:rtl/>
        </w:rPr>
      </w:pPr>
      <w:r w:rsidRPr="00207E86">
        <w:rPr>
          <w:rtl/>
        </w:rPr>
        <w:t>بتاريخ 1 / 7 / 2023 تقدم الطاعن للمحكمة الإدارية بالدعوى رقم (2023 / 482) طاعناً بقرار مدير عام دائرة ضريبة الدخل والمبيعات آنف الذكر خاصم فيها:</w:t>
      </w:r>
    </w:p>
    <w:p w14:paraId="496E896C" w14:textId="77777777" w:rsidR="00207E86" w:rsidRPr="00207E86" w:rsidRDefault="00207E86" w:rsidP="00207E86">
      <w:pPr>
        <w:bidi/>
        <w:rPr>
          <w:rtl/>
        </w:rPr>
      </w:pPr>
      <w:r w:rsidRPr="00207E86">
        <w:rPr>
          <w:rtl/>
        </w:rPr>
        <w:t>(1) وزير المالية بالإضافة لوظيفته.</w:t>
      </w:r>
    </w:p>
    <w:p w14:paraId="309AC815" w14:textId="77777777" w:rsidR="00207E86" w:rsidRPr="00207E86" w:rsidRDefault="00207E86" w:rsidP="00207E86">
      <w:pPr>
        <w:bidi/>
        <w:rPr>
          <w:rtl/>
        </w:rPr>
      </w:pPr>
      <w:r w:rsidRPr="00207E86">
        <w:rPr>
          <w:rtl/>
        </w:rPr>
        <w:lastRenderedPageBreak/>
        <w:t>(2) مدير عام دائرة ضريبة الدخل والمبيعات بالإضافة لوظيفته.</w:t>
      </w:r>
    </w:p>
    <w:p w14:paraId="3CFA8AEC" w14:textId="77777777" w:rsidR="00207E86" w:rsidRPr="00207E86" w:rsidRDefault="00207E86" w:rsidP="00207E86">
      <w:pPr>
        <w:bidi/>
        <w:rPr>
          <w:rtl/>
        </w:rPr>
      </w:pPr>
      <w:r w:rsidRPr="00207E86">
        <w:rPr>
          <w:rtl/>
        </w:rPr>
        <w:t>نظرت المحكمة الإدارية الدعوى وبتاريخ 11 / 12 / 2023 قضت بما يلي:</w:t>
      </w:r>
    </w:p>
    <w:p w14:paraId="72B04989" w14:textId="77777777" w:rsidR="00207E86" w:rsidRPr="00207E86" w:rsidRDefault="00207E86" w:rsidP="00207E86">
      <w:pPr>
        <w:bidi/>
        <w:rPr>
          <w:rtl/>
        </w:rPr>
      </w:pPr>
      <w:r w:rsidRPr="00207E86">
        <w:rPr>
          <w:rtl/>
        </w:rPr>
        <w:t>(1) رد الدعوى شكلاً بمواجهة المستدعى ضده الأول (وزير المالية) لعدم الخصومة.</w:t>
      </w:r>
    </w:p>
    <w:p w14:paraId="700209BF" w14:textId="77777777" w:rsidR="00207E86" w:rsidRPr="00207E86" w:rsidRDefault="00207E86" w:rsidP="00207E86">
      <w:pPr>
        <w:bidi/>
        <w:rPr>
          <w:rtl/>
        </w:rPr>
      </w:pPr>
      <w:r w:rsidRPr="00207E86">
        <w:rPr>
          <w:rtl/>
        </w:rPr>
        <w:t>(2) رد الدعوى موضوعاً.</w:t>
      </w:r>
    </w:p>
    <w:p w14:paraId="193CE3B1" w14:textId="77777777" w:rsidR="00207E86" w:rsidRPr="00207E86" w:rsidRDefault="00207E86" w:rsidP="00207E86">
      <w:pPr>
        <w:bidi/>
        <w:rPr>
          <w:rtl/>
        </w:rPr>
      </w:pPr>
      <w:r w:rsidRPr="00207E86">
        <w:rPr>
          <w:rtl/>
        </w:rPr>
        <w:t>(3) تضمين الطاعن الرسوم والمصاريف ومبلغ (50) ديناراً أتعاب محاماة.</w:t>
      </w:r>
    </w:p>
    <w:p w14:paraId="4FF7C827" w14:textId="77777777" w:rsidR="00207E86" w:rsidRPr="00207E86" w:rsidRDefault="00207E86" w:rsidP="00207E86">
      <w:pPr>
        <w:bidi/>
        <w:rPr>
          <w:rtl/>
        </w:rPr>
      </w:pPr>
      <w:r w:rsidRPr="00207E86">
        <w:rPr>
          <w:rtl/>
        </w:rPr>
        <w:t>لم يرتض الطاعن بحكم المحكمة الإدارية فتقدم بالطعن الماثل.</w:t>
      </w:r>
    </w:p>
    <w:p w14:paraId="6FC66B9D" w14:textId="77777777" w:rsidR="00207E86" w:rsidRPr="00207E86" w:rsidRDefault="00207E86" w:rsidP="00207E86">
      <w:pPr>
        <w:bidi/>
        <w:rPr>
          <w:rtl/>
        </w:rPr>
      </w:pPr>
      <w:r w:rsidRPr="00207E86">
        <w:rPr>
          <w:rtl/>
        </w:rPr>
        <w:t>ورداً على أسباب الطعن:</w:t>
      </w:r>
    </w:p>
    <w:p w14:paraId="2A1B5202" w14:textId="77777777" w:rsidR="00207E86" w:rsidRPr="00207E86" w:rsidRDefault="00207E86" w:rsidP="00207E86">
      <w:pPr>
        <w:bidi/>
        <w:rPr>
          <w:rtl/>
        </w:rPr>
      </w:pPr>
      <w:r w:rsidRPr="00207E86">
        <w:rPr>
          <w:rtl/>
        </w:rPr>
        <w:t>نجد أن القرار المشكو منه الصادر بتاريخ 6 / 10 / 2022 صدر عن مدير عام دائرة ضريبة الدخل والمبيعات ولم يصدر عن وزير المالية وبالتالي لا ينتصب خصم في الدعوى أمام المحكمة الإدارية مما يتعين رد الدعوى شكلاً عن وزير المالية لعدم الخصومة.</w:t>
      </w:r>
    </w:p>
    <w:p w14:paraId="7525E6D2" w14:textId="77777777" w:rsidR="00207E86" w:rsidRPr="00207E86" w:rsidRDefault="00207E86" w:rsidP="00207E86">
      <w:pPr>
        <w:bidi/>
        <w:rPr>
          <w:rtl/>
        </w:rPr>
      </w:pPr>
      <w:r w:rsidRPr="00207E86">
        <w:rPr>
          <w:rtl/>
        </w:rPr>
        <w:t>وبالنسبة لما سمي بالقرار المشكو منه الثاني فإننا نجد أنه عبارة عن تعميم لا يرقى إلى مرتبة القرار الإداري النهائي وأن المحكمة الإدارية مختصة للطعن بالقرارات الإدارية النهائية مما يتعين معه رد الدعوى شكلاً بهذا التعميم لعدم الاختصاص.</w:t>
      </w:r>
    </w:p>
    <w:p w14:paraId="4A150D29" w14:textId="77777777" w:rsidR="00207E86" w:rsidRPr="00207E86" w:rsidRDefault="00207E86" w:rsidP="00207E86">
      <w:pPr>
        <w:bidi/>
        <w:rPr>
          <w:rtl/>
        </w:rPr>
      </w:pPr>
      <w:r w:rsidRPr="00207E86">
        <w:rPr>
          <w:b/>
          <w:bCs/>
          <w:rtl/>
        </w:rPr>
        <w:t>ومن الرجوع إلى قانون ضريبة الدخل رقم (34) لسنة 2014 نجد أن المادة (70 / أ) منه تنص على ما يلي:</w:t>
      </w:r>
    </w:p>
    <w:p w14:paraId="24A6B5F0" w14:textId="77777777" w:rsidR="00207E86" w:rsidRPr="00207E86" w:rsidRDefault="00207E86" w:rsidP="00207E86">
      <w:pPr>
        <w:bidi/>
        <w:rPr>
          <w:rtl/>
        </w:rPr>
      </w:pPr>
      <w:r w:rsidRPr="00207E86">
        <w:rPr>
          <w:b/>
          <w:bCs/>
          <w:rtl/>
        </w:rPr>
        <w:t>(أ - للوزير بتنسيب من المدير بناءً على توصية لجنة مشكلة لهذه الغاية من الدائرة وديوان المحاسبة منع أي شخص طبيعي من مراجعة الدائرة في أي قضية أو عمل خلاف قضيته الشخصية إذا ثبت أنه خلال مراجعاته وتعامله مع الدائرة ارتكب ما من شأنه تعطيل سير العمل وفق الأصول أو التحايل على هذا القانون ، وله أن يقرر عدم قبول الدائرة للحسابات التي يعدها أو يدققها ذلك الشخص إذا كان محاسباً أو محاسباً قانونياً وذلك لمدة لا تزيد على ثلاث سنوات).</w:t>
      </w:r>
      <w:r w:rsidRPr="00207E86">
        <w:rPr>
          <w:rtl/>
        </w:rPr>
        <w:t xml:space="preserve"> </w:t>
      </w:r>
    </w:p>
    <w:p w14:paraId="2A9E7C13" w14:textId="77777777" w:rsidR="00207E86" w:rsidRPr="00207E86" w:rsidRDefault="00207E86" w:rsidP="00207E86">
      <w:pPr>
        <w:bidi/>
        <w:rPr>
          <w:rtl/>
        </w:rPr>
      </w:pPr>
      <w:r w:rsidRPr="00207E86">
        <w:rPr>
          <w:b/>
          <w:bCs/>
          <w:rtl/>
        </w:rPr>
        <w:t>كما نجد أن المادة (96 / أ) من قانون الضريبة العامة على المبيعات رقم 6 لسنة 1994 وتعديلاته تنص على:</w:t>
      </w:r>
    </w:p>
    <w:p w14:paraId="1D0AAE1C" w14:textId="77777777" w:rsidR="00207E86" w:rsidRPr="00207E86" w:rsidRDefault="00207E86" w:rsidP="00207E86">
      <w:pPr>
        <w:bidi/>
        <w:rPr>
          <w:rtl/>
        </w:rPr>
      </w:pPr>
      <w:r w:rsidRPr="00207E86">
        <w:rPr>
          <w:b/>
          <w:bCs/>
          <w:rtl/>
        </w:rPr>
        <w:t>(أ - للوزير بتنسيب من المدير بناءً على توصية لجنة مشكلة لهذه الغاية منع أي شخص طبيعي من مراجعة الدائرة في أي قضية أو عمل خلاف قضيته الشخصية إذا اقتنع أنه خلال مراجعاته وتعامله مع الدائرة ارتكب ما من شأنه تعطيل سير العمل وفق الأصول أو التحايل على هذا القانون ، وله أن يقرر عدم قبول الدائرة للحسابات التي يعدها أو يدققها ذلك الشخص إذا كان محاسباً أو محاسباً قانونياً وذلك للمدة التي يراها مناسبة).</w:t>
      </w:r>
      <w:r w:rsidRPr="00207E86">
        <w:rPr>
          <w:rtl/>
        </w:rPr>
        <w:t xml:space="preserve"> </w:t>
      </w:r>
    </w:p>
    <w:p w14:paraId="3DC62D68" w14:textId="77777777" w:rsidR="00207E86" w:rsidRPr="00207E86" w:rsidRDefault="00207E86" w:rsidP="00207E86">
      <w:pPr>
        <w:bidi/>
        <w:rPr>
          <w:rtl/>
        </w:rPr>
      </w:pPr>
      <w:r w:rsidRPr="00207E86">
        <w:rPr>
          <w:rtl/>
        </w:rPr>
        <w:t xml:space="preserve">وبتطبيق الأحكام المتقدمة في قانون ضريبة الدخل وقانون الضريبة العامة على المبيعات ولما كان الثابت من أوراق الدعوى أن الطاعن يزاول أعمال الإنابة والتمثيل والتفويض لدى دائرة ضريبة الدخل والمبيعات وأنه وبصفته مفوضاً عن المدعو -- -- قامت اللجنة المشكلة من مدير عام ضريبة الدخل والمبيعات بالاستماع إلى إفادة الطاعن والشهود والاطلاع على المعاملة الإلكترونية رقم (2020 - </w:t>
      </w:r>
      <w:r w:rsidRPr="00207E86">
        <w:t>WFE 75367</w:t>
      </w:r>
      <w:r w:rsidRPr="00207E86">
        <w:rPr>
          <w:rtl/>
        </w:rPr>
        <w:t>) الواردة من مديرية القضايا توصلت لثبوت ارتكاب الطاعن ما من شأنه تعطيل سير العمل والتحايل على القانون بتقديم كتب غير صحيحة وأن الكتب التي تقدم بها الطاعن غير صادرة عن الشركات صاحبة الكتب وحيث أن اللجنة المشكلة وبعد انتهاء التحقيق أوصت بمنع الطاعن من مراجعة الدائرة لمدة سنة باستثناء قضيته الشخصية فقد أصدر المطعون الثاني قراره المشكو منه المتضمن منع الطاعن من مراجعة ضريبة الدخل والمبيعات لمدة سنة باستثناء قضيته الشخصية وأننا نجد أن القرار المشكو منه صدر سليماً وقائماً على سبب صحيح مما يتوجب معه رد دعوى الطاعن موضوعاً بخصوص هذا القرار.</w:t>
      </w:r>
    </w:p>
    <w:p w14:paraId="76C8C253" w14:textId="77777777" w:rsidR="00207E86" w:rsidRPr="00207E86" w:rsidRDefault="00207E86" w:rsidP="00207E86">
      <w:pPr>
        <w:bidi/>
        <w:rPr>
          <w:rtl/>
        </w:rPr>
      </w:pPr>
      <w:r w:rsidRPr="00207E86">
        <w:rPr>
          <w:rtl/>
        </w:rPr>
        <w:t>وحيث توصلت المحكمة الإدارية بحكمها المطعون فيه لذات النتيجة التي توصلنا إليها فإن حكمها موافقاً للقانون وأسباب الطعن لا ترد عليه مما يتعين ردها.</w:t>
      </w:r>
    </w:p>
    <w:p w14:paraId="0ED3D84D" w14:textId="77777777" w:rsidR="00207E86" w:rsidRPr="00207E86" w:rsidRDefault="00207E86" w:rsidP="00207E86">
      <w:pPr>
        <w:bidi/>
        <w:rPr>
          <w:rtl/>
        </w:rPr>
      </w:pPr>
      <w:r w:rsidRPr="00207E86">
        <w:rPr>
          <w:rtl/>
        </w:rPr>
        <w:lastRenderedPageBreak/>
        <w:t>لذلك نقرر رد الطعن وتأييد الحكم المطعون فيه وتضمين الطاعن الرسوم ومبلغ (50) ديناراً أتعاب محاماة.</w:t>
      </w:r>
    </w:p>
    <w:p w14:paraId="701DB60C" w14:textId="77777777" w:rsidR="00207E86" w:rsidRPr="00207E86" w:rsidRDefault="00207E86" w:rsidP="00207E86">
      <w:pPr>
        <w:bidi/>
        <w:rPr>
          <w:rtl/>
        </w:rPr>
      </w:pPr>
      <w:r w:rsidRPr="00207E86">
        <w:rPr>
          <w:rtl/>
        </w:rPr>
        <w:t>قراراً وجاهياً صدر وأفهم علناً باسم حضرة صاحب الجلالة الملك عبد الله الثاني المعظم بتاريخ 28 رمضان / 1445 هـ الموافق 8 / 4 / 2024 م.</w:t>
      </w:r>
    </w:p>
    <w:p w14:paraId="3EDDCD6A" w14:textId="77777777" w:rsidR="00207E86" w:rsidRPr="00207E86" w:rsidRDefault="00207E86" w:rsidP="00207E86">
      <w:pPr>
        <w:bidi/>
        <w:rPr>
          <w:rtl/>
        </w:rPr>
      </w:pPr>
      <w:r w:rsidRPr="00207E86">
        <w:rPr>
          <w:rtl/>
        </w:rPr>
        <w:t>القاضي المترئس</w:t>
      </w:r>
    </w:p>
    <w:p w14:paraId="5E1E3A71" w14:textId="77777777" w:rsidR="00207E86" w:rsidRPr="00207E86" w:rsidRDefault="00207E86" w:rsidP="00207E86">
      <w:pPr>
        <w:bidi/>
        <w:rPr>
          <w:rtl/>
        </w:rPr>
      </w:pPr>
      <w:r w:rsidRPr="00207E86">
        <w:rPr>
          <w:rtl/>
        </w:rPr>
        <w:t>رئيس الديوان</w:t>
      </w:r>
    </w:p>
    <w:p w14:paraId="48B4E036" w14:textId="77777777" w:rsidR="00207E86" w:rsidRPr="00207E86" w:rsidRDefault="00207E86" w:rsidP="00207E86">
      <w:pPr>
        <w:bidi/>
        <w:rPr>
          <w:rtl/>
        </w:rPr>
      </w:pPr>
      <w:r w:rsidRPr="00207E86">
        <w:rPr>
          <w:rtl/>
        </w:rPr>
        <w:t>طباعة: -- --</w:t>
      </w:r>
    </w:p>
    <w:p w14:paraId="5E0A4551" w14:textId="3D3B054F" w:rsidR="00207E86" w:rsidRPr="00207E86" w:rsidRDefault="00207E86" w:rsidP="00207E86">
      <w:pPr>
        <w:bidi/>
        <w:rPr>
          <w:rtl/>
        </w:rPr>
      </w:pPr>
      <w:r w:rsidRPr="00207E86">
        <w:rPr>
          <w:rtl/>
        </w:rPr>
        <w:t>تدقيق: -- --</w:t>
      </w:r>
    </w:p>
    <w:p w14:paraId="5D546555" w14:textId="77777777" w:rsidR="00695BBC" w:rsidRDefault="00695BBC" w:rsidP="00207E86">
      <w:pPr>
        <w:bidi/>
      </w:pPr>
    </w:p>
    <w:sectPr w:rsidR="00695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E86"/>
    <w:rsid w:val="00190EFD"/>
    <w:rsid w:val="00207E86"/>
    <w:rsid w:val="00215A0C"/>
    <w:rsid w:val="00263921"/>
    <w:rsid w:val="00431927"/>
    <w:rsid w:val="00695BBC"/>
    <w:rsid w:val="00C7572F"/>
    <w:rsid w:val="00E63A6C"/>
    <w:rsid w:val="00EE7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6664"/>
  <w15:chartTrackingRefBased/>
  <w15:docId w15:val="{87CBE080-62CD-450C-B902-72BDBCEE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E86"/>
    <w:rPr>
      <w:rFonts w:eastAsiaTheme="majorEastAsia" w:cstheme="majorBidi"/>
      <w:color w:val="272727" w:themeColor="text1" w:themeTint="D8"/>
    </w:rPr>
  </w:style>
  <w:style w:type="paragraph" w:styleId="Title">
    <w:name w:val="Title"/>
    <w:basedOn w:val="Normal"/>
    <w:next w:val="Normal"/>
    <w:link w:val="TitleChar"/>
    <w:uiPriority w:val="10"/>
    <w:qFormat/>
    <w:rsid w:val="00207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E86"/>
    <w:pPr>
      <w:spacing w:before="160"/>
      <w:jc w:val="center"/>
    </w:pPr>
    <w:rPr>
      <w:i/>
      <w:iCs/>
      <w:color w:val="404040" w:themeColor="text1" w:themeTint="BF"/>
    </w:rPr>
  </w:style>
  <w:style w:type="character" w:customStyle="1" w:styleId="QuoteChar">
    <w:name w:val="Quote Char"/>
    <w:basedOn w:val="DefaultParagraphFont"/>
    <w:link w:val="Quote"/>
    <w:uiPriority w:val="29"/>
    <w:rsid w:val="00207E86"/>
    <w:rPr>
      <w:i/>
      <w:iCs/>
      <w:color w:val="404040" w:themeColor="text1" w:themeTint="BF"/>
    </w:rPr>
  </w:style>
  <w:style w:type="paragraph" w:styleId="ListParagraph">
    <w:name w:val="List Paragraph"/>
    <w:basedOn w:val="Normal"/>
    <w:uiPriority w:val="34"/>
    <w:qFormat/>
    <w:rsid w:val="00207E86"/>
    <w:pPr>
      <w:ind w:left="720"/>
      <w:contextualSpacing/>
    </w:pPr>
  </w:style>
  <w:style w:type="character" w:styleId="IntenseEmphasis">
    <w:name w:val="Intense Emphasis"/>
    <w:basedOn w:val="DefaultParagraphFont"/>
    <w:uiPriority w:val="21"/>
    <w:qFormat/>
    <w:rsid w:val="00207E86"/>
    <w:rPr>
      <w:i/>
      <w:iCs/>
      <w:color w:val="0F4761" w:themeColor="accent1" w:themeShade="BF"/>
    </w:rPr>
  </w:style>
  <w:style w:type="paragraph" w:styleId="IntenseQuote">
    <w:name w:val="Intense Quote"/>
    <w:basedOn w:val="Normal"/>
    <w:next w:val="Normal"/>
    <w:link w:val="IntenseQuoteChar"/>
    <w:uiPriority w:val="30"/>
    <w:qFormat/>
    <w:rsid w:val="00207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E86"/>
    <w:rPr>
      <w:i/>
      <w:iCs/>
      <w:color w:val="0F4761" w:themeColor="accent1" w:themeShade="BF"/>
    </w:rPr>
  </w:style>
  <w:style w:type="character" w:styleId="IntenseReference">
    <w:name w:val="Intense Reference"/>
    <w:basedOn w:val="DefaultParagraphFont"/>
    <w:uiPriority w:val="32"/>
    <w:qFormat/>
    <w:rsid w:val="00207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8761">
      <w:bodyDiv w:val="1"/>
      <w:marLeft w:val="0"/>
      <w:marRight w:val="0"/>
      <w:marTop w:val="0"/>
      <w:marBottom w:val="0"/>
      <w:divBdr>
        <w:top w:val="none" w:sz="0" w:space="0" w:color="auto"/>
        <w:left w:val="none" w:sz="0" w:space="0" w:color="auto"/>
        <w:bottom w:val="none" w:sz="0" w:space="0" w:color="auto"/>
        <w:right w:val="none" w:sz="0" w:space="0" w:color="auto"/>
      </w:divBdr>
    </w:div>
    <w:div w:id="486821680">
      <w:bodyDiv w:val="1"/>
      <w:marLeft w:val="0"/>
      <w:marRight w:val="0"/>
      <w:marTop w:val="0"/>
      <w:marBottom w:val="0"/>
      <w:divBdr>
        <w:top w:val="none" w:sz="0" w:space="0" w:color="auto"/>
        <w:left w:val="none" w:sz="0" w:space="0" w:color="auto"/>
        <w:bottom w:val="none" w:sz="0" w:space="0" w:color="auto"/>
        <w:right w:val="none" w:sz="0" w:space="0" w:color="auto"/>
      </w:divBdr>
    </w:div>
    <w:div w:id="1201674645">
      <w:bodyDiv w:val="1"/>
      <w:marLeft w:val="0"/>
      <w:marRight w:val="0"/>
      <w:marTop w:val="0"/>
      <w:marBottom w:val="0"/>
      <w:divBdr>
        <w:top w:val="none" w:sz="0" w:space="0" w:color="auto"/>
        <w:left w:val="none" w:sz="0" w:space="0" w:color="auto"/>
        <w:bottom w:val="none" w:sz="0" w:space="0" w:color="auto"/>
        <w:right w:val="none" w:sz="0" w:space="0" w:color="auto"/>
      </w:divBdr>
    </w:div>
    <w:div w:id="153387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Words>
  <Characters>6619</Characters>
  <Application>Microsoft Office Word</Application>
  <DocSecurity>0</DocSecurity>
  <Lines>264</Lines>
  <Paragraphs>73</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Haroun</dc:creator>
  <cp:keywords/>
  <dc:description/>
  <cp:lastModifiedBy>Saeed Haroun</cp:lastModifiedBy>
  <cp:revision>2</cp:revision>
  <dcterms:created xsi:type="dcterms:W3CDTF">2026-06-22T21:20:00Z</dcterms:created>
  <dcterms:modified xsi:type="dcterms:W3CDTF">2026-06-22T21:20:00Z</dcterms:modified>
</cp:coreProperties>
</file>