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5F47" w:rsidRPr="00897583" w14:paraId="6E5F3601" w14:textId="77777777" w:rsidTr="004E704E">
        <w:tc>
          <w:tcPr>
            <w:tcW w:w="9350" w:type="dxa"/>
          </w:tcPr>
          <w:p w14:paraId="219864C9" w14:textId="0529A2E3" w:rsidR="00935F47" w:rsidRPr="00E81D9D" w:rsidRDefault="00935F47" w:rsidP="004E704E">
            <w:pPr>
              <w:rPr>
                <w:b/>
                <w:bCs/>
                <w:sz w:val="24"/>
                <w:szCs w:val="24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FF7432">
              <w:rPr>
                <w:b/>
                <w:bCs/>
                <w:sz w:val="26"/>
                <w:szCs w:val="26"/>
              </w:rPr>
              <w:t>Quotation</w:t>
            </w:r>
          </w:p>
        </w:tc>
      </w:tr>
    </w:tbl>
    <w:p w14:paraId="55A7AD0A" w14:textId="77777777" w:rsidR="00935F47" w:rsidRDefault="00935F47" w:rsidP="00935F47"/>
    <w:p w14:paraId="1CA62909" w14:textId="171F1D1B" w:rsidR="00935F47" w:rsidRPr="00935F47" w:rsidRDefault="00935F47" w:rsidP="00935F47">
      <w:r w:rsidRPr="00935F47">
        <w:t>Service Recipient:</w:t>
      </w:r>
      <w:r w:rsidR="00FF7432">
        <w:t xml:space="preserve"> </w:t>
      </w:r>
      <w:r w:rsidR="009661A0">
        <w:t xml:space="preserve">Network Infrastructure &amp; </w:t>
      </w:r>
      <w:r w:rsidR="00FF7432">
        <w:t xml:space="preserve">CCTV </w:t>
      </w:r>
      <w:r w:rsidR="009661A0">
        <w:t>installation.</w:t>
      </w:r>
      <w:r w:rsidR="00FF7432">
        <w:t xml:space="preserve"> </w:t>
      </w:r>
      <w:r w:rsidRPr="00935F47">
        <w:t xml:space="preserve"> </w:t>
      </w:r>
    </w:p>
    <w:p w14:paraId="153B80A2" w14:textId="56AA2FDE" w:rsidR="00935F47" w:rsidRPr="00935F47" w:rsidRDefault="00935F47" w:rsidP="008E5EDB">
      <w:r w:rsidRPr="00935F47">
        <w:t>Visit Site:</w:t>
      </w:r>
      <w:r w:rsidR="00FF7432">
        <w:rPr>
          <w:b/>
        </w:rPr>
        <w:t xml:space="preserve"> </w:t>
      </w:r>
      <w:r w:rsidR="004A32C2">
        <w:rPr>
          <w:b/>
        </w:rPr>
        <w:t>ENG. Mahmoud / Chillout</w:t>
      </w:r>
      <w:r w:rsidRPr="00935F47">
        <w:rPr>
          <w:b/>
          <w:bCs/>
        </w:rPr>
        <w:tab/>
      </w:r>
      <w:r w:rsidR="00E24A24">
        <w:rPr>
          <w:b/>
          <w:bCs/>
        </w:rPr>
        <w:t xml:space="preserve">    </w:t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="00876623">
        <w:rPr>
          <w:b/>
          <w:bCs/>
        </w:rPr>
        <w:t xml:space="preserve">              </w:t>
      </w:r>
      <w:r w:rsidR="00EA4993">
        <w:rPr>
          <w:b/>
          <w:bCs/>
        </w:rPr>
        <w:t xml:space="preserve">                    </w:t>
      </w:r>
    </w:p>
    <w:p w14:paraId="599E930A" w14:textId="3D2BE536" w:rsidR="004A067A" w:rsidRDefault="00935F47" w:rsidP="008A40F0">
      <w:pPr>
        <w:rPr>
          <w:b/>
          <w:bCs/>
        </w:rPr>
      </w:pPr>
      <w:r w:rsidRPr="00935F47">
        <w:t>Visit Date:</w:t>
      </w:r>
      <w:r w:rsidRPr="00935F47">
        <w:rPr>
          <w:b/>
          <w:bCs/>
        </w:rPr>
        <w:t xml:space="preserve"> </w:t>
      </w:r>
      <w:r w:rsidR="009661A0">
        <w:rPr>
          <w:b/>
          <w:bCs/>
        </w:rPr>
        <w:t>31</w:t>
      </w:r>
      <w:r w:rsidR="009661A0" w:rsidRPr="00935F47">
        <w:rPr>
          <w:b/>
          <w:bCs/>
        </w:rPr>
        <w:t>/</w:t>
      </w:r>
      <w:r w:rsidR="009661A0">
        <w:rPr>
          <w:b/>
          <w:bCs/>
        </w:rPr>
        <w:t>03</w:t>
      </w:r>
      <w:r w:rsidR="009661A0" w:rsidRPr="00935F47">
        <w:rPr>
          <w:b/>
          <w:bCs/>
        </w:rPr>
        <w:t>/202</w:t>
      </w:r>
      <w:r w:rsidR="009661A0">
        <w:rPr>
          <w:b/>
          <w:bCs/>
        </w:rPr>
        <w:t>4.</w:t>
      </w:r>
      <w:r w:rsidRPr="00935F47">
        <w:rPr>
          <w:b/>
          <w:bCs/>
        </w:rPr>
        <w:tab/>
      </w:r>
    </w:p>
    <w:p w14:paraId="02C831FE" w14:textId="2F9A9DA5" w:rsidR="00935F47" w:rsidRPr="002C2477" w:rsidRDefault="00935F47" w:rsidP="008A40F0"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Pr="00935F47">
        <w:rPr>
          <w:b/>
          <w:bCs/>
        </w:rPr>
        <w:tab/>
      </w:r>
      <w:r w:rsidR="00EA4993">
        <w:rPr>
          <w:b/>
          <w:bCs/>
        </w:rPr>
        <w:t xml:space="preserve">                   </w:t>
      </w:r>
    </w:p>
    <w:tbl>
      <w:tblPr>
        <w:tblW w:w="15419" w:type="dxa"/>
        <w:tblInd w:w="-1235" w:type="dxa"/>
        <w:tblLook w:val="04A0" w:firstRow="1" w:lastRow="0" w:firstColumn="1" w:lastColumn="0" w:noHBand="0" w:noVBand="1"/>
      </w:tblPr>
      <w:tblGrid>
        <w:gridCol w:w="1189"/>
        <w:gridCol w:w="1436"/>
        <w:gridCol w:w="1180"/>
        <w:gridCol w:w="1694"/>
        <w:gridCol w:w="7040"/>
        <w:gridCol w:w="1180"/>
        <w:gridCol w:w="996"/>
        <w:gridCol w:w="960"/>
      </w:tblGrid>
      <w:tr w:rsidR="004A067A" w:rsidRPr="004A067A" w14:paraId="6FFE456C" w14:textId="77777777" w:rsidTr="007114E0">
        <w:trPr>
          <w:trHeight w:val="300"/>
        </w:trPr>
        <w:tc>
          <w:tcPr>
            <w:tcW w:w="11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4CF1064" w14:textId="6FFE862E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No.1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6B48041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Item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5A912BB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Vendor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24076F7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Model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E208BD6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1A19418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Price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EBB3728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F3FDC97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Total</w:t>
            </w:r>
          </w:p>
        </w:tc>
      </w:tr>
      <w:tr w:rsidR="004A067A" w:rsidRPr="004A067A" w14:paraId="712B662A" w14:textId="77777777" w:rsidTr="007114E0">
        <w:trPr>
          <w:trHeight w:val="30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BA45C3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12F153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Camera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C0F2CB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Zero-Tech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72F101E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ZTX-EG105-V2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8A157B" w14:textId="18390B98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t xml:space="preserve">1080P real-time image, high resolution, true </w:t>
            </w:r>
            <w:r w:rsidR="009661A0">
              <w:t>color,</w:t>
            </w:r>
            <w:r>
              <w:t xml:space="preserve"> Support COC AHD / TVI / CVI /CVBS standard and lossless video output CMOS progressive scan, perfectly capture the moving </w:t>
            </w:r>
            <w:r w:rsidR="009661A0">
              <w:t>object,</w:t>
            </w:r>
            <w:r>
              <w:t xml:space="preserve"> Support OSD menu High speed, long distance and real time </w:t>
            </w:r>
            <w:r w:rsidR="00214BC1">
              <w:t>transmission, digital</w:t>
            </w:r>
            <w:r>
              <w:t xml:space="preserve"> WDR Auto color to B / W at low illumination Support ICR switch, true day / night, Support noise reduction function 20m IR night view distance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66ED91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695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B4C45E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DE2B2F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3475</w:t>
            </w:r>
          </w:p>
        </w:tc>
      </w:tr>
      <w:tr w:rsidR="004A067A" w:rsidRPr="004A067A" w14:paraId="2A72421F" w14:textId="77777777" w:rsidTr="007114E0">
        <w:trPr>
          <w:trHeight w:val="30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B4D06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AB15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Camera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E1E8C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Zero-Tech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69324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ZTB-L5ML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77AFB" w14:textId="16F89AEE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t>Video Output Mode AHD/TVI: 5M@20fps/12.5fps, 4M@30fps/25fps/15fps, 2M@30fps/25fps; CVI: 4M@30fps/25fps, 2M@30fps/25fps Image Sensor 1/3" CMOS Sensor Image Resolution 5M:2592*1944 4M:2560*1440 2M:1920*1080 Minimum Illumination Color : 0.03 lux@F2.0, AGC ON; B/W : 0 lux with IR Focus Length Fixed 3.6mm OSD , DWDR Infrared LED 42μ x 2PCS Light Distance up to 25m Housing Plastic, IP66 Operation Temperature -10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~ +60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RH95% Max Storage Temperature -20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~ +60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RH95% Max Power Source DC12V±10%, 450mA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5E426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1195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E4E09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48D01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5975</w:t>
            </w:r>
          </w:p>
        </w:tc>
      </w:tr>
      <w:tr w:rsidR="004A067A" w:rsidRPr="004A067A" w14:paraId="2447D2B2" w14:textId="77777777" w:rsidTr="004A32C2">
        <w:trPr>
          <w:trHeight w:val="221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5F622B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4613B0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Camera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E41C0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Zero-Tech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1DD0B22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ZTD-EG5MFC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0113E2" w14:textId="1134FD2B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t xml:space="preserve">5MP @20fps/4MP real-time image, high resolution, true color AHD / TVI / CVI lossless high-definition video output, </w:t>
            </w:r>
            <w:r w:rsidR="00214BC1">
              <w:t>up</w:t>
            </w:r>
            <w:r>
              <w:t xml:space="preserve"> to 1500 TVL resolution, IP67 CMOS progressive scan, perfectly capture the moving </w:t>
            </w:r>
            <w:r w:rsidR="009661A0">
              <w:t>object,</w:t>
            </w:r>
            <w:r>
              <w:t xml:space="preserve"> Lens 2.8mm Support OSD </w:t>
            </w:r>
            <w:r w:rsidR="009661A0">
              <w:t>menu,</w:t>
            </w:r>
            <w:r>
              <w:t xml:space="preserve"> Support COC High speed, long distance and real time transmission Auto color to B / W at low illumination Support ICR switch, true day / night 20 ~ 30m view distance 24/7 full color imaging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649ABE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1910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915C76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951B5E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1910</w:t>
            </w:r>
          </w:p>
        </w:tc>
      </w:tr>
      <w:tr w:rsidR="004A067A" w:rsidRPr="004A067A" w14:paraId="5B6BDBAD" w14:textId="77777777" w:rsidTr="007114E0">
        <w:trPr>
          <w:trHeight w:val="30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ABF91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lastRenderedPageBreak/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413C4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Camera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703DF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Zero-Tech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C484C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ZTB-EG5MFC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E4DA0" w14:textId="2DC6DCAB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t xml:space="preserve">5MP@20fps/4MP real time image, high resolution, true color AHD / TVI / CVI standard and lossless video </w:t>
            </w:r>
            <w:r w:rsidR="004A32C2">
              <w:t>output,</w:t>
            </w:r>
            <w:r>
              <w:t xml:space="preserve"> Up to 1500 TVL resolution CMOS progressive scan, perfectly capture the moving </w:t>
            </w:r>
            <w:r w:rsidR="00214BC1">
              <w:t>object,</w:t>
            </w:r>
            <w:r>
              <w:t xml:space="preserve"> Lens 3.6mm Support OSD </w:t>
            </w:r>
            <w:proofErr w:type="gramStart"/>
            <w:r>
              <w:t>menu ,</w:t>
            </w:r>
            <w:proofErr w:type="gramEnd"/>
            <w:r>
              <w:t xml:space="preserve"> Support COC High speed, long distance and real time transmission Auto color to B / W at low illumination Support ICR switch, true day / night 20 ~ 30m view distance IP67 ingress protection 24/7 full color imaging Support coaxial audio transmission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4A794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1600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DA8F1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6E6A9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4800</w:t>
            </w:r>
          </w:p>
        </w:tc>
      </w:tr>
      <w:tr w:rsidR="004A067A" w:rsidRPr="004A067A" w14:paraId="1FCA8FEF" w14:textId="77777777" w:rsidTr="007114E0">
        <w:trPr>
          <w:trHeight w:val="30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76678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82F5A5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Camera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166B93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Zero-Tech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299574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ZTD-L5ML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57860B" w14:textId="397E67B3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t xml:space="preserve">Video Output Mode AHD/TVI: 5M@20fps/12.5fps, 4M@30fps/25fps/15fps, 2M@30fps/25fps; CVI: 4M@30fps/25fps, 2M@30fps/25fps Image Sensor 1/3" CMOS Sensor Image Resolution 5M:2592*1944 4M:2560*1440 2M:1920*1080 </w:t>
            </w:r>
            <w:r w:rsidR="009661A0">
              <w:t>Minimum</w:t>
            </w:r>
            <w:r>
              <w:t xml:space="preserve"> Illumination Color : 0.03 lux@F2.0, AGC ON; B/W : 0 lux with IR Focus Length Fixed 2.8mm Infrared LED 42μ x 1PCS Infrared Distance 20M OSD , DWDR , UTC , DNR Operation Temperature -10</w:t>
            </w:r>
            <w:r>
              <w:rPr>
                <w:rFonts w:ascii="Cambria Math" w:hAnsi="Cambria Math" w:cs="Cambria Math"/>
              </w:rPr>
              <w:t>℃</w:t>
            </w:r>
            <w:r>
              <w:t>~ +60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RH95% Max Storage Temperature -20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~ +60</w:t>
            </w:r>
            <w:r>
              <w:rPr>
                <w:rFonts w:ascii="Cambria Math" w:hAnsi="Cambria Math" w:cs="Cambria Math"/>
              </w:rPr>
              <w:t>℃</w:t>
            </w:r>
            <w:r>
              <w:t xml:space="preserve"> RH95% Max Power Source DC12V±10%, 500mA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BE21B2" w14:textId="48CD820C" w:rsidR="004A067A" w:rsidRPr="004A067A" w:rsidRDefault="007114E0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1395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1F915D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18859C" w14:textId="27AD0F0A" w:rsidR="004A067A" w:rsidRPr="004A067A" w:rsidRDefault="007114E0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1395</w:t>
            </w:r>
          </w:p>
        </w:tc>
      </w:tr>
      <w:tr w:rsidR="004A067A" w:rsidRPr="004A067A" w14:paraId="06635BD8" w14:textId="77777777" w:rsidTr="007114E0">
        <w:trPr>
          <w:trHeight w:val="315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08AA2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33547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DVR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FC920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Zero-Tech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38C6C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ZTDXEG16CH5M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EBCC3" w14:textId="2C1309B1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t xml:space="preserve">• Supports 16 CH TVI / AHD /CVI 5MP / 4MP / 1080P / 720P / WD1 video input • Supports 8 CH 5MP / 4MP / 3MP / 1080P / 960P / 720P IP video input • 8CH analog video input can be switched to 8CH IP video input • Adopt standard H.265 high profile compression format to get high-quality • Intuitive and user-friendly Graphics User Interface ( GUI ), window style • operation by mouse • Multi-mode recording: manual / timed / sensor /motion / AI recording • Playback : 16 CH simultaneously playback • Search: time slice, time, event, tag search • Express and flexible backup via USB, network and so on • Pentaplex: preview, record, playback, backup and remote access • DHCP, DDNS, PPPoE network protocol • Remote control via Web or CMS : preview, playback, backup, PTZ and • configuration • Authorization management, log review and device status review • Support 1080P output, true high resolution display • Support PTZ preset and auto cruise, up to 255 presets and 8 cruises • Support NAT function and QRCode scanning by mobile phones • Powerful mobile surveillance by smart phones with iOS and </w:t>
            </w:r>
            <w:r w:rsidR="009661A0">
              <w:t>Android</w:t>
            </w:r>
            <w:r>
              <w:t xml:space="preserve"> OS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C6128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13000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7E69D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6FFE2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4A067A">
              <w:rPr>
                <w:rFonts w:ascii="Aptos Narrow" w:eastAsia="Times New Roman" w:hAnsi="Aptos Narrow" w:cs="Times New Roman"/>
                <w:color w:val="000000"/>
              </w:rPr>
              <w:t>13000</w:t>
            </w:r>
          </w:p>
        </w:tc>
      </w:tr>
      <w:tr w:rsidR="00EF2D19" w:rsidRPr="004A067A" w14:paraId="316FF196" w14:textId="77777777" w:rsidTr="00EF2D19">
        <w:trPr>
          <w:trHeight w:val="122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28E1C" w14:textId="2E93D485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lastRenderedPageBreak/>
              <w:t>7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2BD5C" w14:textId="4A4EDA06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Coaxial Cable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4F8F" w14:textId="375FE20D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3F252" w14:textId="65B7DE36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417AB" w14:textId="6AF5301A" w:rsidR="00EF2D19" w:rsidRPr="00214BC1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14BC1">
              <w:rPr>
                <w:rFonts w:ascii="Aptos Narrow" w:eastAsia="Times New Roman" w:hAnsi="Aptos Narrow" w:cs="Times New Roman"/>
                <w:color w:val="000000"/>
              </w:rPr>
              <w:t>300 Meter</w:t>
            </w:r>
            <w:r w:rsidR="004A32C2" w:rsidRPr="00214BC1">
              <w:rPr>
                <w:rFonts w:ascii="Aptos Narrow" w:eastAsia="Times New Roman" w:hAnsi="Aptos Narrow" w:cs="Times New Roman"/>
                <w:color w:val="000000"/>
              </w:rPr>
              <w:t xml:space="preserve"> (Minimum, could need more)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D9D5" w14:textId="550B8ED0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1750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D8AA2" w14:textId="3772A1FF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C42EA" w14:textId="1115A743" w:rsidR="00EF2D19" w:rsidRPr="004A067A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1750</w:t>
            </w:r>
          </w:p>
        </w:tc>
      </w:tr>
      <w:tr w:rsidR="00EF2D19" w:rsidRPr="004A067A" w14:paraId="1AC04A4E" w14:textId="77777777" w:rsidTr="00214BC1">
        <w:trPr>
          <w:trHeight w:val="116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2D9B2" w14:textId="4E4DDFC9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6ACA" w14:textId="1BFB03C5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Power Supply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B9B27" w14:textId="175EA9A7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C03DB" w14:textId="2F5A9684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CB67D" w14:textId="0F7503BD" w:rsidR="00EF2D19" w:rsidRDefault="00EF2D19" w:rsidP="00EF2D19">
            <w:pPr>
              <w:spacing w:after="0" w:line="240" w:lineRule="auto"/>
              <w:jc w:val="center"/>
            </w:pPr>
            <w:r>
              <w:t>30 A Power Supply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1894A" w14:textId="54D4E875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350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CB859" w14:textId="06E6BB21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8E75A" w14:textId="17117CBE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350</w:t>
            </w:r>
          </w:p>
        </w:tc>
      </w:tr>
      <w:tr w:rsidR="00EF2D19" w:rsidRPr="004A067A" w14:paraId="078C41D2" w14:textId="77777777" w:rsidTr="00214BC1">
        <w:trPr>
          <w:trHeight w:val="144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59DA6" w14:textId="2AC5D428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DAC5D" w14:textId="1ABA83C2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HDD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A5B6E" w14:textId="1D2A9B9F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WD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2572B" w14:textId="5C21A4C3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Purple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6B5AF" w14:textId="0BAE454B" w:rsidR="00EF2D19" w:rsidRDefault="004A32C2" w:rsidP="00EF2D19">
            <w:pPr>
              <w:spacing w:after="0" w:line="240" w:lineRule="auto"/>
              <w:jc w:val="center"/>
            </w:pPr>
            <w:r>
              <w:t>Western Digital</w:t>
            </w:r>
            <w:r w:rsidR="00EF2D19">
              <w:t xml:space="preserve"> 2TB Purple HDD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4C2BA" w14:textId="5CE9F5AB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1850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F56B3" w14:textId="16829676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DF7E8" w14:textId="6AA86C07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1850</w:t>
            </w:r>
          </w:p>
        </w:tc>
      </w:tr>
      <w:tr w:rsidR="00EF2D19" w:rsidRPr="004A067A" w14:paraId="4F171734" w14:textId="77777777" w:rsidTr="00214BC1">
        <w:trPr>
          <w:trHeight w:val="162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40CB9" w14:textId="4E816D19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8B9FF" w14:textId="22C2059A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PNC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44C97" w14:textId="6765CE02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B3EB4" w14:textId="2FB7FDCE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1775A" w14:textId="1ED193D4" w:rsidR="00EF2D19" w:rsidRDefault="00EF2D19" w:rsidP="00EF2D19">
            <w:pPr>
              <w:spacing w:after="0" w:line="240" w:lineRule="auto"/>
              <w:jc w:val="center"/>
            </w:pPr>
            <w:r>
              <w:t>PNC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C8A1E" w14:textId="6920F3A5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B733F" w14:textId="3AA35164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10345" w14:textId="4E03B27C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210</w:t>
            </w:r>
          </w:p>
        </w:tc>
      </w:tr>
      <w:tr w:rsidR="00EF2D19" w:rsidRPr="004A067A" w14:paraId="5A2D42F3" w14:textId="77777777" w:rsidTr="00214BC1">
        <w:trPr>
          <w:trHeight w:val="1347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9474B" w14:textId="453469D3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0E215" w14:textId="6ED58BE9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Power Terminal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E37AA" w14:textId="16D71851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4E26" w14:textId="71455C1B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4D608" w14:textId="511B89E0" w:rsidR="00EF2D19" w:rsidRDefault="00EF2D19" w:rsidP="00EF2D19">
            <w:pPr>
              <w:spacing w:after="0" w:line="240" w:lineRule="auto"/>
            </w:pPr>
            <w:r>
              <w:t>Power Terminal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3BCA8" w14:textId="288534E5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96B5F" w14:textId="6C565C90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8FC8B" w14:textId="36FA1091" w:rsidR="00EF2D19" w:rsidRDefault="00EF2D19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100</w:t>
            </w:r>
          </w:p>
        </w:tc>
      </w:tr>
      <w:tr w:rsidR="004A32C2" w:rsidRPr="004A067A" w14:paraId="10C30778" w14:textId="77777777" w:rsidTr="00214BC1">
        <w:trPr>
          <w:trHeight w:val="1668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F0821" w14:textId="62FEA4C0" w:rsid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7C237" w14:textId="7A086908" w:rsidR="004A32C2" w:rsidRP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bidi="ar-EG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bidi="ar-EG"/>
              </w:rPr>
              <w:t>Workmanship (</w:t>
            </w:r>
            <w:r>
              <w:rPr>
                <w:rFonts w:ascii="Aptos Narrow" w:eastAsia="Times New Roman" w:hAnsi="Aptos Narrow" w:cs="Times New Roman" w:hint="cs"/>
                <w:color w:val="000000"/>
                <w:rtl/>
                <w:lang w:bidi="ar-EG"/>
              </w:rPr>
              <w:t>مصناعيه</w:t>
            </w:r>
            <w:r>
              <w:rPr>
                <w:rFonts w:ascii="Aptos Narrow" w:eastAsia="Times New Roman" w:hAnsi="Aptos Narrow" w:cs="Times New Roman"/>
                <w:color w:val="000000"/>
                <w:lang w:bidi="ar-EG"/>
              </w:rPr>
              <w:t>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284DB" w14:textId="6F5A1781" w:rsid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FAD57" w14:textId="116A9150" w:rsid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N/A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985AB" w14:textId="53818260" w:rsidR="004A32C2" w:rsidRDefault="004A32C2" w:rsidP="00EF2D19">
            <w:pPr>
              <w:spacing w:after="0" w:line="240" w:lineRule="auto"/>
            </w:pPr>
            <w:r>
              <w:t>Cams Installing, Wrack Installing, DVR Configuration.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9F1A1" w14:textId="722471C6" w:rsid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76550" w14:textId="7962B8A2" w:rsid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66DE6" w14:textId="5F69A21F" w:rsidR="004A32C2" w:rsidRDefault="004A32C2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4500</w:t>
            </w:r>
          </w:p>
        </w:tc>
      </w:tr>
      <w:tr w:rsidR="004A067A" w:rsidRPr="004A067A" w14:paraId="3BB263C5" w14:textId="77777777" w:rsidTr="007114E0">
        <w:trPr>
          <w:trHeight w:val="315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1FAC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D7C8" w14:textId="77777777" w:rsidR="004A067A" w:rsidRPr="004A067A" w:rsidRDefault="004A067A" w:rsidP="004A0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0CBD" w14:textId="77777777" w:rsidR="004A067A" w:rsidRPr="004A067A" w:rsidRDefault="004A067A" w:rsidP="004A0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9CE2" w14:textId="77777777" w:rsidR="004A067A" w:rsidRPr="004A067A" w:rsidRDefault="004A067A" w:rsidP="004A0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4512" w14:textId="77777777" w:rsidR="004A067A" w:rsidRPr="004A067A" w:rsidRDefault="004A067A" w:rsidP="004A0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59B9B82" w14:textId="77777777" w:rsidR="004A067A" w:rsidRPr="004A067A" w:rsidRDefault="004A067A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4A067A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A98726" w14:textId="2C9F3FFC" w:rsidR="004A067A" w:rsidRPr="004A067A" w:rsidRDefault="00214BC1" w:rsidP="004A067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39315</w:t>
            </w:r>
          </w:p>
        </w:tc>
      </w:tr>
    </w:tbl>
    <w:p w14:paraId="23ECB42E" w14:textId="77777777" w:rsidR="004A32C2" w:rsidRPr="007114E0" w:rsidRDefault="004A32C2" w:rsidP="004A32C2">
      <w:pPr>
        <w:tabs>
          <w:tab w:val="left" w:pos="2940"/>
        </w:tabs>
      </w:pPr>
    </w:p>
    <w:sectPr w:rsidR="004A32C2" w:rsidRPr="007114E0" w:rsidSect="00647B0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B4B8" w14:textId="77777777" w:rsidR="00647B0E" w:rsidRDefault="00647B0E" w:rsidP="007F5E46">
      <w:pPr>
        <w:spacing w:after="0" w:line="240" w:lineRule="auto"/>
      </w:pPr>
      <w:r>
        <w:separator/>
      </w:r>
    </w:p>
  </w:endnote>
  <w:endnote w:type="continuationSeparator" w:id="0">
    <w:p w14:paraId="3ABAEF7B" w14:textId="77777777" w:rsidR="00647B0E" w:rsidRDefault="00647B0E" w:rsidP="007F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BB4A2" w14:textId="77777777" w:rsidR="007F5E46" w:rsidRPr="007F5E46" w:rsidRDefault="007F5E46" w:rsidP="007114E0">
    <w:pPr>
      <w:kinsoku w:val="0"/>
      <w:overflowPunct w:val="0"/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sz w:val="16"/>
        <w:szCs w:val="16"/>
      </w:rPr>
    </w:pPr>
  </w:p>
  <w:p w14:paraId="2566966E" w14:textId="3F36C764" w:rsidR="007F5E46" w:rsidRPr="007F5E46" w:rsidRDefault="007F5E46" w:rsidP="007F5E46">
    <w:pPr>
      <w:kinsoku w:val="0"/>
      <w:overflowPunct w:val="0"/>
      <w:autoSpaceDE w:val="0"/>
      <w:autoSpaceDN w:val="0"/>
      <w:adjustRightInd w:val="0"/>
      <w:spacing w:before="28" w:after="0" w:line="240" w:lineRule="auto"/>
      <w:ind w:left="5058" w:firstLine="702"/>
      <w:jc w:val="center"/>
      <w:rPr>
        <w:rFonts w:ascii="Arial" w:hAnsi="Arial" w:cs="Arial"/>
        <w:w w:val="11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2FB7F" w14:textId="77777777" w:rsidR="00647B0E" w:rsidRDefault="00647B0E" w:rsidP="007F5E46">
      <w:pPr>
        <w:spacing w:after="0" w:line="240" w:lineRule="auto"/>
      </w:pPr>
      <w:r>
        <w:separator/>
      </w:r>
    </w:p>
  </w:footnote>
  <w:footnote w:type="continuationSeparator" w:id="0">
    <w:p w14:paraId="7A8008DB" w14:textId="77777777" w:rsidR="00647B0E" w:rsidRDefault="00647B0E" w:rsidP="007F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AD76F" w14:textId="4D4B2D89" w:rsidR="007F5E46" w:rsidRPr="007F5E46" w:rsidRDefault="007F5E46" w:rsidP="00FF7432">
    <w:pPr>
      <w:pStyle w:val="BodyText"/>
      <w:kinsoku w:val="0"/>
      <w:overflowPunct w:val="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46"/>
    <w:rsid w:val="00027389"/>
    <w:rsid w:val="000650DA"/>
    <w:rsid w:val="00073A4B"/>
    <w:rsid w:val="000C4D64"/>
    <w:rsid w:val="00102E85"/>
    <w:rsid w:val="00132332"/>
    <w:rsid w:val="001375C6"/>
    <w:rsid w:val="0018650E"/>
    <w:rsid w:val="002047F8"/>
    <w:rsid w:val="00214BC1"/>
    <w:rsid w:val="002432D2"/>
    <w:rsid w:val="00246474"/>
    <w:rsid w:val="002763C3"/>
    <w:rsid w:val="00292B97"/>
    <w:rsid w:val="00296A4F"/>
    <w:rsid w:val="002D2932"/>
    <w:rsid w:val="002E02C6"/>
    <w:rsid w:val="003163BD"/>
    <w:rsid w:val="00385738"/>
    <w:rsid w:val="00394CAA"/>
    <w:rsid w:val="00396E3A"/>
    <w:rsid w:val="004069EA"/>
    <w:rsid w:val="004350CC"/>
    <w:rsid w:val="004371E7"/>
    <w:rsid w:val="004526D4"/>
    <w:rsid w:val="00471281"/>
    <w:rsid w:val="00491E66"/>
    <w:rsid w:val="004A067A"/>
    <w:rsid w:val="004A32C2"/>
    <w:rsid w:val="004D6935"/>
    <w:rsid w:val="00501B40"/>
    <w:rsid w:val="00503E4E"/>
    <w:rsid w:val="005245B8"/>
    <w:rsid w:val="00547CEA"/>
    <w:rsid w:val="00562017"/>
    <w:rsid w:val="00562646"/>
    <w:rsid w:val="00565402"/>
    <w:rsid w:val="00596C0F"/>
    <w:rsid w:val="0059704B"/>
    <w:rsid w:val="005D39FA"/>
    <w:rsid w:val="006303F6"/>
    <w:rsid w:val="0063383E"/>
    <w:rsid w:val="00647B0E"/>
    <w:rsid w:val="00664561"/>
    <w:rsid w:val="006D0A03"/>
    <w:rsid w:val="006D138B"/>
    <w:rsid w:val="006F6627"/>
    <w:rsid w:val="007114E0"/>
    <w:rsid w:val="0071681A"/>
    <w:rsid w:val="00736C7B"/>
    <w:rsid w:val="007425E6"/>
    <w:rsid w:val="00743C3F"/>
    <w:rsid w:val="007640CB"/>
    <w:rsid w:val="007648C5"/>
    <w:rsid w:val="00771DA2"/>
    <w:rsid w:val="007730FC"/>
    <w:rsid w:val="0078508A"/>
    <w:rsid w:val="007A0BD3"/>
    <w:rsid w:val="007F5E46"/>
    <w:rsid w:val="008014AA"/>
    <w:rsid w:val="0084493C"/>
    <w:rsid w:val="00876623"/>
    <w:rsid w:val="00893748"/>
    <w:rsid w:val="00897183"/>
    <w:rsid w:val="008972C3"/>
    <w:rsid w:val="008A3455"/>
    <w:rsid w:val="008A40F0"/>
    <w:rsid w:val="008C6596"/>
    <w:rsid w:val="008E5EDB"/>
    <w:rsid w:val="00935F47"/>
    <w:rsid w:val="009661A0"/>
    <w:rsid w:val="009748B7"/>
    <w:rsid w:val="0098199B"/>
    <w:rsid w:val="009A4313"/>
    <w:rsid w:val="00A208BD"/>
    <w:rsid w:val="00A535CD"/>
    <w:rsid w:val="00A719E9"/>
    <w:rsid w:val="00AB44B8"/>
    <w:rsid w:val="00AC0D78"/>
    <w:rsid w:val="00AC18AD"/>
    <w:rsid w:val="00B11D78"/>
    <w:rsid w:val="00B7168A"/>
    <w:rsid w:val="00B87BC8"/>
    <w:rsid w:val="00B96C1E"/>
    <w:rsid w:val="00BC0B01"/>
    <w:rsid w:val="00BD0EB3"/>
    <w:rsid w:val="00BD6578"/>
    <w:rsid w:val="00BF70F4"/>
    <w:rsid w:val="00C523F8"/>
    <w:rsid w:val="00CC0DA1"/>
    <w:rsid w:val="00CD3164"/>
    <w:rsid w:val="00CE45A3"/>
    <w:rsid w:val="00D45201"/>
    <w:rsid w:val="00DB1C65"/>
    <w:rsid w:val="00DF53E6"/>
    <w:rsid w:val="00E24A24"/>
    <w:rsid w:val="00E36DE0"/>
    <w:rsid w:val="00E57A1C"/>
    <w:rsid w:val="00E81D9D"/>
    <w:rsid w:val="00E949C4"/>
    <w:rsid w:val="00EA4993"/>
    <w:rsid w:val="00EC7941"/>
    <w:rsid w:val="00EE7A06"/>
    <w:rsid w:val="00EF2D19"/>
    <w:rsid w:val="00F01354"/>
    <w:rsid w:val="00F145D6"/>
    <w:rsid w:val="00F525C7"/>
    <w:rsid w:val="00F64908"/>
    <w:rsid w:val="00F64962"/>
    <w:rsid w:val="00F845D3"/>
    <w:rsid w:val="00FF625E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DCFCB"/>
  <w15:chartTrackingRefBased/>
  <w15:docId w15:val="{E219BC82-3159-4945-AE2F-39258AAD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F4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F5E46"/>
    <w:pPr>
      <w:autoSpaceDE w:val="0"/>
      <w:autoSpaceDN w:val="0"/>
      <w:adjustRightInd w:val="0"/>
      <w:spacing w:before="57" w:after="0" w:line="240" w:lineRule="auto"/>
      <w:ind w:left="15"/>
      <w:outlineLvl w:val="0"/>
    </w:pPr>
    <w:rPr>
      <w:rFonts w:ascii="Arial" w:hAnsi="Arial" w:cs="Arial"/>
      <w:b/>
      <w:bCs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E46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F5E46"/>
  </w:style>
  <w:style w:type="paragraph" w:styleId="Footer">
    <w:name w:val="footer"/>
    <w:basedOn w:val="Normal"/>
    <w:link w:val="FooterChar"/>
    <w:uiPriority w:val="99"/>
    <w:unhideWhenUsed/>
    <w:rsid w:val="007F5E46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F5E46"/>
  </w:style>
  <w:style w:type="character" w:customStyle="1" w:styleId="Heading1Char">
    <w:name w:val="Heading 1 Char"/>
    <w:basedOn w:val="DefaultParagraphFont"/>
    <w:link w:val="Heading1"/>
    <w:uiPriority w:val="1"/>
    <w:rsid w:val="007F5E46"/>
    <w:rPr>
      <w:rFonts w:ascii="Arial" w:hAnsi="Arial" w:cs="Arial"/>
      <w:b/>
      <w:bCs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F5E4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7F5E46"/>
    <w:rPr>
      <w:rFonts w:ascii="Arial" w:hAnsi="Arial" w:cs="Arial"/>
      <w:kern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E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972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8972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3421-DFED-404E-BAEA-43E39BFD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Hossam</dc:creator>
  <cp:keywords/>
  <dc:description/>
  <cp:lastModifiedBy>20202489.Abdelwahab Tarek Abobakr Youssef</cp:lastModifiedBy>
  <cp:revision>2</cp:revision>
  <cp:lastPrinted>2023-11-14T14:24:00Z</cp:lastPrinted>
  <dcterms:created xsi:type="dcterms:W3CDTF">2024-04-04T14:17:00Z</dcterms:created>
  <dcterms:modified xsi:type="dcterms:W3CDTF">2024-04-04T14:17:00Z</dcterms:modified>
</cp:coreProperties>
</file>