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E08D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UNIVERSIDAD NACIONAL DE COSTA RICA</w:t>
      </w:r>
    </w:p>
    <w:p w14:paraId="488B6DF2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SEDE REGIONAL BRUNCA CAMPUS COTO</w:t>
      </w:r>
    </w:p>
    <w:p w14:paraId="2805A5E5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noProof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248CAAD7" wp14:editId="4382ADE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8435" cy="2212340"/>
            <wp:effectExtent l="0" t="0" r="0" b="0"/>
            <wp:wrapSquare wrapText="bothSides"/>
            <wp:docPr id="489562500" name="Imagen 489562500" descr="UNA – Universidad Nacional de Costa Rica, nuevo miembro de CRbiomed – CR  bio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 – Universidad Nacional de Costa Rica, nuevo miembro de CRbiomed – CR  biom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BA18E1" w14:textId="77777777" w:rsidR="001E31FF" w:rsidRPr="0030785D" w:rsidRDefault="001E31FF" w:rsidP="001E31FF">
      <w:pPr>
        <w:spacing w:after="160" w:line="480" w:lineRule="auto"/>
        <w:ind w:left="1416" w:firstLine="708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2D597603" w14:textId="77777777" w:rsidR="001E31FF" w:rsidRPr="0030785D" w:rsidRDefault="001E31FF" w:rsidP="001E31FF">
      <w:pPr>
        <w:spacing w:after="160" w:line="480" w:lineRule="auto"/>
        <w:ind w:left="1416" w:firstLine="708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5C1117BF" w14:textId="77777777" w:rsidR="001E31FF" w:rsidRPr="0030785D" w:rsidRDefault="001E31FF" w:rsidP="001E31FF">
      <w:pPr>
        <w:spacing w:after="160" w:line="480" w:lineRule="auto"/>
        <w:ind w:left="1416" w:firstLine="708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16C8DF3E" w14:textId="77777777" w:rsidR="001E31FF" w:rsidRPr="0030785D" w:rsidRDefault="001E31FF" w:rsidP="001E31FF">
      <w:pPr>
        <w:spacing w:after="160" w:line="480" w:lineRule="auto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215FC30E" w14:textId="4A48F72F" w:rsidR="001E31FF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>
        <w:rPr>
          <w:rFonts w:ascii="Times New Roman" w:eastAsia="Calibri" w:hAnsi="Times New Roman"/>
          <w:b/>
          <w:bCs/>
          <w:szCs w:val="22"/>
          <w:lang w:eastAsia="en-US"/>
        </w:rPr>
        <w:t>Asignación 2</w:t>
      </w:r>
    </w:p>
    <w:p w14:paraId="5FB8DB0F" w14:textId="5D79C19D" w:rsidR="001E31FF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proofErr w:type="spellStart"/>
      <w:r>
        <w:rPr>
          <w:rFonts w:ascii="Times New Roman" w:eastAsia="Calibri" w:hAnsi="Times New Roman"/>
          <w:b/>
          <w:bCs/>
          <w:szCs w:val="22"/>
          <w:lang w:eastAsia="en-US"/>
        </w:rPr>
        <w:t>UseContext</w:t>
      </w:r>
      <w:proofErr w:type="spellEnd"/>
    </w:p>
    <w:p w14:paraId="3686BE8A" w14:textId="6558F945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Estudiantes:</w:t>
      </w:r>
    </w:p>
    <w:p w14:paraId="6A48934A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30785D">
        <w:rPr>
          <w:rFonts w:ascii="Times New Roman" w:eastAsia="Calibri" w:hAnsi="Times New Roman"/>
          <w:szCs w:val="22"/>
          <w:lang w:eastAsia="en-US"/>
        </w:rPr>
        <w:t>Jocsan Ramirez Chaves</w:t>
      </w:r>
    </w:p>
    <w:p w14:paraId="7D4771F1" w14:textId="77777777" w:rsidR="001E31FF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szCs w:val="22"/>
          <w:lang w:eastAsia="en-US"/>
        </w:rPr>
        <w:t>Abdías Ureña Soto</w:t>
      </w:r>
    </w:p>
    <w:p w14:paraId="4DFDDF56" w14:textId="57F4CC93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>
        <w:rPr>
          <w:rFonts w:ascii="Times New Roman" w:eastAsia="Calibri" w:hAnsi="Times New Roman"/>
          <w:szCs w:val="22"/>
          <w:lang w:eastAsia="en-US"/>
        </w:rPr>
        <w:t>Sebastián Arias Avilés</w:t>
      </w:r>
    </w:p>
    <w:p w14:paraId="38EB389E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Carrera:</w:t>
      </w:r>
      <w:r w:rsidRPr="0030785D">
        <w:rPr>
          <w:rFonts w:ascii="Times New Roman" w:eastAsia="Calibri" w:hAnsi="Times New Roman"/>
          <w:szCs w:val="22"/>
          <w:lang w:eastAsia="en-US"/>
        </w:rPr>
        <w:t xml:space="preserve"> Ingeniería en sistemas de información.</w:t>
      </w:r>
    </w:p>
    <w:p w14:paraId="32E7C7DC" w14:textId="2ED7124E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 xml:space="preserve"> Profesor:</w:t>
      </w:r>
      <w:r w:rsidRPr="0030785D">
        <w:rPr>
          <w:rFonts w:ascii="Times New Roman" w:eastAsia="Calibri" w:hAnsi="Times New Roman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szCs w:val="22"/>
          <w:lang w:eastAsia="en-US"/>
        </w:rPr>
        <w:t>Juan Gamboa Abarca</w:t>
      </w:r>
    </w:p>
    <w:p w14:paraId="00EB2130" w14:textId="5ADD609E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Curso:</w:t>
      </w:r>
      <w:r w:rsidRPr="0030785D">
        <w:rPr>
          <w:rFonts w:ascii="Times New Roman" w:eastAsia="Calibri" w:hAnsi="Times New Roman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szCs w:val="22"/>
          <w:lang w:eastAsia="en-US"/>
        </w:rPr>
        <w:t>Programación IV</w:t>
      </w:r>
    </w:p>
    <w:p w14:paraId="5764CEE1" w14:textId="77777777" w:rsidR="001E31FF" w:rsidRPr="0030785D" w:rsidRDefault="001E31FF" w:rsidP="001E31FF">
      <w:pPr>
        <w:spacing w:after="160" w:line="480" w:lineRule="auto"/>
        <w:jc w:val="center"/>
        <w:rPr>
          <w:rFonts w:ascii="Times New Roman" w:eastAsia="Calibri" w:hAnsi="Times New Roman"/>
          <w:szCs w:val="22"/>
          <w:lang w:eastAsia="en-US"/>
        </w:rPr>
      </w:pPr>
      <w:r w:rsidRPr="0030785D">
        <w:rPr>
          <w:rFonts w:ascii="Times New Roman" w:eastAsia="Calibri" w:hAnsi="Times New Roman"/>
          <w:szCs w:val="22"/>
          <w:lang w:eastAsia="en-US"/>
        </w:rPr>
        <w:t xml:space="preserve"> </w:t>
      </w: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Código de carrera:</w:t>
      </w:r>
      <w:r w:rsidRPr="0030785D">
        <w:rPr>
          <w:rFonts w:ascii="Times New Roman" w:eastAsia="Calibri" w:hAnsi="Times New Roman"/>
          <w:szCs w:val="22"/>
          <w:lang w:eastAsia="en-US"/>
        </w:rPr>
        <w:t xml:space="preserve"> BA-INFORM (572201)</w:t>
      </w:r>
    </w:p>
    <w:p w14:paraId="2D6DDD18" w14:textId="6AC7BE8D" w:rsidR="001E31FF" w:rsidRDefault="001E31FF" w:rsidP="001E31FF">
      <w:pPr>
        <w:spacing w:after="160" w:line="259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>
        <w:rPr>
          <w:rFonts w:ascii="Times New Roman" w:eastAsia="Calibri" w:hAnsi="Times New Roman"/>
          <w:b/>
          <w:bCs/>
          <w:szCs w:val="22"/>
          <w:lang w:eastAsia="en-US"/>
        </w:rPr>
        <w:t xml:space="preserve">13 </w:t>
      </w:r>
      <w:r w:rsidRPr="0030785D">
        <w:rPr>
          <w:rFonts w:ascii="Times New Roman" w:eastAsia="Calibri" w:hAnsi="Times New Roman"/>
          <w:b/>
          <w:bCs/>
          <w:szCs w:val="22"/>
          <w:lang w:eastAsia="en-US"/>
        </w:rPr>
        <w:t>abril 2023</w:t>
      </w:r>
    </w:p>
    <w:p w14:paraId="17D0EEEE" w14:textId="77777777" w:rsidR="001E31FF" w:rsidRDefault="001E31FF" w:rsidP="001E31FF">
      <w:pPr>
        <w:spacing w:after="160" w:line="259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</w:p>
    <w:p w14:paraId="032B3B5E" w14:textId="77777777" w:rsidR="001E31FF" w:rsidRDefault="001E31FF" w:rsidP="001E31FF">
      <w:pPr>
        <w:spacing w:after="160" w:line="360" w:lineRule="auto"/>
        <w:ind w:firstLine="720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lastRenderedPageBreak/>
        <w:t xml:space="preserve">El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hook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de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es una herramienta poderosa para compartir datos entre componentes sin la necesidad de pasar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de manera explícita. Es importante seguir buenas prácticas de diseño de componentes y tener en cuenta las desventajas y limitaciones del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hook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al decidir si utilizarlo en una aplicación determinada.</w:t>
      </w:r>
    </w:p>
    <w:p w14:paraId="571AB221" w14:textId="567FE2C3" w:rsidR="001E31FF" w:rsidRPr="001E31FF" w:rsidRDefault="001E31FF" w:rsidP="001E31FF">
      <w:pPr>
        <w:spacing w:after="160" w:line="360" w:lineRule="auto"/>
        <w:ind w:firstLine="720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A continuación, se detallan sus ventajas, desventajas y algunas malas prácticas que deben evitarse:</w:t>
      </w:r>
    </w:p>
    <w:p w14:paraId="7C0858FA" w14:textId="43EE6941" w:rsidR="001E31FF" w:rsidRPr="001E31FF" w:rsidRDefault="001E31FF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Ventajas:</w:t>
      </w:r>
    </w:p>
    <w:p w14:paraId="674A716B" w14:textId="77777777" w:rsidR="001E31FF" w:rsidRPr="001E31FF" w:rsidRDefault="001E31FF" w:rsidP="001E31FF">
      <w:pPr>
        <w:pStyle w:val="Prrafodelista"/>
        <w:numPr>
          <w:ilvl w:val="0"/>
          <w:numId w:val="1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Evita pasar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a través de múltiples capas de componentes.</w:t>
      </w:r>
    </w:p>
    <w:p w14:paraId="2DEE06CA" w14:textId="77777777" w:rsidR="001E31FF" w:rsidRPr="001E31FF" w:rsidRDefault="001E31FF" w:rsidP="001E31FF">
      <w:pPr>
        <w:pStyle w:val="Prrafodelista"/>
        <w:numPr>
          <w:ilvl w:val="0"/>
          <w:numId w:val="1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Permite acceder a datos globales en cualquier parte de la aplicación.</w:t>
      </w:r>
    </w:p>
    <w:p w14:paraId="1F8742F5" w14:textId="77777777" w:rsidR="001E31FF" w:rsidRPr="001E31FF" w:rsidRDefault="001E31FF" w:rsidP="001E31FF">
      <w:pPr>
        <w:pStyle w:val="Prrafodelista"/>
        <w:numPr>
          <w:ilvl w:val="0"/>
          <w:numId w:val="1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Simplifica la comunicación entre componentes.</w:t>
      </w:r>
    </w:p>
    <w:p w14:paraId="23208719" w14:textId="77777777" w:rsidR="001E31FF" w:rsidRPr="001E31FF" w:rsidRDefault="001E31FF" w:rsidP="001E31FF">
      <w:pPr>
        <w:pStyle w:val="Prrafodelista"/>
        <w:numPr>
          <w:ilvl w:val="0"/>
          <w:numId w:val="1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Reduce la complejidad del código.</w:t>
      </w:r>
    </w:p>
    <w:p w14:paraId="364A59EF" w14:textId="4F49D4A9" w:rsidR="001E31FF" w:rsidRPr="001E31FF" w:rsidRDefault="001E31FF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Desventajas:</w:t>
      </w:r>
    </w:p>
    <w:p w14:paraId="5D6907AE" w14:textId="77777777" w:rsidR="001E31FF" w:rsidRPr="001E31FF" w:rsidRDefault="001E31FF" w:rsidP="001E31FF">
      <w:pPr>
        <w:pStyle w:val="Prrafodelista"/>
        <w:numPr>
          <w:ilvl w:val="0"/>
          <w:numId w:val="2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Aumenta la complejidad del código si se usa en exceso.</w:t>
      </w:r>
    </w:p>
    <w:p w14:paraId="21588098" w14:textId="77777777" w:rsidR="001E31FF" w:rsidRPr="001E31FF" w:rsidRDefault="001E31FF" w:rsidP="001E31FF">
      <w:pPr>
        <w:pStyle w:val="Prrafodelista"/>
        <w:numPr>
          <w:ilvl w:val="0"/>
          <w:numId w:val="2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Puede ser difícil de depurar si no se usa adecuadamente.</w:t>
      </w:r>
    </w:p>
    <w:p w14:paraId="5B4A0DA6" w14:textId="77777777" w:rsidR="001E31FF" w:rsidRPr="001E31FF" w:rsidRDefault="001E31FF" w:rsidP="001E31FF">
      <w:pPr>
        <w:pStyle w:val="Prrafodelista"/>
        <w:numPr>
          <w:ilvl w:val="0"/>
          <w:numId w:val="2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A veces puede llevar a patrones de dependencia no deseados entre componentes.</w:t>
      </w:r>
    </w:p>
    <w:p w14:paraId="42FA8F9E" w14:textId="77777777" w:rsidR="001E31FF" w:rsidRPr="001E31FF" w:rsidRDefault="001E31FF" w:rsidP="001E31FF">
      <w:pPr>
        <w:pStyle w:val="Prrafodelista"/>
        <w:numPr>
          <w:ilvl w:val="0"/>
          <w:numId w:val="2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Puede causar problemas de rendimiento si se utiliza en exceso.</w:t>
      </w:r>
    </w:p>
    <w:p w14:paraId="259B7461" w14:textId="31CD6E16" w:rsidR="001E31FF" w:rsidRPr="001E31FF" w:rsidRDefault="001E31FF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Malas prácticas:</w:t>
      </w:r>
    </w:p>
    <w:p w14:paraId="57CC705F" w14:textId="77777777" w:rsidR="001E31FF" w:rsidRPr="001E31FF" w:rsidRDefault="001E31FF" w:rsidP="001E31FF">
      <w:pPr>
        <w:pStyle w:val="Prrafodelista"/>
        <w:numPr>
          <w:ilvl w:val="0"/>
          <w:numId w:val="3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Usar demasiado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en componentes de bajo nivel.</w:t>
      </w:r>
    </w:p>
    <w:p w14:paraId="58FFE31F" w14:textId="77777777" w:rsidR="001E31FF" w:rsidRPr="001E31FF" w:rsidRDefault="001E31FF" w:rsidP="001E31FF">
      <w:pPr>
        <w:pStyle w:val="Prrafodelista"/>
        <w:numPr>
          <w:ilvl w:val="0"/>
          <w:numId w:val="3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No seguir el principio de responsabilidad única al usar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>.</w:t>
      </w:r>
    </w:p>
    <w:p w14:paraId="6BB90AB4" w14:textId="77777777" w:rsidR="001E31FF" w:rsidRPr="001E31FF" w:rsidRDefault="001E31FF" w:rsidP="001E31FF">
      <w:pPr>
        <w:pStyle w:val="Prrafodelista"/>
        <w:numPr>
          <w:ilvl w:val="0"/>
          <w:numId w:val="3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>Crear contextos muy grandes que contienen datos irrelevantes para los componentes.</w:t>
      </w:r>
    </w:p>
    <w:p w14:paraId="30E971FC" w14:textId="0D4F52B6" w:rsidR="001E31FF" w:rsidRDefault="001E31FF" w:rsidP="001E31FF">
      <w:pPr>
        <w:pStyle w:val="Prrafodelista"/>
        <w:numPr>
          <w:ilvl w:val="0"/>
          <w:numId w:val="3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Usar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para compartir datos que cambian con frecuencia y no se pueden cachear.</w:t>
      </w:r>
    </w:p>
    <w:p w14:paraId="44B15B48" w14:textId="77777777" w:rsidR="008F7576" w:rsidRDefault="008F7576" w:rsidP="008F7576">
      <w:pPr>
        <w:spacing w:after="160" w:line="360" w:lineRule="auto"/>
        <w:ind w:left="357"/>
        <w:rPr>
          <w:rFonts w:ascii="Times New Roman" w:eastAsia="Calibri" w:hAnsi="Times New Roman"/>
          <w:szCs w:val="22"/>
          <w:lang w:eastAsia="en-US"/>
        </w:rPr>
      </w:pP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es un tipo genérico en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TypeScript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que se utiliza para definir componentes funcionales en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  <w:r>
        <w:rPr>
          <w:rFonts w:ascii="Times New Roman" w:eastAsia="Calibri" w:hAnsi="Times New Roman"/>
          <w:szCs w:val="22"/>
          <w:lang w:eastAsia="en-US"/>
        </w:rPr>
        <w:t xml:space="preserve"> </w:t>
      </w:r>
      <w:r w:rsidRPr="008F7576">
        <w:rPr>
          <w:rFonts w:ascii="Times New Roman" w:eastAsia="Calibri" w:hAnsi="Times New Roman"/>
          <w:szCs w:val="22"/>
          <w:lang w:eastAsia="en-US"/>
        </w:rPr>
        <w:t>La abreviatura "FC" significa "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Functional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Component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" (Componente Funcional en español) y es un componente que se define como una función.</w:t>
      </w:r>
    </w:p>
    <w:p w14:paraId="25DCE5BC" w14:textId="77777777" w:rsidR="008F7576" w:rsidRDefault="008F7576" w:rsidP="008F7576">
      <w:pPr>
        <w:spacing w:after="160" w:line="360" w:lineRule="auto"/>
        <w:ind w:left="357" w:firstLine="363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lastRenderedPageBreak/>
        <w:t xml:space="preserve">La ventaja de usar el tipo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es que proporciona un tipo de retorno más preciso para el componente.</w:t>
      </w:r>
      <w:r>
        <w:rPr>
          <w:rFonts w:ascii="Times New Roman" w:eastAsia="Calibri" w:hAnsi="Times New Roman"/>
          <w:szCs w:val="22"/>
          <w:lang w:eastAsia="en-US"/>
        </w:rPr>
        <w:t xml:space="preserve"> </w:t>
      </w:r>
      <w:r w:rsidRPr="008F7576">
        <w:rPr>
          <w:rFonts w:ascii="Times New Roman" w:eastAsia="Calibri" w:hAnsi="Times New Roman"/>
          <w:szCs w:val="22"/>
          <w:lang w:eastAsia="en-US"/>
        </w:rPr>
        <w:t xml:space="preserve">Por ejemplo, en lugar de tener que especificar manualmente el tipo de retorno como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JSX.Element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ya define el tipo de retorno para el componente como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React.ReactElement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|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null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5AEB8105" w14:textId="77777777" w:rsidR="008F7576" w:rsidRDefault="008F7576" w:rsidP="008F7576">
      <w:pPr>
        <w:spacing w:after="160" w:line="360" w:lineRule="auto"/>
        <w:ind w:left="357" w:firstLine="363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Esto significa que cualquier cosa que se devuelva desde el componente debe ser un elemento de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válido 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null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73E942D2" w14:textId="77559936" w:rsidR="008F7576" w:rsidRPr="008F7576" w:rsidRDefault="008F7576" w:rsidP="008F7576">
      <w:pPr>
        <w:spacing w:after="160" w:line="360" w:lineRule="auto"/>
        <w:ind w:left="357" w:firstLine="363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Además, también proporciona un tipo para las propiedades que se pueden pasar al componente como argumento. Por ejemplo,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&lt;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&gt; definiría las propiedades del componente como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: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props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  <w:r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es un tipo que simplifica la definición de componentes funcionales en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y proporciona una verificación de tipos más precisa para las propiedades y el valor de retorno del componente.</w:t>
      </w:r>
    </w:p>
    <w:p w14:paraId="4DE0EF82" w14:textId="2E1FB741" w:rsidR="002F5EC9" w:rsidRDefault="001E31FF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1E31FF">
        <w:rPr>
          <w:rFonts w:ascii="Times New Roman" w:eastAsia="Calibri" w:hAnsi="Times New Roman"/>
          <w:szCs w:val="22"/>
          <w:lang w:eastAsia="en-US"/>
        </w:rPr>
        <w:t xml:space="preserve">En resumen, el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hook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 xml:space="preserve"> es una herramienta muy útil que puede mejorar significativamente la calidad del código y la eficiencia del desarrollo en aplicaciones grandes y complejas de </w:t>
      </w:r>
      <w:proofErr w:type="spellStart"/>
      <w:r w:rsidRPr="001E31FF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1E31FF">
        <w:rPr>
          <w:rFonts w:ascii="Times New Roman" w:eastAsia="Calibri" w:hAnsi="Times New Roman"/>
          <w:szCs w:val="22"/>
          <w:lang w:eastAsia="en-US"/>
        </w:rPr>
        <w:t>. Sin embargo, su uso debe ser adecuado y controlado para evitar problemas de rendimiento y complejidad.</w:t>
      </w:r>
    </w:p>
    <w:p w14:paraId="1E5E468E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30CED4C8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05D0F72A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65C83518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265A1B1D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422A5771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7C137710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493B073D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01F9B9E9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7C9BF367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6C16CC6A" w14:textId="77777777" w:rsidR="008F7576" w:rsidRDefault="008F7576" w:rsidP="001E31FF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p w14:paraId="05D88C8A" w14:textId="0A045621" w:rsidR="008F7576" w:rsidRPr="008F7576" w:rsidRDefault="008F7576" w:rsidP="008F7576">
      <w:pPr>
        <w:spacing w:after="160" w:line="360" w:lineRule="auto"/>
        <w:jc w:val="center"/>
        <w:rPr>
          <w:rFonts w:ascii="Times New Roman" w:eastAsia="Calibri" w:hAnsi="Times New Roman"/>
          <w:b/>
          <w:bCs/>
          <w:szCs w:val="22"/>
          <w:lang w:eastAsia="en-US"/>
        </w:rPr>
      </w:pPr>
      <w:r w:rsidRPr="008F7576">
        <w:rPr>
          <w:rFonts w:ascii="Times New Roman" w:eastAsia="Calibri" w:hAnsi="Times New Roman"/>
          <w:b/>
          <w:bCs/>
          <w:szCs w:val="22"/>
          <w:lang w:eastAsia="en-US"/>
        </w:rPr>
        <w:lastRenderedPageBreak/>
        <w:t>Guía</w:t>
      </w:r>
    </w:p>
    <w:p w14:paraId="26B5C738" w14:textId="36DD7234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Crear un nuevo proyecto de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usando el comando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npx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create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-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next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-</w:t>
      </w:r>
      <w:proofErr w:type="gramStart"/>
      <w:r w:rsidRPr="008F7576">
        <w:rPr>
          <w:rFonts w:ascii="Times New Roman" w:eastAsia="Calibri" w:hAnsi="Times New Roman"/>
          <w:szCs w:val="22"/>
          <w:lang w:eastAsia="en-US"/>
        </w:rPr>
        <w:t>app</w:t>
      </w:r>
      <w:proofErr w:type="gramEnd"/>
      <w:r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my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>-app –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typescript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 este comando instalara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typescript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 de un solo con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nextjs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, el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my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>-app puede ser remplazado con el nombre de carpeta que gusten</w:t>
      </w:r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26A88164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Crear una carpeta llamada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components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2978AF33" w14:textId="12405697" w:rsid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 la carpeta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components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crear un archivo llamado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TodoForm.tsx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 será el archivo que como su nombre lo dice es un Formulario de Tareas</w:t>
      </w:r>
      <w:r w:rsidR="0022160B">
        <w:rPr>
          <w:rFonts w:ascii="Times New Roman" w:eastAsia="Calibri" w:hAnsi="Times New Roman"/>
          <w:szCs w:val="22"/>
          <w:lang w:eastAsia="en-US"/>
        </w:rPr>
        <w:t xml:space="preserve">, también crear un archivo </w:t>
      </w:r>
      <w:proofErr w:type="spellStart"/>
      <w:r w:rsidR="0022160B">
        <w:rPr>
          <w:rFonts w:ascii="Times New Roman" w:eastAsia="Calibri" w:hAnsi="Times New Roman"/>
          <w:szCs w:val="22"/>
          <w:lang w:eastAsia="en-US"/>
        </w:rPr>
        <w:t>SideBar.tsx</w:t>
      </w:r>
      <w:proofErr w:type="spellEnd"/>
      <w:r w:rsidR="0022160B">
        <w:rPr>
          <w:rFonts w:ascii="Times New Roman" w:eastAsia="Calibri" w:hAnsi="Times New Roman"/>
          <w:szCs w:val="22"/>
          <w:lang w:eastAsia="en-US"/>
        </w:rPr>
        <w:t xml:space="preserve"> el cual será usado para hacer el listado de las tareas y poder cambiar su estado de activo a inactivo</w:t>
      </w:r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1EB80C65" w14:textId="79B4C226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>
        <w:rPr>
          <w:rFonts w:ascii="Times New Roman" w:eastAsia="Calibri" w:hAnsi="Times New Roman"/>
          <w:szCs w:val="22"/>
          <w:lang w:eastAsia="en-US"/>
        </w:rPr>
        <w:t xml:space="preserve">Dentro de la misma carpeta de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components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, también crear un archivo llamado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TodoContext.tsx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 xml:space="preserve">, el contendrá el contexto y el diseño </w:t>
      </w:r>
      <w:proofErr w:type="spellStart"/>
      <w:r>
        <w:rPr>
          <w:rFonts w:ascii="Times New Roman" w:eastAsia="Calibri" w:hAnsi="Times New Roman"/>
          <w:szCs w:val="22"/>
          <w:lang w:eastAsia="en-US"/>
        </w:rPr>
        <w:t>provider</w:t>
      </w:r>
      <w:proofErr w:type="spellEnd"/>
      <w:r>
        <w:rPr>
          <w:rFonts w:ascii="Times New Roman" w:eastAsia="Calibri" w:hAnsi="Times New Roman"/>
          <w:szCs w:val="22"/>
          <w:lang w:eastAsia="en-US"/>
        </w:rPr>
        <w:t>.</w:t>
      </w:r>
    </w:p>
    <w:p w14:paraId="15E5F126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En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TodoForm.tsx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importar los módulos de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y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TodoContext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31610C6E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Crear un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con una interfaz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React.FC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7326B8B1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del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importar los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hooks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useState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y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useContext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de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React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2F884B3F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del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crear un estado local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title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usando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useState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>.</w:t>
      </w:r>
    </w:p>
    <w:p w14:paraId="1ABB8DED" w14:textId="77777777" w:rsidR="008F7576" w:rsidRPr="008F7576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del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crear una función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handleSubmit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que maneje la presentación del formulario de edición y actualización de tareas.</w:t>
      </w:r>
    </w:p>
    <w:p w14:paraId="0A5622B7" w14:textId="70F1C7F8" w:rsidR="0022160B" w:rsidRDefault="008F7576" w:rsidP="0022160B">
      <w:pPr>
        <w:pStyle w:val="Prrafodelista"/>
        <w:numPr>
          <w:ilvl w:val="0"/>
          <w:numId w:val="5"/>
        </w:num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 w:rsidRPr="008F7576">
        <w:rPr>
          <w:rFonts w:ascii="Times New Roman" w:eastAsia="Calibri" w:hAnsi="Times New Roman"/>
          <w:szCs w:val="22"/>
          <w:lang w:eastAsia="en-US"/>
        </w:rPr>
        <w:t xml:space="preserve">Dentro del componente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, crear una función </w:t>
      </w:r>
      <w:proofErr w:type="spellStart"/>
      <w:r w:rsidRPr="008F7576">
        <w:rPr>
          <w:rFonts w:ascii="Times New Roman" w:eastAsia="Calibri" w:hAnsi="Times New Roman"/>
          <w:szCs w:val="22"/>
          <w:lang w:eastAsia="en-US"/>
        </w:rPr>
        <w:t>handleEdit</w:t>
      </w:r>
      <w:proofErr w:type="spellEnd"/>
      <w:r w:rsidRPr="008F7576">
        <w:rPr>
          <w:rFonts w:ascii="Times New Roman" w:eastAsia="Calibri" w:hAnsi="Times New Roman"/>
          <w:szCs w:val="22"/>
          <w:lang w:eastAsia="en-US"/>
        </w:rPr>
        <w:t xml:space="preserve"> que maneje la edición de tareas existentes</w:t>
      </w:r>
      <w:r w:rsidR="0022160B">
        <w:rPr>
          <w:rFonts w:ascii="Times New Roman" w:eastAsia="Calibri" w:hAnsi="Times New Roman"/>
          <w:szCs w:val="22"/>
          <w:lang w:eastAsia="en-US"/>
        </w:rPr>
        <w:t xml:space="preserve">. </w:t>
      </w:r>
      <w:r w:rsidR="0022160B" w:rsidRPr="008F7576">
        <w:rPr>
          <w:rFonts w:ascii="Times New Roman" w:eastAsia="Calibri" w:hAnsi="Times New Roman"/>
          <w:szCs w:val="22"/>
          <w:lang w:eastAsia="en-US"/>
        </w:rPr>
        <w:t xml:space="preserve">Exportar el componente </w:t>
      </w:r>
      <w:proofErr w:type="spellStart"/>
      <w:r w:rsidR="0022160B" w:rsidRPr="008F7576">
        <w:rPr>
          <w:rFonts w:ascii="Times New Roman" w:eastAsia="Calibri" w:hAnsi="Times New Roman"/>
          <w:szCs w:val="22"/>
          <w:lang w:eastAsia="en-US"/>
        </w:rPr>
        <w:t>TodoForm</w:t>
      </w:r>
      <w:proofErr w:type="spellEnd"/>
      <w:r w:rsidR="0022160B" w:rsidRPr="008F7576">
        <w:rPr>
          <w:rFonts w:ascii="Times New Roman" w:eastAsia="Calibri" w:hAnsi="Times New Roman"/>
          <w:szCs w:val="22"/>
          <w:lang w:eastAsia="en-US"/>
        </w:rPr>
        <w:t xml:space="preserve"> como default.</w:t>
      </w:r>
    </w:p>
    <w:p w14:paraId="092A8FB9" w14:textId="75901271" w:rsidR="00A44512" w:rsidRPr="00B45AC1" w:rsidRDefault="00A44512" w:rsidP="00A44512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  <w:r>
        <w:rPr>
          <w:rFonts w:ascii="Times New Roman" w:eastAsia="Calibri" w:hAnsi="Times New Roman"/>
          <w:szCs w:val="22"/>
          <w:lang w:eastAsia="en-US"/>
        </w:rPr>
        <w:t>Enlace al repositorio</w:t>
      </w:r>
      <w:r w:rsidRPr="00B45AC1">
        <w:rPr>
          <w:rFonts w:ascii="Times New Roman" w:eastAsia="Calibri" w:hAnsi="Times New Roman"/>
          <w:szCs w:val="22"/>
          <w:lang w:eastAsia="en-US"/>
        </w:rPr>
        <w:t xml:space="preserve">: </w:t>
      </w:r>
      <w:r w:rsidR="00B45AC1" w:rsidRPr="00B45AC1">
        <w:rPr>
          <w:rFonts w:ascii="Times New Roman" w:eastAsia="Calibri" w:hAnsi="Times New Roman"/>
          <w:szCs w:val="22"/>
          <w:lang w:eastAsia="en-US"/>
        </w:rPr>
        <w:t>https://github.com/Abdias-Urena/Task-List</w:t>
      </w:r>
    </w:p>
    <w:p w14:paraId="28406F00" w14:textId="06916C9C" w:rsidR="008F7576" w:rsidRPr="0022160B" w:rsidRDefault="008F7576" w:rsidP="0022160B">
      <w:pPr>
        <w:spacing w:after="160" w:line="360" w:lineRule="auto"/>
        <w:rPr>
          <w:rFonts w:ascii="Times New Roman" w:eastAsia="Calibri" w:hAnsi="Times New Roman"/>
          <w:szCs w:val="22"/>
          <w:lang w:eastAsia="en-US"/>
        </w:rPr>
      </w:pPr>
    </w:p>
    <w:sectPr w:rsidR="008F7576" w:rsidRPr="00221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8A6"/>
    <w:multiLevelType w:val="hybridMultilevel"/>
    <w:tmpl w:val="BD608BDA"/>
    <w:lvl w:ilvl="0" w:tplc="A66296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5A0"/>
    <w:multiLevelType w:val="hybridMultilevel"/>
    <w:tmpl w:val="89ACFEB6"/>
    <w:lvl w:ilvl="0" w:tplc="A66296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2852"/>
    <w:multiLevelType w:val="hybridMultilevel"/>
    <w:tmpl w:val="F62E0738"/>
    <w:lvl w:ilvl="0" w:tplc="A66296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C7151"/>
    <w:multiLevelType w:val="hybridMultilevel"/>
    <w:tmpl w:val="E28CA236"/>
    <w:lvl w:ilvl="0" w:tplc="A662965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155BE"/>
    <w:multiLevelType w:val="hybridMultilevel"/>
    <w:tmpl w:val="7820F2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739338">
    <w:abstractNumId w:val="2"/>
  </w:num>
  <w:num w:numId="2" w16cid:durableId="1367095945">
    <w:abstractNumId w:val="3"/>
  </w:num>
  <w:num w:numId="3" w16cid:durableId="2145391833">
    <w:abstractNumId w:val="0"/>
  </w:num>
  <w:num w:numId="4" w16cid:durableId="293365099">
    <w:abstractNumId w:val="1"/>
  </w:num>
  <w:num w:numId="5" w16cid:durableId="566459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FF"/>
    <w:rsid w:val="001E31FF"/>
    <w:rsid w:val="0022160B"/>
    <w:rsid w:val="002F5EC9"/>
    <w:rsid w:val="008F7576"/>
    <w:rsid w:val="00A44512"/>
    <w:rsid w:val="00B45AC1"/>
    <w:rsid w:val="00E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A7B7"/>
  <w15:chartTrackingRefBased/>
  <w15:docId w15:val="{CE32AF62-9325-44B3-8DAE-618166F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FF"/>
    <w:pPr>
      <w:spacing w:after="0" w:line="240" w:lineRule="auto"/>
    </w:pPr>
    <w:rPr>
      <w:rFonts w:ascii="Arial" w:eastAsia="Times New Roman" w:hAnsi="Arial" w:cs="Times New Roman"/>
      <w:kern w:val="0"/>
      <w:sz w:val="24"/>
      <w:szCs w:val="24"/>
      <w:lang w:val="es-CR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ABDIAS URE�A SOTO</dc:creator>
  <cp:keywords/>
  <dc:description/>
  <cp:lastModifiedBy>ABDIAS URE�A SOTO</cp:lastModifiedBy>
  <cp:revision>3</cp:revision>
  <dcterms:created xsi:type="dcterms:W3CDTF">2023-04-13T19:54:00Z</dcterms:created>
  <dcterms:modified xsi:type="dcterms:W3CDTF">2023-04-13T20:58:00Z</dcterms:modified>
</cp:coreProperties>
</file>