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0B5E" w:rsidRPr="00D60B5E" w:rsidRDefault="00D60B5E" w:rsidP="00D60B5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60B5E">
        <w:rPr>
          <w:rFonts w:ascii="Times New Roman" w:eastAsia="Times New Roman" w:hAnsi="Times New Roman" w:cs="Times New Roman"/>
          <w:b/>
          <w:bCs/>
          <w:color w:val="000000"/>
          <w:kern w:val="36"/>
          <w:sz w:val="48"/>
          <w:szCs w:val="48"/>
          <w14:ligatures w14:val="none"/>
        </w:rPr>
        <w:t>PUBLICATIONS</w:t>
      </w: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Knowledge Production and Policy Engagement</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Publications are the primary vehicle through which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Public Policy Studies Institute fulfills its mandate of advancing evidence-based policymaking and informed public discourse. Through its publication portfolio, the Institute documents field-based research, articulates policy-relevant analysis, and contributes locally grounded perspectives to national, regional, and international policy debates.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Hiraad’s publications are designed to respond to concrete policy questions facing the Somali Region of Ethiopia, while situating those questions within Ethiopia’s federal governance framework and the broader dynamics of the Horn of Africa. Each publication reflects the Institute’s commitment to analytical rigor, contextual depth, and practical relevance.</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The publication program serves multiple audiences—including policymakers, civil servants, parliamentarians, civil society organizations, development partners, researchers, media professionals, and community leaders—by offering differentiated formats that balance depth with accessibility.</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Research Reports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produces comprehensive research reports that present in-depth analysis of priority policy issues based on original data collection, sustained field engagement, and multidisciplinary analytical approaches.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These reports examine structural challenges and emerging trends across governance, peace and conflict, pastoral livelihoods, climate vulnerability, social services, economic development, culture, and history. Each report integrates empirical evidence with contextual interpretation, ensuring that findings are grounded in the social, political, and environmental realities of the Somali Region.</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Research reports typically include a clearly articulated problem statement, methodological explanation, analytical findings, and policy-oriented conclusions. They are designed to inform medium- to long-term policy planning, institutional reform processes, and strategic development programming at regional and national levels.</w:t>
      </w:r>
    </w:p>
    <w:p w:rsidR="00D60B5E" w:rsidRDefault="00D60B5E" w:rsidP="00D60B5E">
      <w:pPr>
        <w:spacing w:after="0" w:line="240" w:lineRule="auto"/>
        <w:rPr>
          <w:rFonts w:ascii="Times New Roman" w:eastAsia="Times New Roman" w:hAnsi="Times New Roman" w:cs="Times New Roman"/>
          <w:kern w:val="0"/>
          <w14:ligatures w14:val="none"/>
        </w:rPr>
      </w:pPr>
    </w:p>
    <w:p w:rsidR="00832A46" w:rsidRDefault="00832A46" w:rsidP="00D60B5E">
      <w:pPr>
        <w:spacing w:after="0" w:line="240" w:lineRule="auto"/>
        <w:rPr>
          <w:rFonts w:ascii="Times New Roman" w:eastAsia="Times New Roman" w:hAnsi="Times New Roman" w:cs="Times New Roman"/>
          <w:kern w:val="0"/>
          <w14:ligatures w14:val="none"/>
        </w:rPr>
      </w:pPr>
    </w:p>
    <w:p w:rsidR="00832A46" w:rsidRDefault="00832A46" w:rsidP="00D60B5E">
      <w:pPr>
        <w:spacing w:after="0" w:line="240" w:lineRule="auto"/>
        <w:rPr>
          <w:rFonts w:ascii="Times New Roman" w:eastAsia="Times New Roman" w:hAnsi="Times New Roman" w:cs="Times New Roman"/>
          <w:kern w:val="0"/>
          <w14:ligatures w14:val="none"/>
        </w:rPr>
      </w:pPr>
    </w:p>
    <w:p w:rsidR="00832A46" w:rsidRPr="00D60B5E" w:rsidRDefault="00832A46"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lastRenderedPageBreak/>
        <w:t>Policy Briefs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Policy briefs translate research findings into concise, actionable insights tailored for decision-makers. These publications focus on specific policy problems and present evidence-based options that can be realistically implemented within existing institutional and political constraints.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Hiraad’s policy briefs address issues such as governance reform, service delivery improvement, pastoral mobility, climate adaptation, youth inclusion, and economic development. Each brief emphasizes clarity, relevance, and timeliness, making them suitable for use by policymakers, advisors, and legislative bodies.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Policy briefs are often produced in alignment with ongoing policy discussions, reform initiatives, or public debates, enabling direct engagement with decision-making processes.</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Commentary and Analytical Articles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publishes analytical commentaries and opinion articles that engage with contemporary developments, public debates, and emerging policy narratives affecting the Somali Region and Ethiopia more broadly.</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These publications provide interpretive analysis rather than formal research reporting. They draw on institutional expertise to contextualize current events, challenge oversimplified narratives, and introduce evidence into public discourse. Commentary articles are particularly important for shaping how issues are understood by the public, media, and policy actors.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Through this format, the Institute contributes to informed debate on governance, identity, media representation, political developments, and social change.</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Event Proceedings and Forum Reports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As part of its role as a convener of dialogue,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documents key discussions and outcomes from its forums, panel discussions, policy seminars, and conferences.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These publications capture the substance of deliberations held during major events such as the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Annual Dialogue Forum and thematic policy discussions. They summarize key arguments, areas of consensus and disagreement, and policy implications emerging from multi-stakeholder engagement.</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Event proceedings serve both as institutional memory and as reference material for policymakers and partners who seek to follow the evolution of policy dialogue over time.</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Technical Notes and Issue Papers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Technical notes and issue papers address narrowly defined policy or analytical questions requiring focused attention. These publications may explore methodological considerations, clarify conceptual frameworks, or respond to emerging developments that demand rapid analysis.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They are typically shorter than research reports and are intended for specialized audiences such as technical staff, advisors, and practitioners. This format allows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to remain responsive to dynamic policy environments while maintaining analytical standards.</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Data and Analytical Outputs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Where appropriate,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accompanies its publications with supporting data and analytical materials. These may include summary datasets, indicator tables, visualizations, and methodological notes that enhance transparency and enable secondary analysis.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Data outputs are curated carefully to respect ethical considerations, confidentiality requirements, and data integrity standards. Their purpose is to strengthen evidence ecosystems and support informed planning and analysis by public institutions and partners.</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Thematic Coverage</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All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publications are organized around the Institute’s core thematic areas, which reflect the interconnected challenges facing the Somali Region:</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Peace, conflict, and social cohesion</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Policy, governance, and institutional accountability</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Pastoralism, agriculture, and livelihood systems</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Social services and human development</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Climate change and environmental resilience</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Economic development and structural transformation</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Religion, culture, and social values</w:t>
      </w:r>
    </w:p>
    <w:p w:rsidR="00D60B5E" w:rsidRPr="00D60B5E" w:rsidRDefault="00D60B5E" w:rsidP="00D60B5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History, heritage, and collective memory</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Editorial Standards and Quality Assurance</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D60B5E">
        <w:rPr>
          <w:rFonts w:ascii="Times New Roman" w:eastAsia="Times New Roman" w:hAnsi="Times New Roman" w:cs="Times New Roman"/>
          <w:color w:val="000000"/>
          <w:kern w:val="0"/>
          <w14:ligatures w14:val="none"/>
        </w:rPr>
        <w:lastRenderedPageBreak/>
        <w:t>Hiraad</w:t>
      </w:r>
      <w:proofErr w:type="spellEnd"/>
      <w:r w:rsidRPr="00D60B5E">
        <w:rPr>
          <w:rFonts w:ascii="Times New Roman" w:eastAsia="Times New Roman" w:hAnsi="Times New Roman" w:cs="Times New Roman"/>
          <w:color w:val="000000"/>
          <w:kern w:val="0"/>
          <w14:ligatures w14:val="none"/>
        </w:rPr>
        <w:t xml:space="preserve"> Institute applies rigorous editorial and quality assurance processes across all publications. Each output undergoes internal review to ensure methodological soundness, analytical coherence, and alignment with institutional standards. Where appropriate, external experts are engaged to strengthen credibility and technical accuracy.</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Publications are produced with consistent structure, clear attribution, and standardized referencing to support citation and academic integrity. This ensures that Hiraad’s work meets professional standards expected by national institutions and international research networks.</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Accessibility and Dissemination</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is committed to making its publications accessible to diverse audiences. In addition to full reports and briefs, the Institute produces summaries, visual materials, and digital content to broaden reach and understanding.</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Publications are disseminated through the Institute’s website, newsletters, public events, and social media platforms. This multi-channel approach ensures that research findings inform policy discussions, public debate, and community engagement beyond formal policy spaces.</w:t>
      </w:r>
    </w:p>
    <w:p w:rsidR="00D60B5E" w:rsidRPr="00D60B5E" w:rsidRDefault="00D60B5E" w:rsidP="00D60B5E">
      <w:pPr>
        <w:spacing w:after="0" w:line="240" w:lineRule="auto"/>
        <w:rPr>
          <w:rFonts w:ascii="Times New Roman" w:eastAsia="Times New Roman" w:hAnsi="Times New Roman" w:cs="Times New Roman"/>
          <w:kern w:val="0"/>
          <w14:ligatures w14:val="none"/>
        </w:rPr>
      </w:pPr>
    </w:p>
    <w:p w:rsidR="00D60B5E" w:rsidRPr="00D60B5E" w:rsidRDefault="00D60B5E" w:rsidP="00D60B5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60B5E">
        <w:rPr>
          <w:rFonts w:ascii="Times New Roman" w:eastAsia="Times New Roman" w:hAnsi="Times New Roman" w:cs="Times New Roman"/>
          <w:b/>
          <w:bCs/>
          <w:color w:val="000000"/>
          <w:kern w:val="0"/>
          <w:sz w:val="36"/>
          <w:szCs w:val="36"/>
          <w14:ligatures w14:val="none"/>
        </w:rPr>
        <w:t>Building a Public Knowledge Archive</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 xml:space="preserve">Through its publication program, </w:t>
      </w:r>
      <w:proofErr w:type="spellStart"/>
      <w:r w:rsidRPr="00D60B5E">
        <w:rPr>
          <w:rFonts w:ascii="Times New Roman" w:eastAsia="Times New Roman" w:hAnsi="Times New Roman" w:cs="Times New Roman"/>
          <w:color w:val="000000"/>
          <w:kern w:val="0"/>
          <w14:ligatures w14:val="none"/>
        </w:rPr>
        <w:t>Hiraad</w:t>
      </w:r>
      <w:proofErr w:type="spellEnd"/>
      <w:r w:rsidRPr="00D60B5E">
        <w:rPr>
          <w:rFonts w:ascii="Times New Roman" w:eastAsia="Times New Roman" w:hAnsi="Times New Roman" w:cs="Times New Roman"/>
          <w:color w:val="000000"/>
          <w:kern w:val="0"/>
          <w14:ligatures w14:val="none"/>
        </w:rPr>
        <w:t xml:space="preserve"> is building a growing public archive of policy-relevant knowledge on the Somali Region. This archive serves as a reference point for researchers, policymakers, practitioners, and citizens seeking credible, locally grounded analysis.</w:t>
      </w:r>
    </w:p>
    <w:p w:rsidR="00D60B5E" w:rsidRPr="00D60B5E" w:rsidRDefault="00D60B5E" w:rsidP="00D60B5E">
      <w:pPr>
        <w:spacing w:before="100" w:beforeAutospacing="1" w:after="100" w:afterAutospacing="1" w:line="240" w:lineRule="auto"/>
        <w:rPr>
          <w:rFonts w:ascii="Times New Roman" w:eastAsia="Times New Roman" w:hAnsi="Times New Roman" w:cs="Times New Roman"/>
          <w:color w:val="000000"/>
          <w:kern w:val="0"/>
          <w14:ligatures w14:val="none"/>
        </w:rPr>
      </w:pPr>
      <w:r w:rsidRPr="00D60B5E">
        <w:rPr>
          <w:rFonts w:ascii="Times New Roman" w:eastAsia="Times New Roman" w:hAnsi="Times New Roman" w:cs="Times New Roman"/>
          <w:color w:val="000000"/>
          <w:kern w:val="0"/>
          <w14:ligatures w14:val="none"/>
        </w:rPr>
        <w:t>Over time, the Institute’s publications will constitute a sustained contribution to Ethiopia’s national policy discourse and to regional and global understanding of Somali societies and development trajectories.</w:t>
      </w:r>
    </w:p>
    <w:p w:rsidR="00D60B5E" w:rsidRDefault="00D60B5E"/>
    <w:p w:rsidR="00832A46" w:rsidRDefault="00832A46">
      <w:r>
        <w:t xml:space="preserve">Find attachments here </w:t>
      </w:r>
    </w:p>
    <w:p w:rsidR="00832A46" w:rsidRDefault="00832A46">
      <w:r>
        <w:t>(Attached publications</w:t>
      </w:r>
    </w:p>
    <w:sectPr w:rsidR="00832A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A1D33"/>
    <w:multiLevelType w:val="multilevel"/>
    <w:tmpl w:val="EAB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5E"/>
    <w:rsid w:val="00616DF9"/>
    <w:rsid w:val="00832A46"/>
    <w:rsid w:val="00D60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F178"/>
  <w15:chartTrackingRefBased/>
  <w15:docId w15:val="{47A9E19F-3A00-B941-A726-98F2D21E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0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0B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0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0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0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0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5E"/>
    <w:rPr>
      <w:rFonts w:eastAsiaTheme="majorEastAsia" w:cstheme="majorBidi"/>
      <w:color w:val="272727" w:themeColor="text1" w:themeTint="D8"/>
    </w:rPr>
  </w:style>
  <w:style w:type="paragraph" w:styleId="Title">
    <w:name w:val="Title"/>
    <w:basedOn w:val="Normal"/>
    <w:next w:val="Normal"/>
    <w:link w:val="TitleChar"/>
    <w:uiPriority w:val="10"/>
    <w:qFormat/>
    <w:rsid w:val="00D6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5E"/>
    <w:pPr>
      <w:spacing w:before="160"/>
      <w:jc w:val="center"/>
    </w:pPr>
    <w:rPr>
      <w:i/>
      <w:iCs/>
      <w:color w:val="404040" w:themeColor="text1" w:themeTint="BF"/>
    </w:rPr>
  </w:style>
  <w:style w:type="character" w:customStyle="1" w:styleId="QuoteChar">
    <w:name w:val="Quote Char"/>
    <w:basedOn w:val="DefaultParagraphFont"/>
    <w:link w:val="Quote"/>
    <w:uiPriority w:val="29"/>
    <w:rsid w:val="00D60B5E"/>
    <w:rPr>
      <w:i/>
      <w:iCs/>
      <w:color w:val="404040" w:themeColor="text1" w:themeTint="BF"/>
    </w:rPr>
  </w:style>
  <w:style w:type="paragraph" w:styleId="ListParagraph">
    <w:name w:val="List Paragraph"/>
    <w:basedOn w:val="Normal"/>
    <w:uiPriority w:val="34"/>
    <w:qFormat/>
    <w:rsid w:val="00D60B5E"/>
    <w:pPr>
      <w:ind w:left="720"/>
      <w:contextualSpacing/>
    </w:pPr>
  </w:style>
  <w:style w:type="character" w:styleId="IntenseEmphasis">
    <w:name w:val="Intense Emphasis"/>
    <w:basedOn w:val="DefaultParagraphFont"/>
    <w:uiPriority w:val="21"/>
    <w:qFormat/>
    <w:rsid w:val="00D60B5E"/>
    <w:rPr>
      <w:i/>
      <w:iCs/>
      <w:color w:val="2F5496" w:themeColor="accent1" w:themeShade="BF"/>
    </w:rPr>
  </w:style>
  <w:style w:type="paragraph" w:styleId="IntenseQuote">
    <w:name w:val="Intense Quote"/>
    <w:basedOn w:val="Normal"/>
    <w:next w:val="Normal"/>
    <w:link w:val="IntenseQuoteChar"/>
    <w:uiPriority w:val="30"/>
    <w:qFormat/>
    <w:rsid w:val="00D60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B5E"/>
    <w:rPr>
      <w:i/>
      <w:iCs/>
      <w:color w:val="2F5496" w:themeColor="accent1" w:themeShade="BF"/>
    </w:rPr>
  </w:style>
  <w:style w:type="character" w:styleId="IntenseReference">
    <w:name w:val="Intense Reference"/>
    <w:basedOn w:val="DefaultParagraphFont"/>
    <w:uiPriority w:val="32"/>
    <w:qFormat/>
    <w:rsid w:val="00D60B5E"/>
    <w:rPr>
      <w:b/>
      <w:bCs/>
      <w:smallCaps/>
      <w:color w:val="2F5496" w:themeColor="accent1" w:themeShade="BF"/>
      <w:spacing w:val="5"/>
    </w:rPr>
  </w:style>
  <w:style w:type="paragraph" w:styleId="NormalWeb">
    <w:name w:val="Normal (Web)"/>
    <w:basedOn w:val="Normal"/>
    <w:uiPriority w:val="99"/>
    <w:semiHidden/>
    <w:unhideWhenUsed/>
    <w:rsid w:val="00D60B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Usame Mohamed Muhumad</dc:creator>
  <cp:keywords/>
  <dc:description/>
  <cp:lastModifiedBy>Usame Mohamed Muhumad</cp:lastModifiedBy>
  <cp:revision>2</cp:revision>
  <dcterms:created xsi:type="dcterms:W3CDTF">2025-12-23T09:50:00Z</dcterms:created>
  <dcterms:modified xsi:type="dcterms:W3CDTF">2025-12-23T09:54:00Z</dcterms:modified>
</cp:coreProperties>
</file>