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369A1"/>
          <w:sz w:val="40"/>
          <w:szCs w:val="40"/>
        </w:rPr>
        <w:t xml:space="preserve">JUST RMS — Solutions Architecture</w:t>
      </w:r>
    </w:p>
    <w:p>
      <w:pPr>
        <w:spacing w:after="160"/>
        <w:jc w:val="center"/>
      </w:pPr>
      <w:r>
        <w:rPr>
          <w:b/>
          <w:bCs/>
          <w:color w:val="64748B"/>
          <w:sz w:val="22"/>
          <w:szCs w:val="22"/>
        </w:rPr>
        <w:t xml:space="preserve">Scalable, secure, modern design for Jamhuriya Research Management System</w:t>
      </w:r>
    </w:p>
    <w:p>
      <w:pPr>
        <w:pBdr>
          <w:bottom w:val="single" w:color="0369A1" w:sz="18" w:space="1"/>
        </w:pBdr>
        <w:spacing w:after="240"/>
      </w:pPr>
    </w:p>
    <w:p>
      <w:pPr>
        <w:spacing w:after="100"/>
      </w:pPr>
      <w:r>
        <w:rPr>
          <w:sz w:val="22"/>
          <w:szCs w:val="22"/>
        </w:rPr>
        <w:t xml:space="preserve">Prepared as a Senior Solutions Architecture recommendation for the university research lifecycle platform (proposals, ethics, multi-stage review, projects, grants, finance, publications). Grounded in the current MERN implementation, with a target architecture for scale and security.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JUST RMS should remain a modular web platform with clear separation of presentation, API, and data. The recommended stack is a React SPA, Node.js/Express (or NestJS evolution) API, MongoDB for document-centric research records, JWT auth with role + portal scoping, and optional Redis/object storage as the system grows.</w:t>
      </w:r>
    </w:p>
    <w:p>
      <w:pPr>
        <w:spacing w:after="70"/>
        <w:ind w:left="280"/>
      </w:pPr>
      <w:r>
        <w:rPr>
          <w:sz w:val="22"/>
          <w:szCs w:val="22"/>
        </w:rPr>
        <w:t xml:space="preserve">• Current fit: MERN matches research document workflows and fast iteration for a thesis-grade institutional system.</w:t>
      </w:r>
    </w:p>
    <w:p>
      <w:pPr>
        <w:spacing w:after="70"/>
        <w:ind w:left="280"/>
      </w:pPr>
      <w:r>
        <w:rPr>
          <w:sz w:val="22"/>
          <w:szCs w:val="22"/>
        </w:rPr>
        <w:t xml:space="preserve">• Scale path: keep monolith API first; extract workers (PDF, email, analytics) when load requires it.</w:t>
      </w:r>
    </w:p>
    <w:p>
      <w:pPr>
        <w:spacing w:after="70"/>
        <w:ind w:left="280"/>
      </w:pPr>
      <w:r>
        <w:rPr>
          <w:sz w:val="22"/>
          <w:szCs w:val="22"/>
        </w:rPr>
        <w:t xml:space="preserve">• Security baseline: least privilege roles, portal isolation (UG/PG), assign-first review gates, HTTPS, secrets in env, audit trail.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2. High-level architecture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arch-current.png" descr="arch-current.png" title="arch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4748B"/>
          <w:sz w:val="18"/>
          <w:szCs w:val="18"/>
        </w:rPr>
        <w:t xml:space="preserve">Figure 1. Logical layers (Frontend / API / Database)</w:t>
      </w:r>
    </w:p>
    <w:p>
      <w:pPr>
        <w:pStyle w:val="Heading2"/>
        <w:spacing w:after="90" w:before="180"/>
      </w:pPr>
      <w:r>
        <w:rPr>
          <w:b/>
          <w:bCs/>
          <w:color w:val="0369A1"/>
          <w:sz w:val="24"/>
          <w:szCs w:val="24"/>
        </w:rPr>
        <w:t xml:space="preserve">2.1 Presentation layer (Frontend)</w:t>
      </w:r>
    </w:p>
    <w:p>
      <w:pPr>
        <w:spacing w:after="70"/>
        <w:ind w:left="280"/>
      </w:pPr>
      <w:r>
        <w:rPr>
          <w:sz w:val="22"/>
          <w:szCs w:val="22"/>
        </w:rPr>
        <w:t xml:space="preserve">• SPA for dashboards, proposal review, finance queues, ethics, projects, publications</w:t>
      </w:r>
    </w:p>
    <w:p>
      <w:pPr>
        <w:spacing w:after="70"/>
        <w:ind w:left="280"/>
      </w:pPr>
      <w:r>
        <w:rPr>
          <w:sz w:val="22"/>
          <w:szCs w:val="22"/>
        </w:rPr>
        <w:t xml:space="preserve">• Portal selection for shared staff (Undergraduate / Postgraduate)</w:t>
      </w:r>
    </w:p>
    <w:p>
      <w:pPr>
        <w:spacing w:after="70"/>
        <w:ind w:left="280"/>
      </w:pPr>
      <w:r>
        <w:rPr>
          <w:sz w:val="22"/>
          <w:szCs w:val="22"/>
        </w:rPr>
        <w:t xml:space="preserve">• Role-based route guards; all roles land on Dashboard after auth</w:t>
      </w:r>
    </w:p>
    <w:p>
      <w:pPr>
        <w:pStyle w:val="Heading2"/>
        <w:spacing w:after="90" w:before="180"/>
      </w:pPr>
      <w:r>
        <w:rPr>
          <w:b/>
          <w:bCs/>
          <w:color w:val="0369A1"/>
          <w:sz w:val="24"/>
          <w:szCs w:val="24"/>
        </w:rPr>
        <w:t xml:space="preserve">2.2 Application layer (Backend API)</w:t>
      </w:r>
    </w:p>
    <w:p>
      <w:pPr>
        <w:spacing w:after="70"/>
        <w:ind w:left="280"/>
      </w:pPr>
      <w:r>
        <w:rPr>
          <w:sz w:val="22"/>
          <w:szCs w:val="22"/>
        </w:rPr>
        <w:t xml:space="preserve">• REST API under /api/* with JWT authentication</w:t>
      </w:r>
    </w:p>
    <w:p>
      <w:pPr>
        <w:spacing w:after="70"/>
        <w:ind w:left="280"/>
      </w:pPr>
      <w:r>
        <w:rPr>
          <w:sz w:val="22"/>
          <w:szCs w:val="22"/>
        </w:rPr>
        <w:t xml:space="preserve">• Domain modules: auth, users, proposals, ethics, projects, funding, grants, budgets, payments, publications, repository, groups, thesis, analytics, notifications, audit</w:t>
      </w:r>
    </w:p>
    <w:p>
      <w:pPr>
        <w:spacing w:after="70"/>
        <w:ind w:left="280"/>
      </w:pPr>
      <w:r>
        <w:rPr>
          <w:sz w:val="22"/>
          <w:szCs w:val="22"/>
        </w:rPr>
        <w:t xml:space="preserve">• Business rules: multi-stage review (peer → committee → finance for grants), assign-first, ethics separate from faculty committee</w:t>
      </w:r>
    </w:p>
    <w:p>
      <w:pPr>
        <w:pStyle w:val="Heading2"/>
        <w:spacing w:after="90" w:before="180"/>
      </w:pPr>
      <w:r>
        <w:rPr>
          <w:b/>
          <w:bCs/>
          <w:color w:val="0369A1"/>
          <w:sz w:val="24"/>
          <w:szCs w:val="24"/>
        </w:rPr>
        <w:t xml:space="preserve">2.3 Data layer</w:t>
      </w:r>
    </w:p>
    <w:p>
      <w:pPr>
        <w:spacing w:after="70"/>
        <w:ind w:left="280"/>
      </w:pPr>
      <w:r>
        <w:rPr>
          <w:sz w:val="22"/>
          <w:szCs w:val="22"/>
        </w:rPr>
        <w:t xml:space="preserve">• MongoDB collections scoped by programTier</w:t>
      </w:r>
    </w:p>
    <w:p>
      <w:pPr>
        <w:spacing w:after="70"/>
        <w:ind w:left="280"/>
      </w:pPr>
      <w:r>
        <w:rPr>
          <w:sz w:val="22"/>
          <w:szCs w:val="22"/>
        </w:rPr>
        <w:t xml:space="preserve">• File uploads for proposals/repository; certificate PDFs for ethics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db-current.png" descr="db-current.png" title="db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4748B"/>
          <w:sz w:val="18"/>
          <w:szCs w:val="18"/>
        </w:rPr>
        <w:t xml:space="preserve">Figure 2. Core data relationships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3. Recommended tech stack</w:t>
      </w:r>
    </w:p>
    <w:p>
      <w:pPr>
        <w:pStyle w:val="Heading2"/>
        <w:spacing w:after="90" w:before="180"/>
      </w:pPr>
      <w:r>
        <w:rPr>
          <w:b/>
          <w:bCs/>
          <w:color w:val="0369A1"/>
          <w:sz w:val="24"/>
          <w:szCs w:val="24"/>
        </w:rPr>
        <w:t xml:space="preserve">3.1 Frontend (recommended)</w:t>
      </w:r>
    </w:p>
    <w:p>
      <w:pPr>
        <w:spacing w:after="70"/>
        <w:ind w:left="280"/>
      </w:pPr>
      <w:r>
        <w:rPr>
          <w:sz w:val="22"/>
          <w:szCs w:val="22"/>
        </w:rPr>
        <w:t xml:space="preserve">• Primary: React 18/19 + Vite (current) — fast DX, strong ecosystem</w:t>
      </w:r>
    </w:p>
    <w:p>
      <w:pPr>
        <w:spacing w:after="70"/>
        <w:ind w:left="280"/>
      </w:pPr>
      <w:r>
        <w:rPr>
          <w:sz w:val="22"/>
          <w:szCs w:val="22"/>
        </w:rPr>
        <w:t xml:space="preserve">• Routing: React Router; HTTP: Axios; charts: Recharts</w:t>
      </w:r>
    </w:p>
    <w:p>
      <w:pPr>
        <w:spacing w:after="70"/>
        <w:ind w:left="280"/>
      </w:pPr>
      <w:r>
        <w:rPr>
          <w:sz w:val="22"/>
          <w:szCs w:val="22"/>
        </w:rPr>
        <w:t xml:space="preserve">• Optional upgrades: React Query/TanStack Query for server state; Zod for form/API validation; Playwright for E2E</w:t>
      </w:r>
    </w:p>
    <w:p>
      <w:pPr>
        <w:spacing w:after="70"/>
        <w:ind w:left="280"/>
      </w:pPr>
      <w:r>
        <w:rPr>
          <w:sz w:val="22"/>
          <w:szCs w:val="22"/>
        </w:rPr>
        <w:t xml:space="preserve">• UI: keep institutional design system; avoid heavy UI kits that fight brand guidelines</w:t>
      </w:r>
    </w:p>
    <w:p>
      <w:pPr>
        <w:pStyle w:val="Heading2"/>
        <w:spacing w:after="90" w:before="180"/>
      </w:pPr>
      <w:r>
        <w:rPr>
          <w:b/>
          <w:bCs/>
          <w:color w:val="0369A1"/>
          <w:sz w:val="24"/>
          <w:szCs w:val="24"/>
        </w:rPr>
        <w:t xml:space="preserve">3.2 Backend (recommended)</w:t>
      </w:r>
    </w:p>
    <w:p>
      <w:pPr>
        <w:spacing w:after="70"/>
        <w:ind w:left="280"/>
      </w:pPr>
      <w:r>
        <w:rPr>
          <w:sz w:val="22"/>
          <w:szCs w:val="22"/>
        </w:rPr>
        <w:t xml:space="preserve">• Primary: Node.js + Express (current) — proven for this codebase</w:t>
      </w:r>
    </w:p>
    <w:p>
      <w:pPr>
        <w:spacing w:after="70"/>
        <w:ind w:left="280"/>
      </w:pPr>
      <w:r>
        <w:rPr>
          <w:sz w:val="22"/>
          <w:szCs w:val="22"/>
        </w:rPr>
        <w:t xml:space="preserve">• Evolution path: NestJS if team wants stricter modules, DI, OpenAPI-first contracts</w:t>
      </w:r>
    </w:p>
    <w:p>
      <w:pPr>
        <w:spacing w:after="70"/>
        <w:ind w:left="280"/>
      </w:pPr>
      <w:r>
        <w:rPr>
          <w:sz w:val="22"/>
          <w:szCs w:val="22"/>
        </w:rPr>
        <w:t xml:space="preserve">• Auth: JWT access + refresh; bcrypt password hashing; role middleware</w:t>
      </w:r>
    </w:p>
    <w:p>
      <w:pPr>
        <w:spacing w:after="70"/>
        <w:ind w:left="280"/>
      </w:pPr>
      <w:r>
        <w:rPr>
          <w:sz w:val="22"/>
          <w:szCs w:val="22"/>
        </w:rPr>
        <w:t xml:space="preserve">• Uploads: Multer → disk now; migrate to S3-compatible object storage for production scale</w:t>
      </w:r>
    </w:p>
    <w:p>
      <w:pPr>
        <w:spacing w:after="70"/>
        <w:ind w:left="280"/>
      </w:pPr>
      <w:r>
        <w:rPr>
          <w:sz w:val="22"/>
          <w:szCs w:val="22"/>
        </w:rPr>
        <w:t xml:space="preserve">• Jobs: BullMQ + Redis for email, PDF, large exports (add when needed)</w:t>
      </w:r>
    </w:p>
    <w:p>
      <w:pPr>
        <w:pStyle w:val="Heading2"/>
        <w:spacing w:after="90" w:before="180"/>
      </w:pPr>
      <w:r>
        <w:rPr>
          <w:b/>
          <w:bCs/>
          <w:color w:val="0369A1"/>
          <w:sz w:val="24"/>
          <w:szCs w:val="24"/>
        </w:rPr>
        <w:t xml:space="preserve">3.3 Database (recommended)</w:t>
      </w:r>
    </w:p>
    <w:p>
      <w:pPr>
        <w:spacing w:after="70"/>
        <w:ind w:left="280"/>
      </w:pPr>
      <w:r>
        <w:rPr>
          <w:sz w:val="22"/>
          <w:szCs w:val="22"/>
        </w:rPr>
        <w:t xml:space="preserve">• Primary: MongoDB Atlas (managed) — fits nested reviewPipeline, assignees, ethics forms</w:t>
      </w:r>
    </w:p>
    <w:p>
      <w:pPr>
        <w:spacing w:after="70"/>
        <w:ind w:left="280"/>
      </w:pPr>
      <w:r>
        <w:rPr>
          <w:sz w:val="22"/>
          <w:szCs w:val="22"/>
        </w:rPr>
        <w:t xml:space="preserve">• Indexes: programTier + status + foreign keys (proposalId, projectId, researcherId)</w:t>
      </w:r>
    </w:p>
    <w:p>
      <w:pPr>
        <w:spacing w:after="70"/>
        <w:ind w:left="280"/>
      </w:pPr>
      <w:r>
        <w:rPr>
          <w:sz w:val="22"/>
          <w:szCs w:val="22"/>
        </w:rPr>
        <w:t xml:space="preserve">• Optional later: Redis cache for dashboards; OpenSearch for global search at scale</w:t>
      </w:r>
    </w:p>
    <w:p>
      <w:pPr>
        <w:pStyle w:val="Heading2"/>
        <w:spacing w:after="90" w:before="180"/>
      </w:pPr>
      <w:r>
        <w:rPr>
          <w:b/>
          <w:bCs/>
          <w:color w:val="0369A1"/>
          <w:sz w:val="24"/>
          <w:szCs w:val="24"/>
        </w:rPr>
        <w:t xml:space="preserve">3.4 Infrastructure</w:t>
      </w:r>
    </w:p>
    <w:p>
      <w:pPr>
        <w:spacing w:after="70"/>
        <w:ind w:left="280"/>
      </w:pPr>
      <w:r>
        <w:rPr>
          <w:sz w:val="22"/>
          <w:szCs w:val="22"/>
        </w:rPr>
        <w:t xml:space="preserve">• Dev: local Node + MongoDB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Prod: Render/Fly/Azure App Service + MongoDB Atlas; CDN for static SPA</w:t>
      </w:r>
    </w:p>
    <w:p>
      <w:pPr>
        <w:spacing w:after="70"/>
        <w:ind w:left="280"/>
      </w:pPr>
      <w:r>
        <w:rPr>
          <w:sz w:val="22"/>
          <w:szCs w:val="22"/>
        </w:rPr>
        <w:t xml:space="preserve">• Secrets: environment variables / secret manager — never commit passwords</w:t>
      </w:r>
    </w:p>
    <w:p>
      <w:pPr>
        <w:spacing w:after="70"/>
        <w:ind w:left="280"/>
      </w:pPr>
      <w:r>
        <w:rPr>
          <w:sz w:val="22"/>
          <w:szCs w:val="22"/>
        </w:rPr>
        <w:t xml:space="preserve">• Observability: structured logs, health endpoint, audit collection (already present)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4. Security architecture</w:t>
      </w:r>
    </w:p>
    <w:p>
      <w:pPr>
        <w:spacing w:after="70"/>
        <w:ind w:left="280"/>
      </w:pPr>
      <w:r>
        <w:rPr>
          <w:sz w:val="22"/>
          <w:szCs w:val="22"/>
        </w:rPr>
        <w:t xml:space="preserve">• Transport: HTTPS only in production; secure cookies if refresh stored client-side</w:t>
      </w:r>
    </w:p>
    <w:p>
      <w:pPr>
        <w:spacing w:after="70"/>
        <w:ind w:left="280"/>
      </w:pPr>
      <w:r>
        <w:rPr>
          <w:sz w:val="22"/>
          <w:szCs w:val="22"/>
        </w:rPr>
        <w:t xml:space="preserve">• Identity: JWT short-lived access tokens; rotate refresh; revoke on logout</w:t>
      </w:r>
    </w:p>
    <w:p>
      <w:pPr>
        <w:spacing w:after="70"/>
        <w:ind w:left="280"/>
      </w:pPr>
      <w:r>
        <w:rPr>
          <w:sz w:val="22"/>
          <w:szCs w:val="22"/>
        </w:rPr>
        <w:t xml:space="preserve">• Authorization: role + resource checks; assign-first for peer/committee/finance</w:t>
      </w:r>
    </w:p>
    <w:p>
      <w:pPr>
        <w:spacing w:after="70"/>
        <w:ind w:left="280"/>
      </w:pPr>
      <w:r>
        <w:rPr>
          <w:sz w:val="22"/>
          <w:szCs w:val="22"/>
        </w:rPr>
        <w:t xml:space="preserve">• Portal isolation: X-Program-Tier for shared staff; researchers locked to programTier</w:t>
      </w:r>
    </w:p>
    <w:p>
      <w:pPr>
        <w:spacing w:after="70"/>
        <w:ind w:left="280"/>
      </w:pPr>
      <w:r>
        <w:rPr>
          <w:sz w:val="22"/>
          <w:szCs w:val="22"/>
        </w:rPr>
        <w:t xml:space="preserve">• Input: validate payloads; limit upload types/sizes; sanitize file names</w:t>
      </w:r>
    </w:p>
    <w:p>
      <w:pPr>
        <w:spacing w:after="70"/>
        <w:ind w:left="280"/>
      </w:pPr>
      <w:r>
        <w:rPr>
          <w:sz w:val="22"/>
          <w:szCs w:val="22"/>
        </w:rPr>
        <w:t xml:space="preserve">• Data: least privilege DB user; backup/retention policy; PII minimization in logs</w:t>
      </w:r>
    </w:p>
    <w:p>
      <w:pPr>
        <w:spacing w:after="70"/>
        <w:ind w:left="280"/>
      </w:pPr>
      <w:r>
        <w:rPr>
          <w:sz w:val="22"/>
          <w:szCs w:val="22"/>
        </w:rPr>
        <w:t xml:space="preserve">• Compliance: ethics certificates, audit events for sensitive decisions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5. Scalability design</w:t>
      </w:r>
    </w:p>
    <w:p>
      <w:pPr>
        <w:spacing w:after="70"/>
        <w:ind w:left="280"/>
      </w:pPr>
      <w:r>
        <w:rPr>
          <w:sz w:val="22"/>
          <w:szCs w:val="22"/>
        </w:rPr>
        <w:t xml:space="preserve">• Phase 1 (now): modular monolith API + SPA + MongoDB — correct for university load</w:t>
      </w:r>
    </w:p>
    <w:p>
      <w:pPr>
        <w:spacing w:after="70"/>
        <w:ind w:left="280"/>
      </w:pPr>
      <w:r>
        <w:rPr>
          <w:sz w:val="22"/>
          <w:szCs w:val="22"/>
        </w:rPr>
        <w:t xml:space="preserve">• Phase 2: horizontal API replicas behind load balancer; Atlas replica set; object storage for files</w:t>
      </w:r>
    </w:p>
    <w:p>
      <w:pPr>
        <w:spacing w:after="70"/>
        <w:ind w:left="280"/>
      </w:pPr>
      <w:r>
        <w:rPr>
          <w:sz w:val="22"/>
          <w:szCs w:val="22"/>
        </w:rPr>
        <w:t xml:space="preserve">• Phase 3: async workers for certificates/notifications/reports; rate limiting; CDN</w:t>
      </w:r>
    </w:p>
    <w:p>
      <w:pPr>
        <w:spacing w:after="70"/>
        <w:ind w:left="280"/>
      </w:pPr>
      <w:r>
        <w:rPr>
          <w:sz w:val="22"/>
          <w:szCs w:val="22"/>
        </w:rPr>
        <w:t xml:space="preserve">• Do not microservices-split early — boundaries should follow domains (proposals, finance, repository) only when team/ops demand it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6. Domain flows (core)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flow-current.png" descr="flow-current.png" title="flow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4748B"/>
          <w:sz w:val="18"/>
          <w:szCs w:val="18"/>
        </w:rPr>
        <w:t xml:space="preserve">Figure 3. Proposal multi-stage review (current product rule)</w:t>
      </w:r>
    </w:p>
    <w:p>
      <w:pPr>
        <w:spacing w:after="70"/>
        <w:ind w:left="280"/>
      </w:pPr>
      <w:r>
        <w:rPr>
          <w:sz w:val="22"/>
          <w:szCs w:val="22"/>
        </w:rPr>
        <w:t xml:space="preserve">• Voluntary: peer → committee → director approve (finance skipped)</w:t>
      </w:r>
    </w:p>
    <w:p>
      <w:pPr>
        <w:spacing w:after="70"/>
        <w:ind w:left="280"/>
      </w:pPr>
      <w:r>
        <w:rPr>
          <w:sz w:val="22"/>
          <w:szCs w:val="22"/>
        </w:rPr>
        <w:t xml:space="preserve">• Grant: peer → committee → finance → director approve → project → budgets/payments</w:t>
      </w:r>
    </w:p>
    <w:p>
      <w:pPr>
        <w:spacing w:after="70"/>
        <w:ind w:left="280"/>
      </w:pPr>
      <w:r>
        <w:rPr>
          <w:sz w:val="22"/>
          <w:szCs w:val="22"/>
        </w:rPr>
        <w:t xml:space="preserve">• Closure: director checklist → finance clear → project closed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7. Frontend architecture guidelines</w:t>
      </w:r>
    </w:p>
    <w:p>
      <w:pPr>
        <w:spacing w:after="70"/>
        <w:ind w:left="280"/>
      </w:pPr>
      <w:r>
        <w:rPr>
          <w:sz w:val="22"/>
          <w:szCs w:val="22"/>
        </w:rPr>
        <w:t xml:space="preserve">• Feature folders by domain (proposals, finance, projects)</w:t>
      </w:r>
    </w:p>
    <w:p>
      <w:pPr>
        <w:spacing w:after="70"/>
        <w:ind w:left="280"/>
      </w:pPr>
      <w:r>
        <w:rPr>
          <w:sz w:val="22"/>
          <w:szCs w:val="22"/>
        </w:rPr>
        <w:t xml:space="preserve">• Shared auth/portal hooks; central API client with auth + tier headers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ProtectedRoute by role; keep finance deep-links under /finance/*</w:t>
      </w:r>
    </w:p>
    <w:p>
      <w:pPr>
        <w:spacing w:after="70"/>
        <w:ind w:left="280"/>
      </w:pPr>
      <w:r>
        <w:rPr>
          <w:sz w:val="22"/>
          <w:szCs w:val="22"/>
        </w:rPr>
        <w:t xml:space="preserve">• Prefer server truth for counts (peer queues aligned Director/Leadership)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8. Backend architecture guidelines</w:t>
      </w:r>
    </w:p>
    <w:p>
      <w:pPr>
        <w:spacing w:after="70"/>
        <w:ind w:left="280"/>
      </w:pPr>
      <w:r>
        <w:rPr>
          <w:sz w:val="22"/>
          <w:szCs w:val="22"/>
        </w:rPr>
        <w:t xml:space="preserve">• Routes → controllers → models/utils; keep pipeline helpers shared</w:t>
      </w:r>
    </w:p>
    <w:p>
      <w:pPr>
        <w:spacing w:after="70"/>
        <w:ind w:left="280"/>
      </w:pPr>
      <w:r>
        <w:rPr>
          <w:sz w:val="22"/>
          <w:szCs w:val="22"/>
        </w:rPr>
        <w:t xml:space="preserve">• Explicit authorizeRoles on sensitive POSTs</w:t>
      </w:r>
    </w:p>
    <w:p>
      <w:pPr>
        <w:spacing w:after="70"/>
        <w:ind w:left="280"/>
      </w:pPr>
      <w:r>
        <w:rPr>
          <w:sz w:val="22"/>
          <w:szCs w:val="22"/>
        </w:rPr>
        <w:t xml:space="preserve">• Idempotent notifications where possible; audit every director/finance decision</w:t>
      </w:r>
    </w:p>
    <w:p>
      <w:pPr>
        <w:spacing w:after="70"/>
        <w:ind w:left="280"/>
      </w:pPr>
      <w:r>
        <w:rPr>
          <w:sz w:val="22"/>
          <w:szCs w:val="22"/>
        </w:rPr>
        <w:t xml:space="preserve">• OpenAPI/Swagger generation recommended for stakeholder integration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9. Database design principles</w:t>
      </w:r>
    </w:p>
    <w:p>
      <w:pPr>
        <w:spacing w:after="70"/>
        <w:ind w:left="280"/>
      </w:pPr>
      <w:r>
        <w:rPr>
          <w:sz w:val="22"/>
          <w:szCs w:val="22"/>
        </w:rPr>
        <w:t xml:space="preserve">• Document model for proposal reviewPipeline and ethics forms</w:t>
      </w:r>
    </w:p>
    <w:p>
      <w:pPr>
        <w:spacing w:after="70"/>
        <w:ind w:left="280"/>
      </w:pPr>
      <w:r>
        <w:rPr>
          <w:sz w:val="22"/>
          <w:szCs w:val="22"/>
        </w:rPr>
        <w:t xml:space="preserve">• Reference integrity via ObjectId refs (proposalId, projectId, userId)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programTier on business documents for portal queries</w:t>
      </w:r>
    </w:p>
    <w:p>
      <w:pPr>
        <w:spacing w:after="70"/>
        <w:ind w:left="280"/>
      </w:pPr>
      <w:r>
        <w:rPr>
          <w:sz w:val="22"/>
          <w:szCs w:val="22"/>
        </w:rPr>
        <w:t xml:space="preserve">• Unique sparse links where 1:1 required (ethics↔proposal, publication↔project)</w:t>
      </w:r>
    </w:p>
    <w:p>
      <w:pPr>
        <w:spacing w:after="70"/>
        <w:ind w:left="280"/>
      </w:pPr>
      <w:r>
        <w:rPr>
          <w:sz w:val="22"/>
          <w:szCs w:val="22"/>
        </w:rPr>
        <w:t xml:space="preserve">• Avoid soft-passing review stages from unrelated modules (ethics ≠ committee)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10. Target reference stack (summary)</w:t>
      </w:r>
    </w:p>
    <w:p>
      <w:pPr>
        <w:spacing w:after="70"/>
        <w:ind w:left="280"/>
      </w:pPr>
      <w:r>
        <w:rPr>
          <w:sz w:val="22"/>
          <w:szCs w:val="22"/>
        </w:rPr>
        <w:t xml:space="preserve">• Frontend: React + Vite + React Router + Axios (+ TanStack Query)</w:t>
      </w:r>
    </w:p>
    <w:p>
      <w:pPr>
        <w:spacing w:after="70"/>
        <w:ind w:left="280"/>
      </w:pPr>
      <w:r>
        <w:rPr>
          <w:sz w:val="22"/>
          <w:szCs w:val="22"/>
        </w:rPr>
        <w:t xml:space="preserve">• Backend: Node.js + Express (NestJS optional migration)</w:t>
      </w:r>
    </w:p>
    <w:p>
      <w:pPr>
        <w:spacing w:after="70"/>
        <w:ind w:left="280"/>
      </w:pPr>
      <w:r>
        <w:rPr>
          <w:sz w:val="22"/>
          <w:szCs w:val="22"/>
        </w:rPr>
        <w:t xml:space="preserve">• DB: MongoDB Atlas + Mongoose</w:t>
      </w:r>
    </w:p>
    <w:p>
      <w:pPr>
        <w:spacing w:after="70"/>
        <w:ind w:left="280"/>
      </w:pPr>
      <w:r>
        <w:rPr>
          <w:sz w:val="22"/>
          <w:szCs w:val="22"/>
        </w:rPr>
        <w:t xml:space="preserve">• Auth: JWT + bcrypt + role/portal middleware</w:t>
      </w:r>
    </w:p>
    <w:p>
      <w:pPr>
        <w:spacing w:after="70"/>
        <w:ind w:left="280"/>
      </w:pPr>
      <w:r>
        <w:rPr>
          <w:sz w:val="22"/>
          <w:szCs w:val="22"/>
        </w:rPr>
        <w:t xml:space="preserve">• Files: S3-compatible storage (production)</w:t>
      </w:r>
    </w:p>
    <w:p>
      <w:pPr>
        <w:spacing w:after="70"/>
        <w:ind w:left="280"/>
      </w:pPr>
      <w:r>
        <w:rPr>
          <w:sz w:val="22"/>
          <w:szCs w:val="22"/>
        </w:rPr>
        <w:t xml:space="preserve">• Cache/jobs: Redis + BullMQ (when needed)</w:t>
      </w:r>
    </w:p>
    <w:p>
      <w:pPr>
        <w:spacing w:after="70"/>
        <w:ind w:left="280"/>
      </w:pPr>
      <w:r>
        <w:rPr>
          <w:sz w:val="22"/>
          <w:szCs w:val="22"/>
        </w:rPr>
        <w:t xml:space="preserve">• Hosting: container or PaaS + CDN; CI/CD from GitHub</w:t>
      </w:r>
    </w:p>
    <w:p>
      <w:pPr>
        <w:pStyle w:val="Heading1"/>
        <w:spacing w:after="120" w:before="280"/>
      </w:pPr>
      <w:r>
        <w:rPr>
          <w:b/>
          <w:bCs/>
          <w:color w:val="0C4A6E"/>
          <w:sz w:val="26"/>
          <w:szCs w:val="26"/>
        </w:rPr>
        <w:t xml:space="preserve">11. Alignment with current JUST RMS</w:t>
      </w:r>
    </w:p>
    <w:p>
      <w:pPr>
        <w:spacing w:after="100"/>
      </w:pPr>
      <w:r>
        <w:rPr>
          <w:sz w:val="22"/>
          <w:szCs w:val="22"/>
        </w:rPr>
        <w:t xml:space="preserve">The running system already implements the recommended core: MERN, JWT, UG/PG portals, assign-first Phase-3 review, finance-separated queues, and MongoDB domain collections. This architecture document endorses that foundation and defines the secure scale-out path without discarding the working product.</w:t>
      </w:r>
    </w:p>
    <w:p>
      <w:pPr>
        <w:spacing w:after="70"/>
        <w:ind w:left="280"/>
      </w:pPr>
      <w:r>
        <w:rPr>
          <w:sz w:val="22"/>
          <w:szCs w:val="22"/>
        </w:rPr>
        <w:t xml:space="preserve">• Companion docs: SYSTEM_COMPLETE.docx, SYSTEM_ARCHITECTURE_CURRENT.docx, DATABASE_STRUCTURE.docx, SYSTEM_HOW_IT_WORKS.docx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e8bc851ad1374fddd552edefb332a06cf7f72f.png"/><Relationship Id="rId8" Type="http://schemas.openxmlformats.org/officeDocument/2006/relationships/image" Target="media/b16ca1244d7233b801e76d537891d5fef9cd40b8.png"/><Relationship Id="rId9" Type="http://schemas.openxmlformats.org/officeDocument/2006/relationships/image" Target="media/d32d9c46332edf623de241211574048da94f54d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 RMS Solutions Architecture</dc:title>
  <dc:creator>JUST RMS Solutions Architecture</dc:creator>
  <cp:lastModifiedBy>Un-named</cp:lastModifiedBy>
  <cp:revision>1</cp:revision>
  <dcterms:created xsi:type="dcterms:W3CDTF">2026-07-27T06:03:50.602Z</dcterms:created>
  <dcterms:modified xsi:type="dcterms:W3CDTF">2026-07-27T06:03:50.603Z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