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369A1"/>
          <w:sz w:val="40"/>
          <w:szCs w:val="40"/>
        </w:rPr>
        <w:t xml:space="preserve">JUST RMS — Complete System Architecture</w:t>
      </w:r>
    </w:p>
    <w:p>
      <w:pPr>
        <w:spacing w:after="160"/>
        <w:jc w:val="center"/>
      </w:pPr>
      <w:r>
        <w:rPr>
          <w:b/>
          <w:bCs/>
          <w:color w:val="64748B"/>
          <w:sz w:val="22"/>
          <w:szCs w:val="22"/>
        </w:rPr>
        <w:t xml:space="preserve">Full current system (not a draft) — MERN codebase</w:t>
      </w:r>
    </w:p>
    <w:p>
      <w:pPr>
        <w:pBdr>
          <w:bottom w:val="single" w:color="0369A1" w:sz="18" w:space="1"/>
        </w:pBdr>
        <w:spacing w:after="240"/>
      </w:pPr>
    </w:p>
    <w:p>
      <w:pPr>
        <w:spacing w:after="100"/>
      </w:pPr>
      <w:r>
        <w:rPr>
          <w:sz w:val="22"/>
          <w:szCs w:val="22"/>
        </w:rPr>
        <w:t xml:space="preserve">This document describes the whole Jamhuriya Research Management System as implemented: portals, layers, modules, pages, roles, and the proposal-to-project lifecycle.</w:t>
      </w:r>
    </w:p>
    <w:p>
      <w:pPr>
        <w:spacing w:after="120" w:before="280"/>
      </w:pPr>
      <w:r>
        <w:rPr>
          <w:b/>
          <w:bCs/>
          <w:color w:val="0C4A6E"/>
          <w:sz w:val="26"/>
          <w:szCs w:val="26"/>
        </w:rPr>
        <w:t xml:space="preserve">1. System purpose</w:t>
      </w:r>
    </w:p>
    <w:p>
      <w:pPr>
        <w:spacing w:after="100"/>
      </w:pPr>
      <w:r>
        <w:rPr>
          <w:sz w:val="22"/>
          <w:szCs w:val="22"/>
        </w:rPr>
        <w:t xml:space="preserve">JUST RMS manages university research end-to-end: proposals, ethics (JUREC), peer/committee/finance review, projects, funding calls, grants, budgets, payments, publications, repository, groups, thesis supervision, analytics, notifications, policies, and audit.</w:t>
      </w:r>
    </w:p>
    <w:p>
      <w:pPr>
        <w:spacing w:after="70"/>
        <w:ind w:left="280"/>
      </w:pPr>
      <w:r>
        <w:rPr>
          <w:sz w:val="22"/>
          <w:szCs w:val="22"/>
        </w:rPr>
        <w:t xml:space="preserve">• Two portals share one app and one database: Undergraduate (UG) and Postgraduate (PG).</w:t>
      </w:r>
    </w:p>
    <w:p>
      <w:pPr>
        <w:spacing w:after="70"/>
        <w:ind w:left="280"/>
      </w:pPr>
      <w:r>
        <w:rPr>
          <w:sz w:val="22"/>
          <w:szCs w:val="22"/>
        </w:rPr>
        <w:t xml:space="preserve">• Shared staff pick portal after login (X-Program-Tier). Researchers are locked to their programTier.</w:t>
      </w:r>
    </w:p>
    <w:p>
      <w:pPr>
        <w:spacing w:after="70"/>
        <w:ind w:left="280"/>
      </w:pPr>
      <w:r>
        <w:rPr>
          <w:sz w:val="22"/>
          <w:szCs w:val="22"/>
        </w:rPr>
        <w:t xml:space="preserve">• After login every role opens Dashboard (/dashboard).</w:t>
      </w:r>
    </w:p>
    <w:p>
      <w:pPr>
        <w:spacing w:after="120" w:before="280"/>
      </w:pPr>
      <w:r>
        <w:rPr>
          <w:b/>
          <w:bCs/>
          <w:color w:val="0C4A6E"/>
          <w:sz w:val="26"/>
          <w:szCs w:val="26"/>
        </w:rPr>
        <w:t xml:space="preserve">2. Architecture diagram</w:t>
      </w:r>
    </w:p>
    <w:p>
      <w:pPr>
        <w:spacing w:after="40" w:before="1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arch-current.png" descr="arch-current.png" title="arch-curr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4748B"/>
          <w:sz w:val="18"/>
          <w:szCs w:val="18"/>
        </w:rPr>
        <w:t xml:space="preserve">Figure 1. Current layered architecture (Frontend / API / MongoDB)</w:t>
      </w:r>
    </w:p>
    <w:p>
      <w:pPr>
        <w:spacing w:after="120" w:before="280"/>
      </w:pPr>
      <w:r>
        <w:rPr>
          <w:b/>
          <w:bCs/>
          <w:color w:val="0C4A6E"/>
          <w:sz w:val="26"/>
          <w:szCs w:val="26"/>
        </w:rPr>
        <w:t xml:space="preserve">3. Technology stack</w:t>
      </w:r>
    </w:p>
    <w:p>
      <w:pPr>
        <w:spacing w:after="90" w:before="180"/>
      </w:pPr>
      <w:r>
        <w:rPr>
          <w:b/>
          <w:bCs/>
          <w:color w:val="0369A1"/>
          <w:sz w:val="24"/>
          <w:szCs w:val="24"/>
        </w:rPr>
        <w:t xml:space="preserve">3.1 Frontend</w:t>
      </w:r>
    </w:p>
    <w:p>
      <w:pPr>
        <w:spacing w:after="70"/>
        <w:ind w:left="280"/>
      </w:pPr>
      <w:r>
        <w:rPr>
          <w:sz w:val="22"/>
          <w:szCs w:val="22"/>
        </w:rPr>
        <w:t xml:space="preserve">• React + Vite + React Router + Axios + Recharts</w:t>
      </w:r>
    </w:p>
    <w:p>
      <w:pPr>
        <w:spacing w:after="70"/>
        <w:ind w:left="280"/>
      </w:pPr>
      <w:r>
        <w:rPr>
          <w:sz w:val="22"/>
          <w:szCs w:val="22"/>
        </w:rPr>
        <w:t xml:space="preserve">• Auth JWT in client; staff send header X-Program-Tier</w:t>
      </w:r>
    </w:p>
    <w:p>
      <w:pPr>
        <w:spacing w:after="70"/>
        <w:ind w:left="280"/>
      </w:pPr>
      <w:r>
        <w:rPr>
          <w:sz w:val="22"/>
          <w:szCs w:val="22"/>
        </w:rPr>
        <w:t xml:space="preserve">• Dev URL: http://localhost:5173 (proxies /api to backend)</w:t>
      </w:r>
    </w:p>
    <w:p>
      <w:pPr>
        <w:spacing w:after="90" w:before="180"/>
      </w:pPr>
      <w:r>
        <w:rPr>
          <w:b/>
          <w:bCs/>
          <w:color w:val="0369A1"/>
          <w:sz w:val="24"/>
          <w:szCs w:val="24"/>
        </w:rPr>
        <w:t xml:space="preserve">3.2 Backend</w:t>
      </w:r>
    </w:p>
    <w:p>
      <w:pPr>
        <w:spacing w:after="70"/>
        <w:ind w:left="280"/>
      </w:pPr>
      <w:r>
        <w:rPr>
          <w:sz w:val="22"/>
          <w:szCs w:val="22"/>
        </w:rPr>
        <w:t xml:space="preserve">• Node.js + Express REST API under /api/...</w:t>
      </w:r>
    </w:p>
    <w:p>
      <w:pPr>
        <w:spacing w:after="70"/>
        <w:ind w:left="280"/>
      </w:pPr>
      <w:r>
        <w:rPr>
          <w:sz w:val="22"/>
          <w:szCs w:val="22"/>
        </w:rPr>
        <w:t xml:space="preserve">• JWT access token + refresh token on User; bcrypt passwords</w:t>
      </w:r>
    </w:p>
    <w:p>
      <w:pPr>
        <w:spacing w:after="70"/>
        <w:ind w:left="280"/>
      </w:pPr>
      <w:r>
        <w:rPr>
          <w:sz w:val="22"/>
          <w:szCs w:val="22"/>
        </w:rPr>
        <w:t xml:space="preserve">• Multer uploads; PDF certificate generation for ethics</w:t>
      </w:r>
    </w:p>
    <w:p>
      <w:pPr>
        <w:spacing w:after="70"/>
        <w:ind w:left="280"/>
      </w:pPr>
      <w:r>
        <w:rPr>
          <w:sz w:val="22"/>
          <w:szCs w:val="22"/>
        </w:rPr>
        <w:t xml:space="preserve">• Middleware: authenticateUser, requireActiveUser, authorizeRoles, programTier scope</w:t>
      </w:r>
    </w:p>
    <w:p>
      <w:pPr>
        <w:spacing w:after="70"/>
        <w:ind w:left="280"/>
      </w:pPr>
      <w:r>
        <w:rPr>
          <w:sz w:val="22"/>
          <w:szCs w:val="22"/>
        </w:rPr>
        <w:t xml:space="preserve">• Dev URL: http://localhost:5000</w:t>
      </w:r>
    </w:p>
    <w:p>
      <w:pPr>
        <w:spacing w:after="90" w:before="180"/>
      </w:pPr>
      <w:r>
        <w:rPr>
          <w:b/>
          <w:bCs/>
          <w:color w:val="0369A1"/>
          <w:sz w:val="24"/>
          <w:szCs w:val="24"/>
        </w:rPr>
        <w:t xml:space="preserve">3.3 Database</w:t>
      </w:r>
    </w:p>
    <w:p>
      <w:pPr>
        <w:spacing w:after="70"/>
        <w:ind w:left="280"/>
      </w:pPr>
      <w:r>
        <w:rPr>
          <w:sz w:val="22"/>
          <w:szCs w:val="22"/>
        </w:rPr>
        <w:t xml:space="preserve">• MongoDB via Mongoose — see DATABASE_STRUCTURE.docx for full schema</w:t>
      </w:r>
    </w:p>
    <w:p>
      <w:pPr>
        <w:spacing w:after="120" w:before="280"/>
      </w:pPr>
      <w:r>
        <w:rPr>
          <w:b/>
          <w:bCs/>
          <w:color w:val="0C4A6E"/>
          <w:sz w:val="26"/>
          <w:szCs w:val="26"/>
        </w:rPr>
        <w:t xml:space="preserve">4. Proposal review flow (Phase 3) — whole path</w:t>
      </w:r>
    </w:p>
    <w:p>
      <w:pPr>
        <w:spacing w:after="40" w:before="1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flow-current.png" descr="flow-current.png" title="flow-curr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4748B"/>
          <w:sz w:val="18"/>
          <w:szCs w:val="18"/>
        </w:rPr>
        <w:t xml:space="preserve">Figure 2. Current multi-stage proposal review</w:t>
      </w:r>
    </w:p>
    <w:p>
      <w:pPr>
        <w:spacing w:after="70"/>
        <w:ind w:left="280"/>
      </w:pPr>
      <w:r>
        <w:rPr>
          <w:sz w:val="22"/>
          <w:szCs w:val="22"/>
        </w:rPr>
        <w:t xml:space="preserve">• 1. Researcher submits Voluntary or Grant fund call proposal (+ ethics when required)</w:t>
      </w:r>
    </w:p>
    <w:p>
      <w:pPr>
        <w:spacing w:after="70"/>
        <w:ind w:left="280"/>
      </w:pPr>
      <w:r>
        <w:rPr>
          <w:sz w:val="22"/>
          <w:szCs w:val="22"/>
        </w:rPr>
        <w:t xml:space="preserve">• 2. Director: Assign &amp; send to reviewer (Leadership)</w:t>
      </w:r>
    </w:p>
    <w:p>
      <w:pPr>
        <w:spacing w:after="70"/>
        <w:ind w:left="280"/>
      </w:pPr>
      <w:r>
        <w:rPr>
          <w:sz w:val="22"/>
          <w:szCs w:val="22"/>
        </w:rPr>
        <w:t xml:space="preserve">• 3. Leadership: peer score 1–5 + comment</w:t>
      </w:r>
    </w:p>
    <w:p>
      <w:pPr>
        <w:spacing w:after="70"/>
        <w:ind w:left="280"/>
      </w:pPr>
      <w:r>
        <w:rPr>
          <w:sz w:val="22"/>
          <w:szCs w:val="22"/>
        </w:rPr>
        <w:t xml:space="preserve">• 4. Director: Complete peer stage when all assignees submitted</w:t>
      </w:r>
    </w:p>
    <w:p>
      <w:pPr>
        <w:spacing w:after="70"/>
        <w:ind w:left="280"/>
      </w:pPr>
      <w:r>
        <w:rPr>
          <w:sz w:val="22"/>
          <w:szCs w:val="22"/>
        </w:rPr>
        <w:t xml:space="preserve">• 5. Director: Assign &amp; send to committee (Faculty Coordinators)</w:t>
      </w:r>
    </w:p>
    <w:p>
      <w:pPr>
        <w:spacing w:after="70"/>
        <w:ind w:left="280"/>
      </w:pPr>
      <w:r>
        <w:rPr>
          <w:sz w:val="22"/>
          <w:szCs w:val="22"/>
        </w:rPr>
        <w:t xml:space="preserve">• 6. Assigned Coordinator: committee recommend/reject/revision</w:t>
      </w:r>
    </w:p>
    <w:p>
      <w:pPr>
        <w:spacing w:after="70"/>
        <w:ind w:left="280"/>
      </w:pPr>
      <w:r>
        <w:rPr>
          <w:sz w:val="22"/>
          <w:szCs w:val="22"/>
        </w:rPr>
        <w:t xml:space="preserve">• 7. Grant only — Director: Assign &amp; send to finance</w:t>
      </w:r>
    </w:p>
    <w:p>
      <w:pPr>
        <w:spacing w:after="70"/>
        <w:ind w:left="280"/>
      </w:pPr>
      <w:r>
        <w:rPr>
          <w:sz w:val="22"/>
          <w:szCs w:val="22"/>
        </w:rPr>
        <w:t xml:space="preserve">• 8. Grant only — Assigned Finance: approve/reject at /finance/reviews</w:t>
      </w:r>
    </w:p>
    <w:p>
      <w:pPr>
        <w:spacing w:after="70"/>
        <w:ind w:left="280"/>
      </w:pPr>
      <w:r>
        <w:rPr>
          <w:sz w:val="22"/>
          <w:szCs w:val="22"/>
        </w:rPr>
        <w:t xml:space="preserve">• 9. When stage = ready_for_director — Director Proposal decision → Approve creates Project</w:t>
      </w:r>
    </w:p>
    <w:p>
      <w:pPr>
        <w:spacing w:after="70"/>
        <w:ind w:left="280"/>
      </w:pPr>
      <w:r>
        <w:rPr>
          <w:sz w:val="22"/>
          <w:szCs w:val="22"/>
        </w:rPr>
        <w:t xml:space="preserve">• Voluntary: finance stage skipped. Ethics certificate does NOT auto-pass committee.</w:t>
      </w:r>
    </w:p>
    <w:p>
      <w:pPr>
        <w:spacing w:after="70"/>
        <w:ind w:left="280"/>
      </w:pPr>
      <w:r>
        <w:rPr>
          <w:sz w:val="22"/>
          <w:szCs w:val="22"/>
        </w:rPr>
        <w:t xml:space="preserve">• List chips: Sent to reviewer | Sent to committee | Sent to finance</w:t>
      </w:r>
    </w:p>
    <w:p>
      <w:pPr>
        <w:spacing w:after="120" w:before="280"/>
      </w:pPr>
      <w:r>
        <w:rPr>
          <w:b/>
          <w:bCs/>
          <w:color w:val="0C4A6E"/>
          <w:sz w:val="26"/>
          <w:szCs w:val="26"/>
        </w:rPr>
        <w:t xml:space="preserve">5. Complete module map (UI routes)</w:t>
      </w:r>
    </w:p>
    <w:p>
      <w:pPr>
        <w:spacing w:after="90" w:before="180"/>
      </w:pPr>
      <w:r>
        <w:rPr>
          <w:b/>
          <w:bCs/>
          <w:color w:val="0369A1"/>
          <w:sz w:val="24"/>
          <w:szCs w:val="24"/>
        </w:rPr>
        <w:t xml:space="preserve">5.1 All authenticated users</w:t>
      </w:r>
    </w:p>
    <w:p>
      <w:pPr>
        <w:spacing w:after="70"/>
        <w:ind w:left="280"/>
      </w:pPr>
      <w:r>
        <w:rPr>
          <w:sz w:val="22"/>
          <w:szCs w:val="22"/>
        </w:rPr>
        <w:t xml:space="preserve">• /dashboard — home</w:t>
      </w:r>
    </w:p>
    <w:p>
      <w:pPr>
        <w:spacing w:after="70"/>
        <w:ind w:left="280"/>
      </w:pPr>
      <w:r>
        <w:rPr>
          <w:sz w:val="22"/>
          <w:szCs w:val="22"/>
        </w:rPr>
        <w:t xml:space="preserve">• /profile — profile</w:t>
      </w:r>
    </w:p>
    <w:p>
      <w:pPr>
        <w:spacing w:after="70"/>
        <w:ind w:left="280"/>
      </w:pPr>
      <w:r>
        <w:rPr>
          <w:sz w:val="22"/>
          <w:szCs w:val="22"/>
        </w:rPr>
        <w:t xml:space="preserve">• /notifications — notifications</w:t>
      </w:r>
    </w:p>
    <w:p>
      <w:pPr>
        <w:spacing w:after="70"/>
        <w:ind w:left="280"/>
      </w:pPr>
      <w:r>
        <w:rPr>
          <w:sz w:val="22"/>
          <w:szCs w:val="22"/>
        </w:rPr>
        <w:t xml:space="preserve">• /policies — institutional policies</w:t>
      </w:r>
    </w:p>
    <w:p>
      <w:pPr>
        <w:spacing w:after="90" w:before="180"/>
      </w:pPr>
      <w:r>
        <w:rPr>
          <w:b/>
          <w:bCs/>
          <w:color w:val="0369A1"/>
          <w:sz w:val="24"/>
          <w:szCs w:val="24"/>
        </w:rPr>
        <w:t xml:space="preserve">5.2 Research / proposals / projects</w:t>
      </w:r>
    </w:p>
    <w:p>
      <w:pPr>
        <w:spacing w:after="70"/>
        <w:ind w:left="280"/>
      </w:pPr>
      <w:r>
        <w:rPr>
          <w:sz w:val="22"/>
          <w:szCs w:val="22"/>
        </w:rPr>
        <w:t xml:space="preserve">• /proposals — list; /proposals/new|edit — researcher create/edit</w:t>
      </w:r>
    </w:p>
    <w:p>
      <w:pPr>
        <w:spacing w:after="70"/>
        <w:ind w:left="280"/>
      </w:pPr>
      <w:r>
        <w:rPr>
          <w:sz w:val="22"/>
          <w:szCs w:val="22"/>
        </w:rPr>
        <w:t xml:space="preserve">• /proposals/:id — details; /proposals/:id/review — Director/Coordinator/Leadership review</w:t>
      </w:r>
    </w:p>
    <w:p>
      <w:pPr>
        <w:spacing w:after="70"/>
        <w:ind w:left="280"/>
      </w:pPr>
      <w:r>
        <w:rPr>
          <w:sz w:val="22"/>
          <w:szCs w:val="22"/>
        </w:rPr>
        <w:t xml:space="preserve">• /review-assignments — Director + Leadership peer queue</w:t>
      </w:r>
    </w:p>
    <w:p>
      <w:pPr>
        <w:spacing w:after="70"/>
        <w:ind w:left="280"/>
      </w:pPr>
      <w:r>
        <w:rPr>
          <w:sz w:val="22"/>
          <w:szCs w:val="22"/>
        </w:rPr>
        <w:t xml:space="preserve">• /ethics — ethics applications + JUREC</w:t>
      </w:r>
    </w:p>
    <w:p>
      <w:pPr>
        <w:spacing w:after="70"/>
        <w:ind w:left="280"/>
      </w:pPr>
      <w:r>
        <w:rPr>
          <w:sz w:val="22"/>
          <w:szCs w:val="22"/>
        </w:rPr>
        <w:t xml:space="preserve">• /projects — list; /projects/:id — details; /projects/:id/progress — researcher progress</w:t>
      </w:r>
    </w:p>
    <w:p>
      <w:pPr>
        <w:spacing w:after="70"/>
        <w:ind w:left="280"/>
      </w:pPr>
      <w:r>
        <w:rPr>
          <w:sz w:val="22"/>
          <w:szCs w:val="22"/>
        </w:rPr>
        <w:t xml:space="preserve">• /publications, /repository, /groups, /thesis, /research-workflow</w:t>
      </w:r>
    </w:p>
    <w:p>
      <w:pPr>
        <w:spacing w:after="70"/>
        <w:ind w:left="280"/>
      </w:pPr>
      <w:r>
        <w:rPr>
          <w:sz w:val="22"/>
          <w:szCs w:val="22"/>
        </w:rPr>
        <w:t xml:space="preserve">• /collaboration, /messages</w:t>
      </w:r>
    </w:p>
    <w:p>
      <w:pPr>
        <w:spacing w:after="90" w:before="180"/>
      </w:pPr>
      <w:r>
        <w:rPr>
          <w:b/>
          <w:bCs/>
          <w:color w:val="0369A1"/>
          <w:sz w:val="24"/>
          <w:szCs w:val="24"/>
        </w:rPr>
        <w:t xml:space="preserve">5.3 Funding &amp; finance</w:t>
      </w:r>
    </w:p>
    <w:p>
      <w:pPr>
        <w:spacing w:after="70"/>
        <w:ind w:left="280"/>
      </w:pPr>
      <w:r>
        <w:rPr>
          <w:sz w:val="22"/>
          <w:szCs w:val="22"/>
        </w:rPr>
        <w:t xml:space="preserve">• /funding-calls, /grants, /grants/apply, /grants/:id</w:t>
      </w:r>
    </w:p>
    <w:p>
      <w:pPr>
        <w:spacing w:after="70"/>
        <w:ind w:left="280"/>
      </w:pPr>
      <w:r>
        <w:rPr>
          <w:sz w:val="22"/>
          <w:szCs w:val="22"/>
        </w:rPr>
        <w:t xml:space="preserve">• /budgets, /payments/:id</w:t>
      </w:r>
    </w:p>
    <w:p>
      <w:pPr>
        <w:spacing w:after="70"/>
        <w:ind w:left="280"/>
      </w:pPr>
      <w:r>
        <w:rPr>
          <w:sz w:val="22"/>
          <w:szCs w:val="22"/>
        </w:rPr>
        <w:t xml:space="preserve">• /finance/reviews, /finance/reviews/:id — Finance proposal review</w:t>
      </w:r>
    </w:p>
    <w:p>
      <w:pPr>
        <w:spacing w:after="70"/>
        <w:ind w:left="280"/>
      </w:pPr>
      <w:r>
        <w:rPr>
          <w:sz w:val="22"/>
          <w:szCs w:val="22"/>
        </w:rPr>
        <w:t xml:space="preserve">• /finance/grant-approvals — Finance grant authorization</w:t>
      </w:r>
    </w:p>
    <w:p>
      <w:pPr>
        <w:spacing w:after="70"/>
        <w:ind w:left="280"/>
      </w:pPr>
      <w:r>
        <w:rPr>
          <w:sz w:val="22"/>
          <w:szCs w:val="22"/>
        </w:rPr>
        <w:t xml:space="preserve">• /finance/closures — Finance project closures</w:t>
      </w:r>
    </w:p>
    <w:p>
      <w:pPr>
        <w:spacing w:after="70"/>
        <w:ind w:left="280"/>
      </w:pPr>
      <w:r>
        <w:rPr>
          <w:sz w:val="22"/>
          <w:szCs w:val="22"/>
        </w:rPr>
        <w:t xml:space="preserve">• /finance-reports, /donor-reports — Director/Finance reports</w:t>
      </w:r>
    </w:p>
    <w:p>
      <w:pPr>
        <w:spacing w:after="90" w:before="180"/>
      </w:pPr>
      <w:r>
        <w:rPr>
          <w:b/>
          <w:bCs/>
          <w:color w:val="0369A1"/>
          <w:sz w:val="24"/>
          <w:szCs w:val="24"/>
        </w:rPr>
        <w:t xml:space="preserve">5.4 Director / staff ops</w:t>
      </w:r>
    </w:p>
    <w:p>
      <w:pPr>
        <w:spacing w:after="70"/>
        <w:ind w:left="280"/>
      </w:pPr>
      <w:r>
        <w:rPr>
          <w:sz w:val="22"/>
          <w:szCs w:val="22"/>
        </w:rPr>
        <w:t xml:space="preserve">• /pending-users, /departments — Director</w:t>
      </w:r>
    </w:p>
    <w:p>
      <w:pPr>
        <w:spacing w:after="70"/>
        <w:ind w:left="280"/>
      </w:pPr>
      <w:r>
        <w:rPr>
          <w:sz w:val="22"/>
          <w:szCs w:val="22"/>
        </w:rPr>
        <w:t xml:space="preserve">• /faculty-dashboard — Coordinator</w:t>
      </w:r>
    </w:p>
    <w:p>
      <w:pPr>
        <w:spacing w:after="70"/>
        <w:ind w:left="280"/>
      </w:pPr>
      <w:r>
        <w:rPr>
          <w:sz w:val="22"/>
          <w:szCs w:val="22"/>
        </w:rPr>
        <w:t xml:space="preserve">• /kpi-dashboard, /system-reports, /audit-trail, /search</w:t>
      </w:r>
    </w:p>
    <w:p>
      <w:pPr>
        <w:spacing w:after="70"/>
        <w:ind w:left="280"/>
      </w:pPr>
      <w:r>
        <w:rPr>
          <w:sz w:val="22"/>
          <w:szCs w:val="22"/>
        </w:rPr>
        <w:t xml:space="preserve">• /program-tier — portal picker for shared staff</w:t>
      </w:r>
    </w:p>
    <w:p>
      <w:pPr>
        <w:spacing w:after="120" w:before="280"/>
      </w:pPr>
      <w:r>
        <w:rPr>
          <w:b/>
          <w:bCs/>
          <w:color w:val="0C4A6E"/>
          <w:sz w:val="26"/>
          <w:szCs w:val="26"/>
        </w:rPr>
        <w:t xml:space="preserve">6. Complete API surface (app.js)</w:t>
      </w:r>
    </w:p>
    <w:p>
      <w:pPr>
        <w:spacing w:after="70"/>
        <w:ind w:left="280"/>
      </w:pPr>
      <w:r>
        <w:rPr>
          <w:sz w:val="22"/>
          <w:szCs w:val="22"/>
        </w:rPr>
        <w:t xml:space="preserve">• /api/auth — login, refresh, me</w:t>
      </w:r>
    </w:p>
    <w:p>
      <w:pPr>
        <w:spacing w:after="70"/>
        <w:ind w:left="280"/>
      </w:pPr>
      <w:r>
        <w:rPr>
          <w:sz w:val="22"/>
          <w:szCs w:val="22"/>
        </w:rPr>
        <w:t xml:space="preserve">• /api/users — user admin / pending</w:t>
      </w:r>
    </w:p>
    <w:p>
      <w:pPr>
        <w:spacing w:after="70"/>
        <w:ind w:left="280"/>
      </w:pPr>
      <w:r>
        <w:rPr>
          <w:sz w:val="22"/>
          <w:szCs w:val="22"/>
        </w:rPr>
        <w:t xml:space="preserve">• /api/proposals — CRUD, submit, assign-reviewers, assign-committee, assign-finance, peer/committee/finance review, director decision</w:t>
      </w:r>
    </w:p>
    <w:p>
      <w:pPr>
        <w:spacing w:after="70"/>
        <w:ind w:left="280"/>
      </w:pPr>
      <w:r>
        <w:rPr>
          <w:sz w:val="22"/>
          <w:szCs w:val="22"/>
        </w:rPr>
        <w:t xml:space="preserve">• /api/ethics — applications, director decision, certificate PDF</w:t>
      </w:r>
    </w:p>
    <w:p>
      <w:pPr>
        <w:spacing w:after="70"/>
        <w:ind w:left="280"/>
      </w:pPr>
      <w:r>
        <w:rPr>
          <w:sz w:val="22"/>
          <w:szCs w:val="22"/>
        </w:rPr>
        <w:t xml:space="preserve">• /api/projects — projects, progress, closure</w:t>
      </w:r>
    </w:p>
    <w:p>
      <w:pPr>
        <w:spacing w:after="70"/>
        <w:ind w:left="280"/>
      </w:pPr>
      <w:r>
        <w:rPr>
          <w:sz w:val="22"/>
          <w:szCs w:val="22"/>
        </w:rPr>
        <w:t xml:space="preserve">• /api/funding-calls, /api/grants, /api/budgets, /api/payments, /api/procurement</w:t>
      </w:r>
    </w:p>
    <w:p>
      <w:pPr>
        <w:spacing w:after="70"/>
        <w:ind w:left="280"/>
      </w:pPr>
      <w:r>
        <w:rPr>
          <w:sz w:val="22"/>
          <w:szCs w:val="22"/>
        </w:rPr>
        <w:t xml:space="preserve">• /api/publications, /api/repository (+ public OAI-PMH)</w:t>
      </w:r>
    </w:p>
    <w:p>
      <w:pPr>
        <w:spacing w:after="70"/>
        <w:ind w:left="280"/>
      </w:pPr>
      <w:r>
        <w:rPr>
          <w:sz w:val="22"/>
          <w:szCs w:val="22"/>
        </w:rPr>
        <w:t xml:space="preserve">• /api/groups, /api/thesis-groups, /api/departments</w:t>
      </w:r>
    </w:p>
    <w:p>
      <w:pPr>
        <w:spacing w:after="70"/>
        <w:ind w:left="280"/>
      </w:pPr>
      <w:r>
        <w:rPr>
          <w:sz w:val="22"/>
          <w:szCs w:val="22"/>
        </w:rPr>
        <w:t xml:space="preserve">• /api/analytics, /api/notifications, /api/conversations</w:t>
      </w:r>
    </w:p>
    <w:p>
      <w:pPr>
        <w:spacing w:after="70"/>
        <w:ind w:left="280"/>
      </w:pPr>
      <w:r>
        <w:rPr>
          <w:sz w:val="22"/>
          <w:szCs w:val="22"/>
        </w:rPr>
        <w:t xml:space="preserve">• /api/policies, /api/search, /api/audit</w:t>
      </w:r>
    </w:p>
    <w:p>
      <w:pPr>
        <w:spacing w:after="70"/>
        <w:ind w:left="280"/>
      </w:pPr>
      <w:r>
        <w:rPr>
          <w:sz w:val="22"/>
          <w:szCs w:val="22"/>
        </w:rPr>
        <w:t xml:space="preserve">• /api/health — health check</w:t>
      </w:r>
    </w:p>
    <w:p>
      <w:pPr>
        <w:spacing w:after="120" w:before="280"/>
      </w:pPr>
      <w:r>
        <w:rPr>
          <w:b/>
          <w:bCs/>
          <w:color w:val="0C4A6E"/>
          <w:sz w:val="26"/>
          <w:szCs w:val="26"/>
        </w:rPr>
        <w:t xml:space="preserve">7. Roles and responsibilities (complete)</w:t>
      </w:r>
    </w:p>
    <w:p>
      <w:pPr>
        <w:spacing w:after="70"/>
        <w:ind w:left="280"/>
      </w:pPr>
      <w:r>
        <w:rPr>
          <w:sz w:val="22"/>
          <w:szCs w:val="22"/>
        </w:rPr>
        <w:t xml:space="preserve">• research_director — assign peer/committee/finance; ethics certificate; final approve; users; funding calls; oversight reports</w:t>
      </w:r>
    </w:p>
    <w:p>
      <w:pPr>
        <w:spacing w:after="70"/>
        <w:ind w:left="280"/>
      </w:pPr>
      <w:r>
        <w:rPr>
          <w:sz w:val="22"/>
          <w:szCs w:val="22"/>
        </w:rPr>
        <w:t xml:space="preserve">• faculty_coordinator — committee review when assigned; faculty dashboard</w:t>
      </w:r>
    </w:p>
    <w:p>
      <w:pPr>
        <w:spacing w:after="70"/>
        <w:ind w:left="280"/>
      </w:pPr>
      <w:r>
        <w:rPr>
          <w:sz w:val="22"/>
          <w:szCs w:val="22"/>
        </w:rPr>
        <w:t xml:space="preserve">• leadership — peer review when assigned; peer assignments queue</w:t>
      </w:r>
    </w:p>
    <w:p>
      <w:pPr>
        <w:spacing w:after="70"/>
        <w:ind w:left="280"/>
      </w:pPr>
      <w:r>
        <w:rPr>
          <w:sz w:val="22"/>
          <w:szCs w:val="22"/>
        </w:rPr>
        <w:t xml:space="preserve">• finance_officer — grant proposal finance review; grant authorization; budgets/payments; project closure finance</w:t>
      </w:r>
    </w:p>
    <w:p>
      <w:pPr>
        <w:spacing w:after="70"/>
        <w:ind w:left="280"/>
      </w:pPr>
      <w:r>
        <w:rPr>
          <w:sz w:val="22"/>
          <w:szCs w:val="22"/>
        </w:rPr>
        <w:t xml:space="preserve">• researcher — proposals, ethics, projects, publications, grants apply, repository</w:t>
      </w:r>
    </w:p>
    <w:p>
      <w:pPr>
        <w:spacing w:after="120" w:before="280"/>
      </w:pPr>
      <w:r>
        <w:rPr>
          <w:b/>
          <w:bCs/>
          <w:color w:val="0C4A6E"/>
          <w:sz w:val="26"/>
          <w:szCs w:val="26"/>
        </w:rPr>
        <w:t xml:space="preserve">Demo users and passwords (after npm run seed)</w:t>
      </w:r>
    </w:p>
    <w:p>
      <w:pPr>
        <w:spacing w:after="70"/>
        <w:ind w:left="280"/>
      </w:pPr>
      <w:r>
        <w:rPr>
          <w:sz w:val="22"/>
          <w:szCs w:val="22"/>
        </w:rPr>
        <w:t xml:space="preserve">• Research Director — director@rms.edu / Director2024! — pick UG or PG</w:t>
      </w:r>
    </w:p>
    <w:p>
      <w:pPr>
        <w:spacing w:after="70"/>
        <w:ind w:left="280"/>
      </w:pPr>
      <w:r>
        <w:rPr>
          <w:sz w:val="22"/>
          <w:szCs w:val="22"/>
        </w:rPr>
        <w:t xml:space="preserve">• Faculty Coordinator — coordinator@rms.edu / Coordinator2024! — pick UG or PG</w:t>
      </w:r>
    </w:p>
    <w:p>
      <w:pPr>
        <w:spacing w:after="70"/>
        <w:ind w:left="280"/>
      </w:pPr>
      <w:r>
        <w:rPr>
          <w:sz w:val="22"/>
          <w:szCs w:val="22"/>
        </w:rPr>
        <w:t xml:space="preserve">• Finance Officer — finance@rms.edu / Finance2024! — pick UG or PG</w:t>
      </w:r>
    </w:p>
    <w:p>
      <w:pPr>
        <w:spacing w:after="70"/>
        <w:ind w:left="280"/>
      </w:pPr>
      <w:r>
        <w:rPr>
          <w:sz w:val="22"/>
          <w:szCs w:val="22"/>
        </w:rPr>
        <w:t xml:space="preserve">• Leadership (peer) — leadership@rms.edu / Leadership2024! — pick UG or PG</w:t>
      </w:r>
    </w:p>
    <w:p>
      <w:pPr>
        <w:spacing w:after="70"/>
        <w:ind w:left="280"/>
      </w:pPr>
      <w:r>
        <w:rPr>
          <w:sz w:val="22"/>
          <w:szCs w:val="22"/>
        </w:rPr>
        <w:t xml:space="preserve">• Researcher UG — asha@rms.edu / Researcher2024! — Undergraduate only</w:t>
      </w:r>
    </w:p>
    <w:p>
      <w:pPr>
        <w:spacing w:after="70"/>
        <w:ind w:left="280"/>
      </w:pPr>
      <w:r>
        <w:rPr>
          <w:sz w:val="22"/>
          <w:szCs w:val="22"/>
        </w:rPr>
        <w:t xml:space="preserve">• Researcher PG — mahad@rms.edu / Researcher2024! — Postgraduate only</w:t>
      </w:r>
    </w:p>
    <w:p>
      <w:pPr>
        <w:spacing w:after="120" w:before="280"/>
      </w:pPr>
      <w:r>
        <w:rPr>
          <w:b/>
          <w:bCs/>
          <w:color w:val="0C4A6E"/>
          <w:sz w:val="26"/>
          <w:szCs w:val="26"/>
        </w:rPr>
        <w:t xml:space="preserve">8. Security and scoping</w:t>
      </w:r>
    </w:p>
    <w:p>
      <w:pPr>
        <w:spacing w:after="70"/>
        <w:ind w:left="280"/>
      </w:pPr>
      <w:r>
        <w:rPr>
          <w:sz w:val="22"/>
          <w:szCs w:val="22"/>
        </w:rPr>
        <w:t xml:space="preserve">• JWT Bearer required on protected routes</w:t>
      </w:r>
    </w:p>
    <w:p>
      <w:pPr>
        <w:spacing w:after="70"/>
        <w:ind w:left="280"/>
      </w:pPr>
      <w:r>
        <w:rPr>
          <w:sz w:val="22"/>
          <w:szCs w:val="22"/>
        </w:rPr>
        <w:t xml:space="preserve">• authorizeRoles on sensitive endpoints (peer/committee/finance assign &amp; decide)</w:t>
      </w:r>
    </w:p>
    <w:p>
      <w:pPr>
        <w:spacing w:after="70"/>
        <w:ind w:left="280"/>
      </w:pPr>
      <w:r>
        <w:rPr>
          <w:sz w:val="22"/>
          <w:szCs w:val="22"/>
        </w:rPr>
        <w:t xml:space="preserve">• programTier filter on business documents</w:t>
      </w:r>
    </w:p>
    <w:p>
      <w:pPr>
        <w:spacing w:after="70"/>
        <w:ind w:left="280"/>
      </w:pPr>
      <w:r>
        <w:rPr>
          <w:sz w:val="22"/>
          <w:szCs w:val="22"/>
        </w:rPr>
        <w:t xml:space="preserve">• Assign-first gates: committee/finance cannot decide without assignment</w:t>
      </w:r>
    </w:p>
    <w:p>
      <w:pPr>
        <w:spacing w:after="70"/>
        <w:ind w:left="280"/>
      </w:pPr>
      <w:r>
        <w:rPr>
          <w:sz w:val="22"/>
          <w:szCs w:val="22"/>
        </w:rPr>
        <w:t xml:space="preserve">• Director final approve blocked until multi-stage ready_for_director</w:t>
      </w:r>
    </w:p>
    <w:p>
      <w:pPr>
        <w:spacing w:after="120" w:before="280"/>
      </w:pPr>
      <w:r>
        <w:rPr>
          <w:b/>
          <w:bCs/>
          <w:color w:val="0C4A6E"/>
          <w:sz w:val="26"/>
          <w:szCs w:val="26"/>
        </w:rPr>
        <w:t xml:space="preserve">9. Run and deploy</w:t>
      </w:r>
    </w:p>
    <w:p>
      <w:pPr>
        <w:spacing w:after="70"/>
        <w:ind w:left="280"/>
      </w:pPr>
      <w:r>
        <w:rPr>
          <w:sz w:val="22"/>
          <w:szCs w:val="22"/>
        </w:rPr>
        <w:t xml:space="preserve">• Local: backend npm run dev + frontend npm run dev; seed with npm run seed</w:t>
      </w:r>
    </w:p>
    <w:p>
      <w:pPr>
        <w:spacing w:after="70"/>
        <w:ind w:left="280"/>
      </w:pPr>
      <w:r>
        <w:rPr>
          <w:sz w:val="22"/>
          <w:szCs w:val="22"/>
        </w:rPr>
        <w:t xml:space="preserve">• Production option: Render Blueprint (render.yaml) + MongoDB Atlas</w:t>
      </w:r>
    </w:p>
    <w:p>
      <w:pPr>
        <w:spacing w:after="70"/>
        <w:ind w:left="280"/>
      </w:pPr>
      <w:r>
        <w:rPr>
          <w:sz w:val="22"/>
          <w:szCs w:val="22"/>
        </w:rPr>
        <w:t xml:space="preserve">• Related Word: DATABASE_STRUCTURE.docx (full schema), SYSTEM_HOW_IT_WORKS.docx (user guide)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e8bc851ad1374fddd552edefb332a06cf7f72f.png"/><Relationship Id="rId8" Type="http://schemas.openxmlformats.org/officeDocument/2006/relationships/image" Target="media/d32d9c46332edf623de241211574048da94f54d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SYSTEM_ARCHITECTURE.docx</dc:title>
  <dc:creator>Jamhuriya RMS</dc:creator>
  <dc:description>Complete current JUST RMS documentation</dc:description>
  <cp:lastModifiedBy>Un-named</cp:lastModifiedBy>
  <cp:revision>1</cp:revision>
  <dcterms:created xsi:type="dcterms:W3CDTF">2026-07-27T05:57:06.804Z</dcterms:created>
  <dcterms:modified xsi:type="dcterms:W3CDTF">2026-07-27T05:57:06.805Z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