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585A" w14:textId="587D3975" w:rsidR="00B6647D" w:rsidRPr="009461A3" w:rsidRDefault="00B6647D" w:rsidP="009461A3">
      <w:pPr>
        <w:rPr>
          <w:rFonts w:ascii="Times New Roman" w:hAnsi="Times New Roman" w:cs="Times New Roman"/>
          <w:sz w:val="24"/>
          <w:szCs w:val="24"/>
        </w:rPr>
      </w:pPr>
      <w:r w:rsidRPr="009461A3">
        <w:rPr>
          <w:rFonts w:ascii="Times New Roman" w:hAnsi="Times New Roman" w:cs="Times New Roman"/>
          <w:sz w:val="24"/>
          <w:szCs w:val="24"/>
        </w:rPr>
        <w:t>1.</w:t>
      </w:r>
    </w:p>
    <w:p w14:paraId="2B228BA6" w14:textId="7376AEB6" w:rsidR="00233CD0" w:rsidRPr="009461A3" w:rsidRDefault="00B6647D" w:rsidP="009461A3">
      <w:pPr>
        <w:rPr>
          <w:rFonts w:ascii="Times New Roman" w:hAnsi="Times New Roman" w:cs="Times New Roman"/>
          <w:b/>
          <w:bCs/>
          <w:sz w:val="32"/>
          <w:szCs w:val="32"/>
        </w:rPr>
      </w:pPr>
      <w:r w:rsidRPr="009461A3">
        <w:rPr>
          <w:rFonts w:ascii="Times New Roman" w:hAnsi="Times New Roman" w:cs="Times New Roman"/>
          <w:b/>
          <w:bCs/>
          <w:sz w:val="32"/>
          <w:szCs w:val="32"/>
        </w:rPr>
        <w:t>Lumbar Nerve</w:t>
      </w:r>
    </w:p>
    <w:p w14:paraId="2B1980BE" w14:textId="198A2023" w:rsidR="00B6647D" w:rsidRPr="009461A3" w:rsidRDefault="00B6647D" w:rsidP="009461A3">
      <w:pPr>
        <w:rPr>
          <w:rFonts w:ascii="Times New Roman" w:hAnsi="Times New Roman" w:cs="Times New Roman"/>
          <w:spacing w:val="5"/>
          <w:sz w:val="24"/>
          <w:szCs w:val="24"/>
          <w:shd w:val="clear" w:color="auto" w:fill="FFFFFF"/>
        </w:rPr>
      </w:pPr>
      <w:r w:rsidRPr="009461A3">
        <w:rPr>
          <w:rFonts w:ascii="Times New Roman" w:hAnsi="Times New Roman" w:cs="Times New Roman"/>
          <w:spacing w:val="5"/>
          <w:sz w:val="24"/>
          <w:szCs w:val="24"/>
          <w:shd w:val="clear" w:color="auto" w:fill="FFFFFF"/>
        </w:rPr>
        <w:t>The lumbar plexus is a complex neural network formed by the lower thoracic and lumbar ventral nerve roots. They are formed where T12 to L5 exit the </w:t>
      </w:r>
      <w:hyperlink r:id="rId4" w:tooltip="Spinal cord anatomy" w:history="1">
        <w:r w:rsidRPr="009461A3">
          <w:rPr>
            <w:rStyle w:val="Hyperlink"/>
            <w:rFonts w:ascii="Times New Roman" w:hAnsi="Times New Roman" w:cs="Times New Roman"/>
            <w:color w:val="auto"/>
            <w:spacing w:val="5"/>
            <w:sz w:val="24"/>
            <w:szCs w:val="24"/>
            <w:u w:val="none"/>
            <w:shd w:val="clear" w:color="auto" w:fill="FFFFFF"/>
          </w:rPr>
          <w:t>spinal cord</w:t>
        </w:r>
      </w:hyperlink>
      <w:r w:rsidRPr="009461A3">
        <w:rPr>
          <w:rFonts w:ascii="Times New Roman" w:hAnsi="Times New Roman" w:cs="Times New Roman"/>
          <w:spacing w:val="5"/>
          <w:sz w:val="24"/>
          <w:szCs w:val="24"/>
          <w:shd w:val="clear" w:color="auto" w:fill="FFFFFF"/>
        </w:rPr>
        <w:t> via intervertebral foramina. The supply motor and sensory innervation to the lower limb and </w:t>
      </w:r>
      <w:hyperlink r:id="rId5" w:tooltip="Pelvic Floor Anatomy" w:history="1">
        <w:r w:rsidRPr="009461A3">
          <w:rPr>
            <w:rStyle w:val="Hyperlink"/>
            <w:rFonts w:ascii="Times New Roman" w:hAnsi="Times New Roman" w:cs="Times New Roman"/>
            <w:color w:val="auto"/>
            <w:spacing w:val="5"/>
            <w:sz w:val="24"/>
            <w:szCs w:val="24"/>
            <w:u w:val="none"/>
            <w:shd w:val="clear" w:color="auto" w:fill="FFFFFF"/>
          </w:rPr>
          <w:t>pelvic</w:t>
        </w:r>
      </w:hyperlink>
      <w:r w:rsidRPr="009461A3">
        <w:rPr>
          <w:rFonts w:ascii="Times New Roman" w:hAnsi="Times New Roman" w:cs="Times New Roman"/>
          <w:spacing w:val="5"/>
          <w:sz w:val="24"/>
          <w:szCs w:val="24"/>
          <w:shd w:val="clear" w:color="auto" w:fill="FFFFFF"/>
        </w:rPr>
        <w:t> girdle</w:t>
      </w:r>
      <w:r w:rsidRPr="009461A3">
        <w:rPr>
          <w:rFonts w:ascii="Times New Roman" w:hAnsi="Times New Roman" w:cs="Times New Roman"/>
          <w:spacing w:val="5"/>
          <w:sz w:val="24"/>
          <w:szCs w:val="24"/>
          <w:shd w:val="clear" w:color="auto" w:fill="FFFFFF"/>
        </w:rPr>
        <w:t>.</w:t>
      </w:r>
    </w:p>
    <w:p w14:paraId="62FF8F57" w14:textId="04510D83" w:rsidR="00B6647D" w:rsidRPr="009461A3" w:rsidRDefault="00B6647D" w:rsidP="009461A3">
      <w:pPr>
        <w:rPr>
          <w:rFonts w:ascii="Times New Roman" w:hAnsi="Times New Roman" w:cs="Times New Roman"/>
          <w:spacing w:val="5"/>
          <w:sz w:val="24"/>
          <w:szCs w:val="24"/>
          <w:shd w:val="clear" w:color="auto" w:fill="FFFFFF"/>
        </w:rPr>
      </w:pPr>
      <w:r w:rsidRPr="009461A3">
        <w:rPr>
          <w:rFonts w:ascii="Times New Roman" w:hAnsi="Times New Roman" w:cs="Times New Roman"/>
          <w:spacing w:val="5"/>
          <w:sz w:val="24"/>
          <w:szCs w:val="24"/>
          <w:shd w:val="clear" w:color="auto" w:fill="FFFFFF"/>
        </w:rPr>
        <w:t>The nerves arising from the lumbar plexus are important for functioning of the lower extremity function and movement allowing knee extension, hip flexion and adduction of the thigh</w:t>
      </w:r>
    </w:p>
    <w:p w14:paraId="3480127D" w14:textId="30520C38" w:rsidR="00B6647D" w:rsidRPr="009461A3" w:rsidRDefault="00B6647D" w:rsidP="009461A3">
      <w:pPr>
        <w:rPr>
          <w:rFonts w:ascii="Times New Roman" w:hAnsi="Times New Roman" w:cs="Times New Roman"/>
          <w:spacing w:val="5"/>
          <w:sz w:val="24"/>
          <w:szCs w:val="24"/>
          <w:shd w:val="clear" w:color="auto" w:fill="FFFFFF"/>
        </w:rPr>
      </w:pPr>
    </w:p>
    <w:p w14:paraId="56AB8CC5" w14:textId="7754E971" w:rsidR="00B6647D" w:rsidRPr="009461A3" w:rsidRDefault="00B6647D" w:rsidP="009461A3">
      <w:pPr>
        <w:rPr>
          <w:rFonts w:ascii="Times New Roman" w:hAnsi="Times New Roman" w:cs="Times New Roman"/>
          <w:b/>
          <w:bCs/>
          <w:spacing w:val="5"/>
          <w:sz w:val="32"/>
          <w:szCs w:val="32"/>
          <w:shd w:val="clear" w:color="auto" w:fill="FFFFFF"/>
        </w:rPr>
      </w:pPr>
      <w:r w:rsidRPr="009461A3">
        <w:rPr>
          <w:rFonts w:ascii="Times New Roman" w:hAnsi="Times New Roman" w:cs="Times New Roman"/>
          <w:b/>
          <w:bCs/>
          <w:spacing w:val="5"/>
          <w:sz w:val="32"/>
          <w:szCs w:val="32"/>
          <w:shd w:val="clear" w:color="auto" w:fill="FFFFFF"/>
        </w:rPr>
        <w:t>Sacral Nerve</w:t>
      </w:r>
    </w:p>
    <w:p w14:paraId="0F8C9707" w14:textId="41910FD3" w:rsidR="00B6647D" w:rsidRPr="009461A3" w:rsidRDefault="00B6647D" w:rsidP="009461A3">
      <w:pPr>
        <w:rPr>
          <w:rFonts w:ascii="Times New Roman" w:hAnsi="Times New Roman" w:cs="Times New Roman"/>
          <w:sz w:val="24"/>
          <w:szCs w:val="24"/>
          <w:shd w:val="clear" w:color="auto" w:fill="FFFFFF"/>
        </w:rPr>
      </w:pPr>
      <w:r w:rsidRPr="009461A3">
        <w:rPr>
          <w:rFonts w:ascii="Times New Roman" w:hAnsi="Times New Roman" w:cs="Times New Roman"/>
          <w:sz w:val="24"/>
          <w:szCs w:val="24"/>
          <w:shd w:val="clear" w:color="auto" w:fill="FFFFFF"/>
        </w:rPr>
        <w:t>The sacral plexus is a network of nerves emerging from the lower part of the spine. These nerves provide motor control to and receive sensory information from most of the pelvis and leg. </w:t>
      </w:r>
    </w:p>
    <w:p w14:paraId="7518DE00" w14:textId="0F0F1B5F" w:rsidR="00B6647D" w:rsidRPr="009461A3" w:rsidRDefault="00B6647D" w:rsidP="009461A3">
      <w:pPr>
        <w:rPr>
          <w:rFonts w:ascii="Times New Roman" w:hAnsi="Times New Roman" w:cs="Times New Roman"/>
          <w:sz w:val="24"/>
          <w:szCs w:val="24"/>
          <w:shd w:val="clear" w:color="auto" w:fill="FFFFFF"/>
        </w:rPr>
      </w:pPr>
      <w:r w:rsidRPr="009461A3">
        <w:rPr>
          <w:rFonts w:ascii="Times New Roman" w:hAnsi="Times New Roman" w:cs="Times New Roman"/>
          <w:sz w:val="24"/>
          <w:szCs w:val="24"/>
          <w:shd w:val="clear" w:color="auto" w:fill="FFFFFF"/>
        </w:rPr>
        <w:t xml:space="preserve">A plexus is a web of nerves that share roots, branches, and functions. There are several </w:t>
      </w:r>
      <w:proofErr w:type="spellStart"/>
      <w:r w:rsidRPr="009461A3">
        <w:rPr>
          <w:rFonts w:ascii="Times New Roman" w:hAnsi="Times New Roman" w:cs="Times New Roman"/>
          <w:sz w:val="24"/>
          <w:szCs w:val="24"/>
          <w:shd w:val="clear" w:color="auto" w:fill="FFFFFF"/>
        </w:rPr>
        <w:t>plexi</w:t>
      </w:r>
      <w:proofErr w:type="spellEnd"/>
      <w:r w:rsidRPr="009461A3">
        <w:rPr>
          <w:rFonts w:ascii="Times New Roman" w:hAnsi="Times New Roman" w:cs="Times New Roman"/>
          <w:sz w:val="24"/>
          <w:szCs w:val="24"/>
          <w:shd w:val="clear" w:color="auto" w:fill="FFFFFF"/>
        </w:rPr>
        <w:t xml:space="preserve"> (plural of plexus) throughout the body, and the sacral plexus covers a large area of the body in terms of its motor and sensory nerve function. Often described as part of the lumbosacral plexus, the sacral plexus is located lower in the body than any of the other nerve </w:t>
      </w:r>
      <w:proofErr w:type="spellStart"/>
      <w:r w:rsidRPr="009461A3">
        <w:rPr>
          <w:rFonts w:ascii="Times New Roman" w:hAnsi="Times New Roman" w:cs="Times New Roman"/>
          <w:sz w:val="24"/>
          <w:szCs w:val="24"/>
          <w:shd w:val="clear" w:color="auto" w:fill="FFFFFF"/>
        </w:rPr>
        <w:t>plexi</w:t>
      </w:r>
      <w:proofErr w:type="spellEnd"/>
      <w:r w:rsidRPr="009461A3">
        <w:rPr>
          <w:rFonts w:ascii="Times New Roman" w:hAnsi="Times New Roman" w:cs="Times New Roman"/>
          <w:sz w:val="24"/>
          <w:szCs w:val="24"/>
          <w:shd w:val="clear" w:color="auto" w:fill="FFFFFF"/>
        </w:rPr>
        <w:t>. </w:t>
      </w:r>
    </w:p>
    <w:p w14:paraId="2460C268" w14:textId="3A4C3814" w:rsidR="00B6647D" w:rsidRPr="009461A3" w:rsidRDefault="00B6647D" w:rsidP="009461A3">
      <w:pPr>
        <w:rPr>
          <w:rFonts w:ascii="Times New Roman" w:hAnsi="Times New Roman" w:cs="Times New Roman"/>
          <w:b/>
          <w:bCs/>
          <w:sz w:val="32"/>
          <w:szCs w:val="32"/>
          <w:shd w:val="clear" w:color="auto" w:fill="FFFFFF"/>
        </w:rPr>
      </w:pPr>
      <w:r w:rsidRPr="009461A3">
        <w:rPr>
          <w:rFonts w:ascii="Times New Roman" w:hAnsi="Times New Roman" w:cs="Times New Roman"/>
          <w:b/>
          <w:bCs/>
          <w:sz w:val="32"/>
          <w:szCs w:val="32"/>
          <w:shd w:val="clear" w:color="auto" w:fill="FFFFFF"/>
        </w:rPr>
        <w:t>Brachial Nerve</w:t>
      </w:r>
    </w:p>
    <w:p w14:paraId="1910232C" w14:textId="2AD691E4" w:rsidR="00B6647D" w:rsidRPr="009461A3" w:rsidRDefault="00B6647D" w:rsidP="009461A3">
      <w:pPr>
        <w:rPr>
          <w:rFonts w:ascii="Times New Roman" w:hAnsi="Times New Roman" w:cs="Times New Roman"/>
          <w:spacing w:val="-2"/>
          <w:sz w:val="24"/>
          <w:szCs w:val="24"/>
          <w:shd w:val="clear" w:color="auto" w:fill="FFFFFF"/>
        </w:rPr>
      </w:pPr>
      <w:r w:rsidRPr="009461A3">
        <w:rPr>
          <w:rFonts w:ascii="Times New Roman" w:hAnsi="Times New Roman" w:cs="Times New Roman"/>
          <w:spacing w:val="-2"/>
          <w:sz w:val="24"/>
          <w:szCs w:val="24"/>
          <w:shd w:val="clear" w:color="auto" w:fill="FFFFFF"/>
        </w:rPr>
        <w:t>The brachial plexus is a network of nerves that gives rise to all the motor and sensory </w:t>
      </w:r>
      <w:hyperlink r:id="rId6" w:history="1">
        <w:r w:rsidRPr="009461A3">
          <w:rPr>
            <w:rStyle w:val="Hyperlink"/>
            <w:rFonts w:ascii="Times New Roman" w:hAnsi="Times New Roman" w:cs="Times New Roman"/>
            <w:color w:val="auto"/>
            <w:spacing w:val="-2"/>
            <w:sz w:val="24"/>
            <w:szCs w:val="24"/>
            <w:u w:val="none"/>
            <w:shd w:val="clear" w:color="auto" w:fill="FFFFFF"/>
          </w:rPr>
          <w:t>nerves of the upper extremity</w:t>
        </w:r>
      </w:hyperlink>
      <w:r w:rsidRPr="009461A3">
        <w:rPr>
          <w:rFonts w:ascii="Times New Roman" w:hAnsi="Times New Roman" w:cs="Times New Roman"/>
          <w:spacing w:val="-2"/>
          <w:sz w:val="24"/>
          <w:szCs w:val="24"/>
          <w:shd w:val="clear" w:color="auto" w:fill="FFFFFF"/>
        </w:rPr>
        <w:t>. This plexus arises from the anterior rami of </w:t>
      </w:r>
      <w:hyperlink r:id="rId7" w:history="1">
        <w:r w:rsidRPr="009461A3">
          <w:rPr>
            <w:rStyle w:val="Hyperlink"/>
            <w:rFonts w:ascii="Times New Roman" w:hAnsi="Times New Roman" w:cs="Times New Roman"/>
            <w:color w:val="auto"/>
            <w:spacing w:val="-2"/>
            <w:sz w:val="24"/>
            <w:szCs w:val="24"/>
            <w:u w:val="none"/>
            <w:shd w:val="clear" w:color="auto" w:fill="FFFFFF"/>
          </w:rPr>
          <w:t>spinal nerves</w:t>
        </w:r>
      </w:hyperlink>
      <w:r w:rsidRPr="009461A3">
        <w:rPr>
          <w:rFonts w:ascii="Times New Roman" w:hAnsi="Times New Roman" w:cs="Times New Roman"/>
          <w:spacing w:val="-2"/>
          <w:sz w:val="24"/>
          <w:szCs w:val="24"/>
          <w:shd w:val="clear" w:color="auto" w:fill="FFFFFF"/>
        </w:rPr>
        <w:t> </w:t>
      </w:r>
      <w:r w:rsidRPr="009461A3">
        <w:rPr>
          <w:rStyle w:val="Strong"/>
          <w:rFonts w:ascii="Times New Roman" w:hAnsi="Times New Roman" w:cs="Times New Roman"/>
          <w:spacing w:val="-2"/>
          <w:sz w:val="24"/>
          <w:szCs w:val="24"/>
          <w:shd w:val="clear" w:color="auto" w:fill="FFFFFF"/>
        </w:rPr>
        <w:t>C5-T1</w:t>
      </w:r>
      <w:r w:rsidRPr="009461A3">
        <w:rPr>
          <w:rFonts w:ascii="Times New Roman" w:hAnsi="Times New Roman" w:cs="Times New Roman"/>
          <w:spacing w:val="-2"/>
          <w:sz w:val="24"/>
          <w:szCs w:val="24"/>
          <w:shd w:val="clear" w:color="auto" w:fill="FFFFFF"/>
        </w:rPr>
        <w:t> that undergo several mergers and splits into trunks and divisions, until they finally give rise to their </w:t>
      </w:r>
      <w:r w:rsidRPr="009461A3">
        <w:rPr>
          <w:rStyle w:val="Strong"/>
          <w:rFonts w:ascii="Times New Roman" w:hAnsi="Times New Roman" w:cs="Times New Roman"/>
          <w:spacing w:val="-2"/>
          <w:sz w:val="24"/>
          <w:szCs w:val="24"/>
          <w:shd w:val="clear" w:color="auto" w:fill="FFFFFF"/>
        </w:rPr>
        <w:t>terminal branches</w:t>
      </w:r>
      <w:r w:rsidRPr="009461A3">
        <w:rPr>
          <w:rFonts w:ascii="Times New Roman" w:hAnsi="Times New Roman" w:cs="Times New Roman"/>
          <w:spacing w:val="-2"/>
          <w:sz w:val="24"/>
          <w:szCs w:val="24"/>
          <w:shd w:val="clear" w:color="auto" w:fill="FFFFFF"/>
        </w:rPr>
        <w:t>. These terminal branches are responsible for motor and sensory innervation of the upper limb, and they include the </w:t>
      </w:r>
      <w:hyperlink r:id="rId8" w:history="1">
        <w:r w:rsidRPr="009461A3">
          <w:rPr>
            <w:rStyle w:val="Hyperlink"/>
            <w:rFonts w:ascii="Times New Roman" w:hAnsi="Times New Roman" w:cs="Times New Roman"/>
            <w:color w:val="auto"/>
            <w:spacing w:val="-2"/>
            <w:sz w:val="24"/>
            <w:szCs w:val="24"/>
            <w:u w:val="none"/>
            <w:shd w:val="clear" w:color="auto" w:fill="FFFFFF"/>
          </w:rPr>
          <w:t>musculocutaneous</w:t>
        </w:r>
      </w:hyperlink>
      <w:r w:rsidRPr="009461A3">
        <w:rPr>
          <w:rFonts w:ascii="Times New Roman" w:hAnsi="Times New Roman" w:cs="Times New Roman"/>
          <w:spacing w:val="-2"/>
          <w:sz w:val="24"/>
          <w:szCs w:val="24"/>
          <w:shd w:val="clear" w:color="auto" w:fill="FFFFFF"/>
        </w:rPr>
        <w:t>, </w:t>
      </w:r>
      <w:hyperlink r:id="rId9" w:history="1">
        <w:r w:rsidRPr="009461A3">
          <w:rPr>
            <w:rStyle w:val="Hyperlink"/>
            <w:rFonts w:ascii="Times New Roman" w:hAnsi="Times New Roman" w:cs="Times New Roman"/>
            <w:color w:val="auto"/>
            <w:spacing w:val="-2"/>
            <w:sz w:val="24"/>
            <w:szCs w:val="24"/>
            <w:u w:val="none"/>
            <w:shd w:val="clear" w:color="auto" w:fill="FFFFFF"/>
          </w:rPr>
          <w:t>axillary</w:t>
        </w:r>
      </w:hyperlink>
      <w:r w:rsidRPr="009461A3">
        <w:rPr>
          <w:rFonts w:ascii="Times New Roman" w:hAnsi="Times New Roman" w:cs="Times New Roman"/>
          <w:spacing w:val="-2"/>
          <w:sz w:val="24"/>
          <w:szCs w:val="24"/>
          <w:shd w:val="clear" w:color="auto" w:fill="FFFFFF"/>
        </w:rPr>
        <w:t>, </w:t>
      </w:r>
      <w:hyperlink r:id="rId10" w:history="1">
        <w:r w:rsidRPr="009461A3">
          <w:rPr>
            <w:rStyle w:val="Hyperlink"/>
            <w:rFonts w:ascii="Times New Roman" w:hAnsi="Times New Roman" w:cs="Times New Roman"/>
            <w:color w:val="auto"/>
            <w:spacing w:val="-2"/>
            <w:sz w:val="24"/>
            <w:szCs w:val="24"/>
            <w:u w:val="none"/>
            <w:shd w:val="clear" w:color="auto" w:fill="FFFFFF"/>
          </w:rPr>
          <w:t>radial</w:t>
        </w:r>
      </w:hyperlink>
      <w:r w:rsidRPr="009461A3">
        <w:rPr>
          <w:rFonts w:ascii="Times New Roman" w:hAnsi="Times New Roman" w:cs="Times New Roman"/>
          <w:spacing w:val="-2"/>
          <w:sz w:val="24"/>
          <w:szCs w:val="24"/>
          <w:shd w:val="clear" w:color="auto" w:fill="FFFFFF"/>
        </w:rPr>
        <w:t>, </w:t>
      </w:r>
      <w:hyperlink r:id="rId11" w:history="1">
        <w:r w:rsidRPr="009461A3">
          <w:rPr>
            <w:rStyle w:val="Hyperlink"/>
            <w:rFonts w:ascii="Times New Roman" w:hAnsi="Times New Roman" w:cs="Times New Roman"/>
            <w:color w:val="auto"/>
            <w:spacing w:val="-2"/>
            <w:sz w:val="24"/>
            <w:szCs w:val="24"/>
            <w:u w:val="none"/>
            <w:shd w:val="clear" w:color="auto" w:fill="FFFFFF"/>
          </w:rPr>
          <w:t>median</w:t>
        </w:r>
      </w:hyperlink>
      <w:r w:rsidRPr="009461A3">
        <w:rPr>
          <w:rFonts w:ascii="Times New Roman" w:hAnsi="Times New Roman" w:cs="Times New Roman"/>
          <w:spacing w:val="-2"/>
          <w:sz w:val="24"/>
          <w:szCs w:val="24"/>
          <w:shd w:val="clear" w:color="auto" w:fill="FFFFFF"/>
        </w:rPr>
        <w:t> and </w:t>
      </w:r>
      <w:hyperlink r:id="rId12" w:history="1">
        <w:r w:rsidRPr="009461A3">
          <w:rPr>
            <w:rStyle w:val="Hyperlink"/>
            <w:rFonts w:ascii="Times New Roman" w:hAnsi="Times New Roman" w:cs="Times New Roman"/>
            <w:color w:val="auto"/>
            <w:spacing w:val="-2"/>
            <w:sz w:val="24"/>
            <w:szCs w:val="24"/>
            <w:u w:val="none"/>
            <w:shd w:val="clear" w:color="auto" w:fill="FFFFFF"/>
          </w:rPr>
          <w:t>ulnar</w:t>
        </w:r>
      </w:hyperlink>
      <w:r w:rsidRPr="009461A3">
        <w:rPr>
          <w:rFonts w:ascii="Times New Roman" w:hAnsi="Times New Roman" w:cs="Times New Roman"/>
          <w:spacing w:val="-2"/>
          <w:sz w:val="24"/>
          <w:szCs w:val="24"/>
          <w:shd w:val="clear" w:color="auto" w:fill="FFFFFF"/>
        </w:rPr>
        <w:t> nerves.</w:t>
      </w:r>
    </w:p>
    <w:p w14:paraId="04A79293" w14:textId="2BAED477" w:rsidR="00DF323A" w:rsidRPr="009461A3" w:rsidRDefault="00DF323A" w:rsidP="009461A3">
      <w:pPr>
        <w:rPr>
          <w:rFonts w:ascii="Times New Roman" w:hAnsi="Times New Roman" w:cs="Times New Roman"/>
          <w:spacing w:val="-2"/>
          <w:sz w:val="24"/>
          <w:szCs w:val="24"/>
          <w:shd w:val="clear" w:color="auto" w:fill="FFFFFF"/>
        </w:rPr>
      </w:pPr>
    </w:p>
    <w:p w14:paraId="64A2C931" w14:textId="77777777" w:rsidR="00DF323A" w:rsidRPr="009461A3" w:rsidRDefault="00DF323A" w:rsidP="009461A3">
      <w:pPr>
        <w:rPr>
          <w:rFonts w:ascii="Times New Roman" w:hAnsi="Times New Roman" w:cs="Times New Roman"/>
          <w:spacing w:val="5"/>
          <w:sz w:val="24"/>
          <w:szCs w:val="24"/>
          <w:shd w:val="clear" w:color="auto" w:fill="FFFFFF"/>
        </w:rPr>
      </w:pPr>
    </w:p>
    <w:p w14:paraId="0C0E713A" w14:textId="211A6569" w:rsidR="00B6647D" w:rsidRPr="009461A3" w:rsidRDefault="00B6647D" w:rsidP="009461A3">
      <w:pPr>
        <w:rPr>
          <w:rFonts w:ascii="Times New Roman" w:hAnsi="Times New Roman" w:cs="Times New Roman"/>
          <w:spacing w:val="5"/>
          <w:sz w:val="24"/>
          <w:szCs w:val="24"/>
          <w:shd w:val="clear" w:color="auto" w:fill="FFFFFF"/>
        </w:rPr>
      </w:pPr>
    </w:p>
    <w:p w14:paraId="0CB12E7C" w14:textId="77777777" w:rsidR="00B6647D" w:rsidRPr="009461A3" w:rsidRDefault="00B6647D" w:rsidP="009461A3">
      <w:pPr>
        <w:rPr>
          <w:rFonts w:ascii="Times New Roman" w:hAnsi="Times New Roman" w:cs="Times New Roman"/>
          <w:sz w:val="24"/>
          <w:szCs w:val="24"/>
        </w:rPr>
      </w:pPr>
    </w:p>
    <w:p w14:paraId="797945D1" w14:textId="77777777" w:rsidR="00B6647D" w:rsidRPr="009461A3" w:rsidRDefault="00B6647D" w:rsidP="009461A3">
      <w:pPr>
        <w:rPr>
          <w:rFonts w:ascii="Times New Roman" w:hAnsi="Times New Roman" w:cs="Times New Roman"/>
          <w:sz w:val="24"/>
          <w:szCs w:val="24"/>
        </w:rPr>
      </w:pPr>
    </w:p>
    <w:sectPr w:rsidR="00B6647D" w:rsidRPr="0094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7D"/>
    <w:rsid w:val="00233CD0"/>
    <w:rsid w:val="00295C57"/>
    <w:rsid w:val="009461A3"/>
    <w:rsid w:val="00B6647D"/>
    <w:rsid w:val="00DF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EFEB"/>
  <w15:chartTrackingRefBased/>
  <w15:docId w15:val="{BE6FE6CE-F3CB-4663-9123-7272473D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Grid1"/>
    <w:uiPriority w:val="39"/>
    <w:rsid w:val="0029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tblPr/>
      <w:tcPr>
        <w:tcBorders>
          <w:tl2br w:val="none" w:sz="0" w:space="0" w:color="auto"/>
          <w:tr2bl w:val="none" w:sz="0" w:space="0" w:color="auto"/>
        </w:tcBorders>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5C5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Hyperlink">
    <w:name w:val="Hyperlink"/>
    <w:basedOn w:val="DefaultParagraphFont"/>
    <w:uiPriority w:val="99"/>
    <w:semiHidden/>
    <w:unhideWhenUsed/>
    <w:rsid w:val="00B6647D"/>
    <w:rPr>
      <w:color w:val="0000FF"/>
      <w:u w:val="single"/>
    </w:rPr>
  </w:style>
  <w:style w:type="character" w:styleId="Strong">
    <w:name w:val="Strong"/>
    <w:basedOn w:val="DefaultParagraphFont"/>
    <w:uiPriority w:val="22"/>
    <w:qFormat/>
    <w:rsid w:val="00B6647D"/>
    <w:rPr>
      <w:b/>
      <w:bCs/>
    </w:rPr>
  </w:style>
  <w:style w:type="paragraph" w:styleId="NormalWeb">
    <w:name w:val="Normal (Web)"/>
    <w:basedOn w:val="Normal"/>
    <w:uiPriority w:val="99"/>
    <w:semiHidden/>
    <w:unhideWhenUsed/>
    <w:rsid w:val="00DF32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461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9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hub.com/en/library/anatomy/the-musculocutaneous-nerv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enhub.com/en/library/anatomy/spinal-nerves" TargetMode="External"/><Relationship Id="rId12" Type="http://schemas.openxmlformats.org/officeDocument/2006/relationships/hyperlink" Target="https://www.kenhub.com/en/library/anatomy/the-ulnar-ner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enhub.com/en/library/anatomy/neurovasculature-of-the-upper-limb" TargetMode="External"/><Relationship Id="rId11" Type="http://schemas.openxmlformats.org/officeDocument/2006/relationships/hyperlink" Target="https://www.kenhub.com/en/library/anatomy/the-median-nerve" TargetMode="External"/><Relationship Id="rId5" Type="http://schemas.openxmlformats.org/officeDocument/2006/relationships/hyperlink" Target="https://www.physio-pedia.com/Pelvic_Floor_Anatomy" TargetMode="External"/><Relationship Id="rId10" Type="http://schemas.openxmlformats.org/officeDocument/2006/relationships/hyperlink" Target="https://www.kenhub.com/en/library/anatomy/radial-nerve" TargetMode="External"/><Relationship Id="rId4" Type="http://schemas.openxmlformats.org/officeDocument/2006/relationships/hyperlink" Target="https://www.physio-pedia.com/Spinal_cord_anatomy" TargetMode="External"/><Relationship Id="rId9" Type="http://schemas.openxmlformats.org/officeDocument/2006/relationships/hyperlink" Target="https://www.kenhub.com/en/library/anatomy/axillary-ner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AbdiwakB</dc:creator>
  <cp:keywords/>
  <dc:description/>
  <cp:lastModifiedBy>AbdiwakB</cp:lastModifiedBy>
  <cp:revision>1</cp:revision>
  <dcterms:created xsi:type="dcterms:W3CDTF">2022-05-18T17:50:00Z</dcterms:created>
  <dcterms:modified xsi:type="dcterms:W3CDTF">2022-05-18T18:08:00Z</dcterms:modified>
</cp:coreProperties>
</file>