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Rule="auto"/>
        <w:jc w:val="center"/>
        <w:rPr>
          <w:rFonts w:ascii="Times New Roman" w:cs="Times New Roman" w:eastAsia="Times New Roman" w:hAnsi="Times New Roman"/>
          <w:b w:val="1"/>
          <w:bCs w:val="1"/>
          <w:color w:val="363636"/>
          <w:sz w:val="38"/>
          <w:szCs w:val="38"/>
        </w:rPr>
      </w:pPr>
      <w:bookmarkStart w:colFirst="0" w:colLast="0" w:name="_e6op093rpcvu" w:id="0"/>
      <w:bookmarkEnd w:id="0"/>
      <w:r w:rsidDel="00000000" w:rsidR="00000000" w:rsidRPr="00000000">
        <w:rPr>
          <w:rFonts w:ascii="Times New Roman" w:cs="Times New Roman" w:eastAsia="Times New Roman" w:hAnsi="Times New Roman"/>
          <w:b w:val="1"/>
          <w:bCs w:val="1"/>
          <w:color w:val="363636"/>
          <w:sz w:val="38"/>
          <w:szCs w:val="38"/>
          <w:rtl w:val="0"/>
        </w:rPr>
        <w:t xml:space="preserve">CHAPTER FOUR</w:t>
      </w:r>
    </w:p>
    <w:p w:rsidR="00000000" w:rsidDel="00000000" w:rsidP="00000000" w:rsidRDefault="00000000" w:rsidRPr="00000000" w14:paraId="00000002">
      <w:pPr>
        <w:pStyle w:val="Heading1"/>
        <w:keepNext w:val="0"/>
        <w:keepLines w:val="0"/>
        <w:pBdr>
          <w:top w:color="e5e7eb" w:space="0" w:sz="0" w:val="none"/>
          <w:left w:color="e5e7eb" w:space="0" w:sz="0" w:val="none"/>
          <w:bottom w:color="e5e7eb" w:space="0" w:sz="0" w:val="none"/>
          <w:right w:color="e5e7eb" w:space="0" w:sz="0" w:val="none"/>
          <w:between w:color="e5e7eb" w:space="0" w:sz="0" w:val="none"/>
        </w:pBdr>
        <w:spacing w:before="480" w:lineRule="auto"/>
        <w:jc w:val="center"/>
        <w:rPr>
          <w:rFonts w:ascii="Times New Roman" w:cs="Times New Roman" w:eastAsia="Times New Roman" w:hAnsi="Times New Roman"/>
          <w:b w:val="1"/>
          <w:bCs w:val="1"/>
          <w:color w:val="363636"/>
          <w:sz w:val="38"/>
          <w:szCs w:val="38"/>
        </w:rPr>
      </w:pPr>
      <w:bookmarkStart w:colFirst="0" w:colLast="0" w:name="_ctz99arzxe3n" w:id="1"/>
      <w:bookmarkEnd w:id="1"/>
      <w:r w:rsidDel="00000000" w:rsidR="00000000" w:rsidRPr="00000000">
        <w:rPr>
          <w:rFonts w:ascii="Times New Roman" w:cs="Times New Roman" w:eastAsia="Times New Roman" w:hAnsi="Times New Roman"/>
          <w:b w:val="1"/>
          <w:bCs w:val="1"/>
          <w:color w:val="363636"/>
          <w:sz w:val="38"/>
          <w:szCs w:val="38"/>
          <w:rtl w:val="0"/>
        </w:rPr>
        <w:t xml:space="preserve">SYSTEM IMPLEMENTATION AND EVALUATION</w:t>
      </w:r>
    </w:p>
    <w:p w:rsidR="00000000" w:rsidDel="00000000" w:rsidP="00000000" w:rsidRDefault="00000000" w:rsidRPr="00000000" w14:paraId="00000003">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59bgunqn0m3d" w:id="2"/>
      <w:bookmarkEnd w:id="2"/>
      <w:r w:rsidDel="00000000" w:rsidR="00000000" w:rsidRPr="00000000">
        <w:rPr>
          <w:rFonts w:ascii="Times New Roman" w:cs="Times New Roman" w:eastAsia="Times New Roman" w:hAnsi="Times New Roman"/>
          <w:b w:val="1"/>
          <w:bCs w:val="1"/>
          <w:color w:val="363636"/>
          <w:sz w:val="34"/>
          <w:szCs w:val="34"/>
          <w:rtl w:val="0"/>
        </w:rPr>
        <w:t xml:space="preserve">4.1 Introduction</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This chapter discusses the detailed implementation of the Sales Forecasting Model for Inventory and Budget Planning. It bridges the system design discussed in Chapter Three with the actual software application developed. The chapter presents the implementation environment, user interface design, backend architecture, database implementation, forecasting engine, system testing procedures, and evaluation of the forecasting models.</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06">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o7qbaetjavyc" w:id="3"/>
      <w:bookmarkEnd w:id="3"/>
      <w:r w:rsidDel="00000000" w:rsidR="00000000" w:rsidRPr="00000000">
        <w:rPr>
          <w:rFonts w:ascii="Times New Roman" w:cs="Times New Roman" w:eastAsia="Times New Roman" w:hAnsi="Times New Roman"/>
          <w:b w:val="1"/>
          <w:bCs w:val="1"/>
          <w:color w:val="363636"/>
          <w:sz w:val="34"/>
          <w:szCs w:val="34"/>
          <w:rtl w:val="0"/>
        </w:rPr>
        <w:t xml:space="preserve">4.2 Implementation Environment</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system was developed and tested using a modern technology stack consisting of frontend, backend, machine learning, and database components. This layered approach promotes modularity, maintainability, and scalability.</w:t>
      </w:r>
    </w:p>
    <w:p w:rsidR="00000000" w:rsidDel="00000000" w:rsidP="00000000" w:rsidRDefault="00000000" w:rsidRPr="00000000" w14:paraId="0000000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siyspfyb78o" w:id="4"/>
      <w:bookmarkEnd w:id="4"/>
      <w:r w:rsidDel="00000000" w:rsidR="00000000" w:rsidRPr="00000000">
        <w:rPr>
          <w:rFonts w:ascii="Times New Roman" w:cs="Times New Roman" w:eastAsia="Times New Roman" w:hAnsi="Times New Roman"/>
          <w:b w:val="1"/>
          <w:bCs w:val="1"/>
          <w:color w:val="363636"/>
          <w:sz w:val="26"/>
          <w:szCs w:val="26"/>
          <w:rtl w:val="0"/>
        </w:rPr>
        <w:t xml:space="preserve">4.2.1 Software Requirements</w:t>
      </w:r>
    </w:p>
    <w:p w:rsidR="00000000" w:rsidDel="00000000" w:rsidP="00000000" w:rsidRDefault="00000000" w:rsidRPr="00000000" w14:paraId="00000009">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Operating System:</w:t>
      </w:r>
      <w:r w:rsidDel="00000000" w:rsidR="00000000" w:rsidRPr="00000000">
        <w:rPr>
          <w:rFonts w:ascii="Times New Roman" w:cs="Times New Roman" w:eastAsia="Times New Roman" w:hAnsi="Times New Roman"/>
          <w:color w:val="363636"/>
          <w:sz w:val="24"/>
          <w:szCs w:val="24"/>
          <w:rtl w:val="0"/>
        </w:rPr>
        <w:t xml:space="preserve"> Windows, macOS, and Linux</w:t>
      </w:r>
    </w:p>
    <w:p w:rsidR="00000000" w:rsidDel="00000000" w:rsidP="00000000" w:rsidRDefault="00000000" w:rsidRPr="00000000" w14:paraId="0000000A">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Backend Framework:</w:t>
      </w:r>
      <w:r w:rsidDel="00000000" w:rsidR="00000000" w:rsidRPr="00000000">
        <w:rPr>
          <w:rFonts w:ascii="Times New Roman" w:cs="Times New Roman" w:eastAsia="Times New Roman" w:hAnsi="Times New Roman"/>
          <w:color w:val="363636"/>
          <w:sz w:val="24"/>
          <w:szCs w:val="24"/>
          <w:rtl w:val="0"/>
        </w:rPr>
        <w:t xml:space="preserve"> FastAPI (Python 3.9+)</w:t>
      </w:r>
    </w:p>
    <w:p w:rsidR="00000000" w:rsidDel="00000000" w:rsidP="00000000" w:rsidRDefault="00000000" w:rsidRPr="00000000" w14:paraId="0000000B">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Frontend Framework:</w:t>
      </w:r>
      <w:r w:rsidDel="00000000" w:rsidR="00000000" w:rsidRPr="00000000">
        <w:rPr>
          <w:rFonts w:ascii="Times New Roman" w:cs="Times New Roman" w:eastAsia="Times New Roman" w:hAnsi="Times New Roman"/>
          <w:color w:val="363636"/>
          <w:sz w:val="24"/>
          <w:szCs w:val="24"/>
          <w:rtl w:val="0"/>
        </w:rPr>
        <w:t xml:space="preserve"> Next.js (React 18)</w:t>
      </w:r>
    </w:p>
    <w:p w:rsidR="00000000" w:rsidDel="00000000" w:rsidP="00000000" w:rsidRDefault="00000000" w:rsidRPr="00000000" w14:paraId="0000000C">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Machine Learning Libraries:</w:t>
      </w:r>
      <w:r w:rsidDel="00000000" w:rsidR="00000000" w:rsidRPr="00000000">
        <w:rPr>
          <w:rFonts w:ascii="Times New Roman" w:cs="Times New Roman" w:eastAsia="Times New Roman" w:hAnsi="Times New Roman"/>
          <w:color w:val="363636"/>
          <w:sz w:val="24"/>
          <w:szCs w:val="24"/>
          <w:rtl w:val="0"/>
        </w:rPr>
        <w:t xml:space="preserve"> Scikit-learn, Statsmodels, Pandas, NumPy</w:t>
      </w:r>
    </w:p>
    <w:p w:rsidR="00000000" w:rsidDel="00000000" w:rsidP="00000000" w:rsidRDefault="00000000" w:rsidRPr="00000000" w14:paraId="0000000D">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Database:</w:t>
      </w:r>
      <w:r w:rsidDel="00000000" w:rsidR="00000000" w:rsidRPr="00000000">
        <w:rPr>
          <w:rFonts w:ascii="Times New Roman" w:cs="Times New Roman" w:eastAsia="Times New Roman" w:hAnsi="Times New Roman"/>
          <w:color w:val="363636"/>
          <w:sz w:val="24"/>
          <w:szCs w:val="24"/>
          <w:rtl w:val="0"/>
        </w:rPr>
        <w:t xml:space="preserve"> SQLite managed through SQLAlchemy ORM</w:t>
      </w:r>
    </w:p>
    <w:p w:rsidR="00000000" w:rsidDel="00000000" w:rsidP="00000000" w:rsidRDefault="00000000" w:rsidRPr="00000000" w14:paraId="0000000E">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Styling and Visualization:</w:t>
      </w:r>
      <w:r w:rsidDel="00000000" w:rsidR="00000000" w:rsidRPr="00000000">
        <w:rPr>
          <w:rFonts w:ascii="Times New Roman" w:cs="Times New Roman" w:eastAsia="Times New Roman" w:hAnsi="Times New Roman"/>
          <w:color w:val="363636"/>
          <w:sz w:val="24"/>
          <w:szCs w:val="24"/>
          <w:rtl w:val="0"/>
        </w:rPr>
        <w:t xml:space="preserve"> Tailwind CSS and Recharts</w:t>
      </w:r>
    </w:p>
    <w:p w:rsidR="00000000" w:rsidDel="00000000" w:rsidP="00000000" w:rsidRDefault="00000000" w:rsidRPr="00000000" w14:paraId="0000000F">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8788ejq8be0a" w:id="5"/>
      <w:bookmarkEnd w:id="5"/>
      <w:r w:rsidDel="00000000" w:rsidR="00000000" w:rsidRPr="00000000">
        <w:rPr>
          <w:rFonts w:ascii="Times New Roman" w:cs="Times New Roman" w:eastAsia="Times New Roman" w:hAnsi="Times New Roman"/>
          <w:b w:val="1"/>
          <w:bCs w:val="1"/>
          <w:color w:val="363636"/>
          <w:sz w:val="26"/>
          <w:szCs w:val="26"/>
          <w:rtl w:val="0"/>
        </w:rPr>
        <w:t xml:space="preserve">4.2.2 Hardware Requirements</w:t>
      </w:r>
    </w:p>
    <w:p w:rsidR="00000000" w:rsidDel="00000000" w:rsidP="00000000" w:rsidRDefault="00000000" w:rsidRPr="00000000" w14:paraId="00000010">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Processor:</w:t>
      </w:r>
      <w:r w:rsidDel="00000000" w:rsidR="00000000" w:rsidRPr="00000000">
        <w:rPr>
          <w:rFonts w:ascii="Times New Roman" w:cs="Times New Roman" w:eastAsia="Times New Roman" w:hAnsi="Times New Roman"/>
          <w:color w:val="363636"/>
          <w:sz w:val="24"/>
          <w:szCs w:val="24"/>
          <w:rtl w:val="0"/>
        </w:rPr>
        <w:t xml:space="preserve"> Minimum Intel Core i3 (Core i5 recommended)</w:t>
      </w:r>
    </w:p>
    <w:p w:rsidR="00000000" w:rsidDel="00000000" w:rsidP="00000000" w:rsidRDefault="00000000" w:rsidRPr="00000000" w14:paraId="00000011">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RAM:</w:t>
      </w:r>
      <w:r w:rsidDel="00000000" w:rsidR="00000000" w:rsidRPr="00000000">
        <w:rPr>
          <w:rFonts w:ascii="Times New Roman" w:cs="Times New Roman" w:eastAsia="Times New Roman" w:hAnsi="Times New Roman"/>
          <w:color w:val="363636"/>
          <w:sz w:val="24"/>
          <w:szCs w:val="24"/>
          <w:rtl w:val="0"/>
        </w:rPr>
        <w:t xml:space="preserve"> Minimum 4GB (8GB recommended)</w:t>
      </w:r>
    </w:p>
    <w:p w:rsidR="00000000" w:rsidDel="00000000" w:rsidP="00000000" w:rsidRDefault="00000000" w:rsidRPr="00000000" w14:paraId="00000012">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Storage:</w:t>
      </w:r>
      <w:r w:rsidDel="00000000" w:rsidR="00000000" w:rsidRPr="00000000">
        <w:rPr>
          <w:rFonts w:ascii="Times New Roman" w:cs="Times New Roman" w:eastAsia="Times New Roman" w:hAnsi="Times New Roman"/>
          <w:color w:val="363636"/>
          <w:sz w:val="24"/>
          <w:szCs w:val="24"/>
          <w:rtl w:val="0"/>
        </w:rPr>
        <w:t xml:space="preserve"> Minimum 500MB free disk space</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1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8ha4qj60vv50" w:id="6"/>
      <w:bookmarkEnd w:id="6"/>
      <w:r w:rsidDel="00000000" w:rsidR="00000000" w:rsidRPr="00000000">
        <w:rPr>
          <w:rFonts w:ascii="Times New Roman" w:cs="Times New Roman" w:eastAsia="Times New Roman" w:hAnsi="Times New Roman"/>
          <w:b w:val="1"/>
          <w:bCs w:val="1"/>
          <w:color w:val="363636"/>
          <w:sz w:val="34"/>
          <w:szCs w:val="34"/>
          <w:rtl w:val="0"/>
        </w:rPr>
        <w:t xml:space="preserve">4.3 User Interface Implementation</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user interface was designed to provide a simple and intuitive experience for inventory planners and sales managers. The dashboard enables users to monitor inventory performance, analyze forecast results, and make informed budgeting decisions.</w:t>
      </w:r>
    </w:p>
    <w:p w:rsidR="00000000" w:rsidDel="00000000" w:rsidP="00000000" w:rsidRDefault="00000000" w:rsidRPr="00000000" w14:paraId="00000016">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ptizyxwsj527" w:id="7"/>
      <w:bookmarkEnd w:id="7"/>
      <w:r w:rsidDel="00000000" w:rsidR="00000000" w:rsidRPr="00000000">
        <w:rPr>
          <w:rFonts w:ascii="Times New Roman" w:cs="Times New Roman" w:eastAsia="Times New Roman" w:hAnsi="Times New Roman"/>
          <w:b w:val="1"/>
          <w:bCs w:val="1"/>
          <w:color w:val="363636"/>
          <w:sz w:val="26"/>
          <w:szCs w:val="26"/>
          <w:rtl w:val="0"/>
        </w:rPr>
        <w:t xml:space="preserve">4.3.1 Dashboard Interface</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Figure 4.1: Main Dashboard Interface</w:t>
      </w:r>
      <w:r w:rsidDel="00000000" w:rsidR="00000000" w:rsidRPr="00000000">
        <w:rPr>
          <w:rtl w:val="0"/>
        </w:rPr>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Pr>
        <w:drawing>
          <wp:inline distB="114300" distT="114300" distL="114300" distR="114300">
            <wp:extent cx="5731200" cy="2819400"/>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dashboard shown in Figure 4.1 provides a centralized view of key inventory metrics, projected revenue, budget status, and available products for forecasting. This serves as the primary interaction point for users.</w:t>
      </w:r>
    </w:p>
    <w:p w:rsidR="00000000" w:rsidDel="00000000" w:rsidP="00000000" w:rsidRDefault="00000000" w:rsidRPr="00000000" w14:paraId="0000001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oi42yeo274b2" w:id="8"/>
      <w:bookmarkEnd w:id="8"/>
      <w:r w:rsidDel="00000000" w:rsidR="00000000" w:rsidRPr="00000000">
        <w:rPr>
          <w:rtl w:val="0"/>
        </w:rPr>
      </w:r>
    </w:p>
    <w:p w:rsidR="00000000" w:rsidDel="00000000" w:rsidP="00000000" w:rsidRDefault="00000000" w:rsidRPr="00000000" w14:paraId="0000001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6dno7bl22mgt" w:id="9"/>
      <w:bookmarkEnd w:id="9"/>
      <w:r w:rsidDel="00000000" w:rsidR="00000000" w:rsidRPr="00000000">
        <w:rPr>
          <w:rtl w:val="0"/>
        </w:rPr>
      </w:r>
    </w:p>
    <w:p w:rsidR="00000000" w:rsidDel="00000000" w:rsidP="00000000" w:rsidRDefault="00000000" w:rsidRPr="00000000" w14:paraId="0000001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gyub2ja1der1" w:id="10"/>
      <w:bookmarkEnd w:id="10"/>
      <w:r w:rsidDel="00000000" w:rsidR="00000000" w:rsidRPr="00000000">
        <w:rPr>
          <w:rtl w:val="0"/>
        </w:rPr>
      </w:r>
    </w:p>
    <w:p w:rsidR="00000000" w:rsidDel="00000000" w:rsidP="00000000" w:rsidRDefault="00000000" w:rsidRPr="00000000" w14:paraId="0000001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ll7g2myd0wrm" w:id="11"/>
      <w:bookmarkEnd w:id="11"/>
      <w:r w:rsidDel="00000000" w:rsidR="00000000" w:rsidRPr="00000000">
        <w:rPr>
          <w:rtl w:val="0"/>
        </w:rPr>
      </w:r>
    </w:p>
    <w:p w:rsidR="00000000" w:rsidDel="00000000" w:rsidP="00000000" w:rsidRDefault="00000000" w:rsidRPr="00000000" w14:paraId="0000001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kppy9kibq60z" w:id="12"/>
      <w:bookmarkEnd w:id="12"/>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ggvkq5kjn3x0" w:id="13"/>
      <w:bookmarkEnd w:id="13"/>
      <w:r w:rsidDel="00000000" w:rsidR="00000000" w:rsidRPr="00000000">
        <w:rPr>
          <w:rtl w:val="0"/>
        </w:rPr>
      </w:r>
    </w:p>
    <w:p w:rsidR="00000000" w:rsidDel="00000000" w:rsidP="00000000" w:rsidRDefault="00000000" w:rsidRPr="00000000" w14:paraId="0000002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say3v0l4ot6j" w:id="14"/>
      <w:bookmarkEnd w:id="14"/>
      <w:r w:rsidDel="00000000" w:rsidR="00000000" w:rsidRPr="00000000">
        <w:rPr>
          <w:rtl w:val="0"/>
        </w:rPr>
      </w:r>
    </w:p>
    <w:p w:rsidR="00000000" w:rsidDel="00000000" w:rsidP="00000000" w:rsidRDefault="00000000" w:rsidRPr="00000000" w14:paraId="00000022">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8ew2mgcszu0p" w:id="15"/>
      <w:bookmarkEnd w:id="15"/>
      <w:r w:rsidDel="00000000" w:rsidR="00000000" w:rsidRPr="00000000">
        <w:rPr>
          <w:rtl w:val="0"/>
        </w:rPr>
      </w:r>
    </w:p>
    <w:p w:rsidR="00000000" w:rsidDel="00000000" w:rsidP="00000000" w:rsidRDefault="00000000" w:rsidRPr="00000000" w14:paraId="0000002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jumayl62htnr" w:id="16"/>
      <w:bookmarkEnd w:id="16"/>
      <w:r w:rsidDel="00000000" w:rsidR="00000000" w:rsidRPr="00000000">
        <w:rPr>
          <w:rFonts w:ascii="Times New Roman" w:cs="Times New Roman" w:eastAsia="Times New Roman" w:hAnsi="Times New Roman"/>
          <w:b w:val="1"/>
          <w:bCs w:val="1"/>
          <w:color w:val="363636"/>
          <w:sz w:val="26"/>
          <w:szCs w:val="26"/>
          <w:rtl w:val="0"/>
        </w:rPr>
        <w:t xml:space="preserve">4.3.2 Product Selection Interface</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Figure 4.2: Product Selection Interface</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Pr>
        <w:drawing>
          <wp:inline distB="114300" distT="114300" distL="114300" distR="114300">
            <wp:extent cx="5731200" cy="2819400"/>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product selection component allows users to switch between products and retrieve their corresponding historical sales records. Upon selection, the system dynamically updates the forecasting information without requiring a page refresh.</w:t>
      </w:r>
    </w:p>
    <w:p w:rsidR="00000000" w:rsidDel="00000000" w:rsidP="00000000" w:rsidRDefault="00000000" w:rsidRPr="00000000" w14:paraId="00000027">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gdyhlhr134nt" w:id="17"/>
      <w:bookmarkEnd w:id="17"/>
      <w:r w:rsidDel="00000000" w:rsidR="00000000" w:rsidRPr="00000000">
        <w:rPr>
          <w:rFonts w:ascii="Times New Roman" w:cs="Times New Roman" w:eastAsia="Times New Roman" w:hAnsi="Times New Roman"/>
          <w:b w:val="1"/>
          <w:bCs w:val="1"/>
          <w:color w:val="363636"/>
          <w:sz w:val="26"/>
          <w:szCs w:val="26"/>
          <w:rtl w:val="0"/>
        </w:rPr>
        <w:t xml:space="preserve">4.3.3 Forecasting Interface</w:t>
      </w:r>
    </w:p>
    <w:p w:rsidR="00000000" w:rsidDel="00000000" w:rsidP="00000000" w:rsidRDefault="00000000" w:rsidRPr="00000000" w14:paraId="0000002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Figure 4.3: Forecast Chart Interface</w:t>
      </w:r>
    </w:p>
    <w:p w:rsidR="00000000" w:rsidDel="00000000" w:rsidP="00000000" w:rsidRDefault="00000000" w:rsidRPr="00000000" w14:paraId="0000002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Pr>
        <w:drawing>
          <wp:inline distB="114300" distT="114300" distL="114300" distR="114300">
            <wp:extent cx="5731200" cy="17526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forecasting interface displays historical sales trends alongside future sales predictions. Users can compare forecasts generated by the Linear Regression and SARIMA models using interactive visualization tools.</w:t>
      </w:r>
    </w:p>
    <w:p w:rsidR="00000000" w:rsidDel="00000000" w:rsidP="00000000" w:rsidRDefault="00000000" w:rsidRPr="00000000" w14:paraId="000000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6vx973dffwgq" w:id="18"/>
      <w:bookmarkEnd w:id="18"/>
      <w:r w:rsidDel="00000000" w:rsidR="00000000" w:rsidRPr="00000000">
        <w:rPr>
          <w:rFonts w:ascii="Times New Roman" w:cs="Times New Roman" w:eastAsia="Times New Roman" w:hAnsi="Times New Roman"/>
          <w:b w:val="1"/>
          <w:bCs w:val="1"/>
          <w:color w:val="363636"/>
          <w:sz w:val="26"/>
          <w:szCs w:val="26"/>
          <w:rtl w:val="0"/>
        </w:rPr>
        <w:t xml:space="preserve">4.3.4 Forecast Breakdown Interface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Figure 4.4: Forecast Breakdown Interface</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Pr>
        <w:drawing>
          <wp:inline distB="114300" distT="114300" distL="114300" distR="114300">
            <wp:extent cx="5731200" cy="25273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forecast breakdown section presents detailed prediction results in a human-readable format. It displays daily forecast values, total projected demand, and model evaluation metrics, enabling users to understand the reasoning behind forecast outputs.</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3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s6ho4c2wfhz2" w:id="19"/>
      <w:bookmarkEnd w:id="19"/>
      <w:r w:rsidDel="00000000" w:rsidR="00000000" w:rsidRPr="00000000">
        <w:rPr>
          <w:rFonts w:ascii="Times New Roman" w:cs="Times New Roman" w:eastAsia="Times New Roman" w:hAnsi="Times New Roman"/>
          <w:b w:val="1"/>
          <w:bCs w:val="1"/>
          <w:color w:val="363636"/>
          <w:sz w:val="34"/>
          <w:szCs w:val="34"/>
          <w:rtl w:val="0"/>
        </w:rPr>
        <w:t xml:space="preserve">4.4 Backend Implementation</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backend layer is responsible for processing requests, managing business logic, interacting with the database, and generating forecasts.</w:t>
      </w:r>
    </w:p>
    <w:p w:rsidR="00000000" w:rsidDel="00000000" w:rsidP="00000000" w:rsidRDefault="00000000" w:rsidRPr="00000000" w14:paraId="00000039">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2ujbhp6bdvbo" w:id="20"/>
      <w:bookmarkEnd w:id="20"/>
      <w:r w:rsidDel="00000000" w:rsidR="00000000" w:rsidRPr="00000000">
        <w:rPr>
          <w:rFonts w:ascii="Times New Roman" w:cs="Times New Roman" w:eastAsia="Times New Roman" w:hAnsi="Times New Roman"/>
          <w:b w:val="1"/>
          <w:bCs w:val="1"/>
          <w:color w:val="363636"/>
          <w:sz w:val="26"/>
          <w:szCs w:val="26"/>
          <w:rtl w:val="0"/>
        </w:rPr>
        <w:t xml:space="preserve">4.4.1 API Development</w:t>
      </w:r>
    </w:p>
    <w:p w:rsidR="00000000" w:rsidDel="00000000" w:rsidP="00000000" w:rsidRDefault="00000000" w:rsidRPr="00000000" w14:paraId="0000003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backend was implemented using FastAPI, which provides high-performance RESTful APIs for communication between the frontend and backend services.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Key API endpoints include:</w:t>
      </w:r>
    </w:p>
    <w:tbl>
      <w:tblPr>
        <w:tblStyle w:val="Table1"/>
        <w:tblW w:w="5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1025"/>
        <w:gridCol w:w="2945"/>
        <w:tblGridChange w:id="0">
          <w:tblGrid>
            <w:gridCol w:w="1280"/>
            <w:gridCol w:w="1025"/>
            <w:gridCol w:w="29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Endpoint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Function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188038"/>
                <w:sz w:val="24"/>
                <w:szCs w:val="24"/>
                <w:rtl w:val="0"/>
              </w:rPr>
              <w:t xml:space="preserve">/products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Retrieve available products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188038"/>
                <w:sz w:val="24"/>
                <w:szCs w:val="24"/>
                <w:rtl w:val="0"/>
              </w:rPr>
              <w:t xml:space="preserve">/products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Add a new product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188038"/>
                <w:sz w:val="24"/>
                <w:szCs w:val="24"/>
                <w:rtl w:val="0"/>
              </w:rPr>
              <w:t xml:space="preserve">/sales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Record sales transactions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188038"/>
                <w:sz w:val="24"/>
                <w:szCs w:val="24"/>
                <w:rtl w:val="0"/>
              </w:rPr>
              <w:t xml:space="preserve">/forecast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Generate sales forecasts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188038"/>
                <w:sz w:val="24"/>
                <w:szCs w:val="24"/>
                <w:rtl w:val="0"/>
              </w:rPr>
              <w:t xml:space="preserve">/budgets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Retrieve budget information</w:t>
            </w:r>
          </w:p>
        </w:tc>
      </w:tr>
    </w:tbl>
    <w:p w:rsidR="00000000" w:rsidDel="00000000" w:rsidP="00000000" w:rsidRDefault="00000000" w:rsidRPr="00000000" w14:paraId="0000004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awtai8klogos" w:id="21"/>
      <w:bookmarkEnd w:id="21"/>
      <w:r w:rsidDel="00000000" w:rsidR="00000000" w:rsidRPr="00000000">
        <w:rPr>
          <w:rFonts w:ascii="Times New Roman" w:cs="Times New Roman" w:eastAsia="Times New Roman" w:hAnsi="Times New Roman"/>
          <w:b w:val="1"/>
          <w:bCs w:val="1"/>
          <w:color w:val="363636"/>
          <w:sz w:val="26"/>
          <w:szCs w:val="26"/>
          <w:rtl w:val="0"/>
        </w:rPr>
        <w:t xml:space="preserve">4.4.2 Business Logic Implementation</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FastAPI acts as the intermediary between the user interface and the forecasting engine. When a forecast request is received, the system validates the incoming data, retrieves historical sales records from the database, preprocesses the data, and forwards it to the selected forecasting model. The generated forecast is then returned to the frontend for visualization.</w:t>
      </w:r>
    </w:p>
    <w:p w:rsidR="00000000" w:rsidDel="00000000" w:rsidP="00000000" w:rsidRDefault="00000000" w:rsidRPr="00000000" w14:paraId="0000005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5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qnat9csbymat" w:id="22"/>
      <w:bookmarkEnd w:id="22"/>
      <w:r w:rsidDel="00000000" w:rsidR="00000000" w:rsidRPr="00000000">
        <w:rPr>
          <w:rFonts w:ascii="Times New Roman" w:cs="Times New Roman" w:eastAsia="Times New Roman" w:hAnsi="Times New Roman"/>
          <w:b w:val="1"/>
          <w:bCs w:val="1"/>
          <w:color w:val="363636"/>
          <w:sz w:val="34"/>
          <w:szCs w:val="34"/>
          <w:rtl w:val="0"/>
        </w:rPr>
        <w:t xml:space="preserve">4.5 Database Implementation</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database layer was implemented using SQLite and managed through SQLAlchemy ORM. The ORM provides an abstraction layer that allows database operations to be performed through Python objects rather than raw SQL statements.</w:t>
      </w:r>
    </w:p>
    <w:p w:rsidR="00000000" w:rsidDel="00000000" w:rsidP="00000000" w:rsidRDefault="00000000" w:rsidRPr="00000000" w14:paraId="0000005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database consists of three primary tables:</w:t>
      </w:r>
    </w:p>
    <w:p w:rsidR="00000000" w:rsidDel="00000000" w:rsidP="00000000" w:rsidRDefault="00000000" w:rsidRPr="00000000" w14:paraId="00000054">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Product Table:</w:t>
      </w:r>
      <w:r w:rsidDel="00000000" w:rsidR="00000000" w:rsidRPr="00000000">
        <w:rPr>
          <w:rFonts w:ascii="Times New Roman" w:cs="Times New Roman" w:eastAsia="Times New Roman" w:hAnsi="Times New Roman"/>
          <w:color w:val="363636"/>
          <w:sz w:val="24"/>
          <w:szCs w:val="24"/>
          <w:rtl w:val="0"/>
        </w:rPr>
        <w:t xml:space="preserve"> Stores product details such as product name, category, cost price, selling price, and stock quantity.</w:t>
      </w:r>
    </w:p>
    <w:p w:rsidR="00000000" w:rsidDel="00000000" w:rsidP="00000000" w:rsidRDefault="00000000" w:rsidRPr="00000000" w14:paraId="00000055">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Sale Table:</w:t>
      </w:r>
      <w:r w:rsidDel="00000000" w:rsidR="00000000" w:rsidRPr="00000000">
        <w:rPr>
          <w:rFonts w:ascii="Times New Roman" w:cs="Times New Roman" w:eastAsia="Times New Roman" w:hAnsi="Times New Roman"/>
          <w:color w:val="363636"/>
          <w:sz w:val="24"/>
          <w:szCs w:val="24"/>
          <w:rtl w:val="0"/>
        </w:rPr>
        <w:t xml:space="preserve"> Stores transaction records including product identifiers, quantity sold, total sales amount, and transaction dates.</w:t>
      </w:r>
    </w:p>
    <w:p w:rsidR="00000000" w:rsidDel="00000000" w:rsidP="00000000" w:rsidRDefault="00000000" w:rsidRPr="00000000" w14:paraId="00000056">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rPr>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Budget Table:</w:t>
      </w:r>
      <w:r w:rsidDel="00000000" w:rsidR="00000000" w:rsidRPr="00000000">
        <w:rPr>
          <w:rFonts w:ascii="Times New Roman" w:cs="Times New Roman" w:eastAsia="Times New Roman" w:hAnsi="Times New Roman"/>
          <w:color w:val="363636"/>
          <w:sz w:val="24"/>
          <w:szCs w:val="24"/>
          <w:rtl w:val="0"/>
        </w:rPr>
        <w:t xml:space="preserve"> Stores budget allocations, spending limits, and expenditure tracking information.</w:t>
      </w:r>
    </w:p>
    <w:p w:rsidR="00000000" w:rsidDel="00000000" w:rsidP="00000000" w:rsidRDefault="00000000" w:rsidRPr="00000000" w14:paraId="0000005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34"/>
          <w:szCs w:val="34"/>
        </w:rPr>
      </w:pPr>
      <w:r w:rsidDel="00000000" w:rsidR="00000000" w:rsidRPr="00000000">
        <w:rPr>
          <w:rFonts w:ascii="Times New Roman" w:cs="Times New Roman" w:eastAsia="Times New Roman" w:hAnsi="Times New Roman"/>
          <w:color w:val="363636"/>
          <w:sz w:val="24"/>
          <w:szCs w:val="24"/>
          <w:rtl w:val="0"/>
        </w:rPr>
        <w:t xml:space="preserve">SQLAlchemy automatically manages database relationships, schema creation, validation, and CRUD operations, thereby improving maintainability and reducing security risks associated with manual query handling.</w:t>
      </w:r>
      <w:r w:rsidDel="00000000" w:rsidR="00000000" w:rsidRPr="00000000">
        <w:rPr>
          <w:rtl w:val="0"/>
        </w:rPr>
      </w:r>
    </w:p>
    <w:p w:rsidR="00000000" w:rsidDel="00000000" w:rsidP="00000000" w:rsidRDefault="00000000" w:rsidRPr="00000000" w14:paraId="0000005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t0qtxnah1u9f" w:id="23"/>
      <w:bookmarkEnd w:id="23"/>
      <w:r w:rsidDel="00000000" w:rsidR="00000000" w:rsidRPr="00000000">
        <w:rPr>
          <w:rFonts w:ascii="Times New Roman" w:cs="Times New Roman" w:eastAsia="Times New Roman" w:hAnsi="Times New Roman"/>
          <w:b w:val="1"/>
          <w:bCs w:val="1"/>
          <w:color w:val="363636"/>
          <w:sz w:val="34"/>
          <w:szCs w:val="34"/>
          <w:rtl w:val="0"/>
        </w:rPr>
        <w:t xml:space="preserve">4.6 Forecasting Engine Implementation</w:t>
      </w:r>
    </w:p>
    <w:p w:rsidR="00000000" w:rsidDel="00000000" w:rsidP="00000000" w:rsidRDefault="00000000" w:rsidRPr="00000000" w14:paraId="0000005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forecasting engine forms the core component of the proposed system. It utilizes two forecasting algorithms to predict future sales demand based on historical sales records.</w:t>
      </w:r>
    </w:p>
    <w:p w:rsidR="00000000" w:rsidDel="00000000" w:rsidP="00000000" w:rsidRDefault="00000000" w:rsidRPr="00000000" w14:paraId="0000005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7e2191p6mij0" w:id="24"/>
      <w:bookmarkEnd w:id="24"/>
      <w:r w:rsidDel="00000000" w:rsidR="00000000" w:rsidRPr="00000000">
        <w:rPr>
          <w:rFonts w:ascii="Times New Roman" w:cs="Times New Roman" w:eastAsia="Times New Roman" w:hAnsi="Times New Roman"/>
          <w:b w:val="1"/>
          <w:bCs w:val="1"/>
          <w:color w:val="363636"/>
          <w:sz w:val="26"/>
          <w:szCs w:val="26"/>
          <w:rtl w:val="0"/>
        </w:rPr>
        <w:t xml:space="preserve">4.6.1 Linear Regression Model</w:t>
      </w:r>
    </w:p>
    <w:p w:rsidR="00000000" w:rsidDel="00000000" w:rsidP="00000000" w:rsidRDefault="00000000" w:rsidRPr="00000000" w14:paraId="0000005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Linear Regression establishes a mathematical relationship between time and sales quantity. Historical dates are converted into numerical values, enabling the model to identify long-term trends and generate future forecasts.</w:t>
      </w:r>
    </w:p>
    <w:p w:rsidR="00000000" w:rsidDel="00000000" w:rsidP="00000000" w:rsidRDefault="00000000" w:rsidRPr="00000000" w14:paraId="0000005C">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Forecast Process</w:t>
      </w:r>
    </w:p>
    <w:p w:rsidR="00000000" w:rsidDel="00000000" w:rsidP="00000000" w:rsidRDefault="00000000" w:rsidRPr="00000000" w14:paraId="0000005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Pr>
        <w:drawing>
          <wp:inline distB="114300" distT="114300" distL="114300" distR="114300">
            <wp:extent cx="2237883" cy="5700713"/>
            <wp:effectExtent b="0" l="0" r="0" t="0"/>
            <wp:docPr id="6"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237883" cy="5700713"/>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5F">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Figure 4.5: Linear Regression Forecasting Process</w:t>
      </w:r>
    </w:p>
    <w:p w:rsidR="00000000" w:rsidDel="00000000" w:rsidP="00000000" w:rsidRDefault="00000000" w:rsidRPr="00000000" w14:paraId="0000006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model is particularly effective when sales data exhibits a consistent upward or downward trend with minimal seasonal fluctuations.</w:t>
      </w:r>
    </w:p>
    <w:p w:rsidR="00000000" w:rsidDel="00000000" w:rsidP="00000000" w:rsidRDefault="00000000" w:rsidRPr="00000000" w14:paraId="0000006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1r7buza3z07h" w:id="25"/>
      <w:bookmarkEnd w:id="25"/>
      <w:r w:rsidDel="00000000" w:rsidR="00000000" w:rsidRPr="00000000">
        <w:rPr>
          <w:rFonts w:ascii="Times New Roman" w:cs="Times New Roman" w:eastAsia="Times New Roman" w:hAnsi="Times New Roman"/>
          <w:b w:val="1"/>
          <w:bCs w:val="1"/>
          <w:color w:val="363636"/>
          <w:sz w:val="26"/>
          <w:szCs w:val="26"/>
          <w:rtl w:val="0"/>
        </w:rPr>
        <w:t xml:space="preserve">4.6.2 SARIMA Model</w:t>
      </w:r>
    </w:p>
    <w:p w:rsidR="00000000" w:rsidDel="00000000" w:rsidP="00000000" w:rsidRDefault="00000000" w:rsidRPr="00000000" w14:paraId="0000006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Seasonal Autoregressive Integrated Moving Average (SARIMA) model captures both trend and seasonal patterns in historical sales data. It is suitable for products whose demand follows recurring cycles.</w:t>
      </w:r>
      <w:r w:rsidDel="00000000" w:rsidR="00000000" w:rsidRPr="00000000">
        <w:rPr>
          <w:rtl w:val="0"/>
        </w:rPr>
      </w:r>
    </w:p>
    <w:p w:rsidR="00000000" w:rsidDel="00000000" w:rsidP="00000000" w:rsidRDefault="00000000" w:rsidRPr="00000000" w14:paraId="0000006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Forecast Process</w:t>
      </w:r>
    </w:p>
    <w:p w:rsidR="00000000" w:rsidDel="00000000" w:rsidP="00000000" w:rsidRDefault="00000000" w:rsidRPr="00000000" w14:paraId="0000006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Pr>
        <w:drawing>
          <wp:inline distB="114300" distT="114300" distL="114300" distR="114300">
            <wp:extent cx="2509838" cy="5964938"/>
            <wp:effectExtent b="0" l="0" r="0" t="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509838" cy="5964938"/>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Figure 4.6: SARIMA Forecasting Process</w:t>
      </w:r>
    </w:p>
    <w:p w:rsidR="00000000" w:rsidDel="00000000" w:rsidP="00000000" w:rsidRDefault="00000000" w:rsidRPr="00000000" w14:paraId="0000006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SARIMA model enhances forecasting accuracy by accounting for seasonal variations and recurring demand patterns.</w:t>
      </w:r>
    </w:p>
    <w:p w:rsidR="00000000" w:rsidDel="00000000" w:rsidP="00000000" w:rsidRDefault="00000000" w:rsidRPr="00000000" w14:paraId="0000006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6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ffv72150moho" w:id="26"/>
      <w:bookmarkEnd w:id="26"/>
      <w:r w:rsidDel="00000000" w:rsidR="00000000" w:rsidRPr="00000000">
        <w:rPr>
          <w:rFonts w:ascii="Times New Roman" w:cs="Times New Roman" w:eastAsia="Times New Roman" w:hAnsi="Times New Roman"/>
          <w:b w:val="1"/>
          <w:bCs w:val="1"/>
          <w:color w:val="363636"/>
          <w:sz w:val="34"/>
          <w:szCs w:val="34"/>
          <w:rtl w:val="0"/>
        </w:rPr>
        <w:t xml:space="preserve">4.7 Model Evaluation</w:t>
      </w:r>
    </w:p>
    <w:p w:rsidR="00000000" w:rsidDel="00000000" w:rsidP="00000000" w:rsidRDefault="00000000" w:rsidRPr="00000000" w14:paraId="0000006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Since the forecasting engine predicts continuous numerical values, regression evaluation metrics were used to assess model performance.</w:t>
      </w:r>
    </w:p>
    <w:p w:rsidR="00000000" w:rsidDel="00000000" w:rsidP="00000000" w:rsidRDefault="00000000" w:rsidRPr="00000000" w14:paraId="0000006A">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af45idt92ouq" w:id="27"/>
      <w:bookmarkEnd w:id="27"/>
      <w:r w:rsidDel="00000000" w:rsidR="00000000" w:rsidRPr="00000000">
        <w:rPr>
          <w:rFonts w:ascii="Times New Roman" w:cs="Times New Roman" w:eastAsia="Times New Roman" w:hAnsi="Times New Roman"/>
          <w:b w:val="1"/>
          <w:bCs w:val="1"/>
          <w:color w:val="363636"/>
          <w:sz w:val="26"/>
          <w:szCs w:val="26"/>
          <w:rtl w:val="0"/>
        </w:rPr>
        <w:t xml:space="preserve">4.7.1 Root Mean Square Error (RMSE)</w:t>
      </w:r>
    </w:p>
    <w:p w:rsidR="00000000" w:rsidDel="00000000" w:rsidP="00000000" w:rsidRDefault="00000000" w:rsidRPr="00000000" w14:paraId="0000006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RMSE measures the standard deviation of prediction errors and gives higher penalties to larger errors.</w:t>
      </w:r>
    </w:p>
    <w:p w:rsidR="00000000" w:rsidDel="00000000" w:rsidP="00000000" w:rsidRDefault="00000000" w:rsidRPr="00000000" w14:paraId="0000006C">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RMSE = √[(1/n) Σ(yi − ŷi)²]</w:t>
      </w:r>
    </w:p>
    <w:p w:rsidR="00000000" w:rsidDel="00000000" w:rsidP="00000000" w:rsidRDefault="00000000" w:rsidRPr="00000000" w14:paraId="0000006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Where:</w:t>
      </w:r>
    </w:p>
    <w:p w:rsidR="00000000" w:rsidDel="00000000" w:rsidP="00000000" w:rsidRDefault="00000000" w:rsidRPr="00000000" w14:paraId="0000006E">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240" w:lineRule="auto"/>
        <w:ind w:left="720" w:hanging="360"/>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yi = Actual sales value</w:t>
      </w:r>
    </w:p>
    <w:p w:rsidR="00000000" w:rsidDel="00000000" w:rsidP="00000000" w:rsidRDefault="00000000" w:rsidRPr="00000000" w14:paraId="0000006F">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ŷi = Predicted sales value</w:t>
      </w:r>
    </w:p>
    <w:p w:rsidR="00000000" w:rsidDel="00000000" w:rsidP="00000000" w:rsidRDefault="00000000" w:rsidRPr="00000000" w14:paraId="00000070">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240" w:before="0" w:beforeAutospacing="0" w:lineRule="auto"/>
        <w:ind w:left="720" w:hanging="360"/>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n = Number of observations</w:t>
      </w:r>
    </w:p>
    <w:p w:rsidR="00000000" w:rsidDel="00000000" w:rsidP="00000000" w:rsidRDefault="00000000" w:rsidRPr="00000000" w14:paraId="0000007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hnxn4zoxbtm5" w:id="28"/>
      <w:bookmarkEnd w:id="28"/>
      <w:r w:rsidDel="00000000" w:rsidR="00000000" w:rsidRPr="00000000">
        <w:rPr>
          <w:rFonts w:ascii="Times New Roman" w:cs="Times New Roman" w:eastAsia="Times New Roman" w:hAnsi="Times New Roman"/>
          <w:b w:val="1"/>
          <w:bCs w:val="1"/>
          <w:color w:val="363636"/>
          <w:sz w:val="26"/>
          <w:szCs w:val="26"/>
          <w:rtl w:val="0"/>
        </w:rPr>
        <w:t xml:space="preserve">4.7.2 Mean Absolute Error (MAE)</w:t>
      </w:r>
    </w:p>
    <w:p w:rsidR="00000000" w:rsidDel="00000000" w:rsidP="00000000" w:rsidRDefault="00000000" w:rsidRPr="00000000" w14:paraId="0000007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MAE measures the average magnitude of prediction errors without considering their direction.</w:t>
      </w:r>
    </w:p>
    <w:p w:rsidR="00000000" w:rsidDel="00000000" w:rsidP="00000000" w:rsidRDefault="00000000" w:rsidRPr="00000000" w14:paraId="0000007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MAE = (1/n) Σ|yi − ŷi|</w:t>
      </w:r>
    </w:p>
    <w:p w:rsidR="00000000" w:rsidDel="00000000" w:rsidP="00000000" w:rsidRDefault="00000000" w:rsidRPr="00000000" w14:paraId="0000007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A lower MAE indicates better forecasting accuracy.</w:t>
      </w:r>
    </w:p>
    <w:p w:rsidR="00000000" w:rsidDel="00000000" w:rsidP="00000000" w:rsidRDefault="00000000" w:rsidRPr="00000000" w14:paraId="00000075">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yv7jbmukeuf8" w:id="29"/>
      <w:bookmarkEnd w:id="29"/>
      <w:r w:rsidDel="00000000" w:rsidR="00000000" w:rsidRPr="00000000">
        <w:rPr>
          <w:rFonts w:ascii="Times New Roman" w:cs="Times New Roman" w:eastAsia="Times New Roman" w:hAnsi="Times New Roman"/>
          <w:b w:val="1"/>
          <w:bCs w:val="1"/>
          <w:color w:val="363636"/>
          <w:sz w:val="26"/>
          <w:szCs w:val="26"/>
          <w:rtl w:val="0"/>
        </w:rPr>
        <w:t xml:space="preserve">4.7.3 Coefficient of Determination (R²)</w:t>
      </w:r>
    </w:p>
    <w:p w:rsidR="00000000" w:rsidDel="00000000" w:rsidP="00000000" w:rsidRDefault="00000000" w:rsidRPr="00000000" w14:paraId="0000007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R² measures the proportion of variance in sales data that can be explained by the forecasting model.</w:t>
      </w:r>
    </w:p>
    <w:p w:rsidR="00000000" w:rsidDel="00000000" w:rsidP="00000000" w:rsidRDefault="00000000" w:rsidRPr="00000000" w14:paraId="0000007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R² = 1 − [Σ(yi − ŷi)² / Σ(yi − ȳ)²]</w:t>
      </w:r>
    </w:p>
    <w:p w:rsidR="00000000" w:rsidDel="00000000" w:rsidP="00000000" w:rsidRDefault="00000000" w:rsidRPr="00000000" w14:paraId="0000007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Values closer to 1 indicate a stronger predictive model.</w:t>
      </w:r>
    </w:p>
    <w:p w:rsidR="00000000" w:rsidDel="00000000" w:rsidP="00000000" w:rsidRDefault="00000000" w:rsidRPr="00000000" w14:paraId="0000007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7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rlwek5swtx4j" w:id="30"/>
      <w:bookmarkEnd w:id="30"/>
      <w:r w:rsidDel="00000000" w:rsidR="00000000" w:rsidRPr="00000000">
        <w:rPr>
          <w:rFonts w:ascii="Times New Roman" w:cs="Times New Roman" w:eastAsia="Times New Roman" w:hAnsi="Times New Roman"/>
          <w:b w:val="1"/>
          <w:bCs w:val="1"/>
          <w:color w:val="363636"/>
          <w:sz w:val="34"/>
          <w:szCs w:val="34"/>
          <w:rtl w:val="0"/>
        </w:rPr>
        <w:t xml:space="preserve">4.8 System Testing</w:t>
      </w:r>
    </w:p>
    <w:p w:rsidR="00000000" w:rsidDel="00000000" w:rsidP="00000000" w:rsidRDefault="00000000" w:rsidRPr="00000000" w14:paraId="0000007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System testing was conducted to verify that the application met all functional and non-functional requirements.</w:t>
      </w:r>
    </w:p>
    <w:p w:rsidR="00000000" w:rsidDel="00000000" w:rsidP="00000000" w:rsidRDefault="00000000" w:rsidRPr="00000000" w14:paraId="0000007C">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tjn8eolaizir" w:id="31"/>
      <w:bookmarkEnd w:id="31"/>
      <w:r w:rsidDel="00000000" w:rsidR="00000000" w:rsidRPr="00000000">
        <w:rPr>
          <w:rFonts w:ascii="Times New Roman" w:cs="Times New Roman" w:eastAsia="Times New Roman" w:hAnsi="Times New Roman"/>
          <w:b w:val="1"/>
          <w:bCs w:val="1"/>
          <w:color w:val="363636"/>
          <w:sz w:val="26"/>
          <w:szCs w:val="26"/>
          <w:rtl w:val="0"/>
        </w:rPr>
        <w:t xml:space="preserve">4.8.1 Unit Testing</w:t>
      </w:r>
    </w:p>
    <w:p w:rsidR="00000000" w:rsidDel="00000000" w:rsidP="00000000" w:rsidRDefault="00000000" w:rsidRPr="00000000" w14:paraId="0000007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Individual modules were tested independently to ensure correct functionality. For example, the forecasting engine was tested to verify that it properly handles insufficient sales history and returns appropriate error responses.</w:t>
      </w:r>
    </w:p>
    <w:p w:rsidR="00000000" w:rsidDel="00000000" w:rsidP="00000000" w:rsidRDefault="00000000" w:rsidRPr="00000000" w14:paraId="0000007E">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cxqhin2cuwe1" w:id="32"/>
      <w:bookmarkEnd w:id="32"/>
      <w:r w:rsidDel="00000000" w:rsidR="00000000" w:rsidRPr="00000000">
        <w:rPr>
          <w:rFonts w:ascii="Times New Roman" w:cs="Times New Roman" w:eastAsia="Times New Roman" w:hAnsi="Times New Roman"/>
          <w:b w:val="1"/>
          <w:bCs w:val="1"/>
          <w:color w:val="363636"/>
          <w:sz w:val="26"/>
          <w:szCs w:val="26"/>
          <w:rtl w:val="0"/>
        </w:rPr>
        <w:t xml:space="preserve">4.8.2 Integration Testing</w:t>
      </w:r>
    </w:p>
    <w:p w:rsidR="00000000" w:rsidDel="00000000" w:rsidP="00000000" w:rsidRDefault="00000000" w:rsidRPr="00000000" w14:paraId="0000007F">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Integration testing was performed to verify communication between the frontend, backend, database, and forecasting engine. Tests confirmed that API endpoints correctly transmitted and received data.</w:t>
      </w:r>
    </w:p>
    <w:p w:rsidR="00000000" w:rsidDel="00000000" w:rsidP="00000000" w:rsidRDefault="00000000" w:rsidRPr="00000000" w14:paraId="00000080">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before="280" w:lineRule="auto"/>
        <w:rPr>
          <w:rFonts w:ascii="Times New Roman" w:cs="Times New Roman" w:eastAsia="Times New Roman" w:hAnsi="Times New Roman"/>
          <w:b w:val="1"/>
          <w:bCs w:val="1"/>
          <w:color w:val="363636"/>
          <w:sz w:val="26"/>
          <w:szCs w:val="26"/>
        </w:rPr>
      </w:pPr>
      <w:bookmarkStart w:colFirst="0" w:colLast="0" w:name="_kuby2gid2ox5" w:id="33"/>
      <w:bookmarkEnd w:id="33"/>
      <w:r w:rsidDel="00000000" w:rsidR="00000000" w:rsidRPr="00000000">
        <w:rPr>
          <w:rFonts w:ascii="Times New Roman" w:cs="Times New Roman" w:eastAsia="Times New Roman" w:hAnsi="Times New Roman"/>
          <w:b w:val="1"/>
          <w:bCs w:val="1"/>
          <w:color w:val="363636"/>
          <w:sz w:val="26"/>
          <w:szCs w:val="26"/>
          <w:rtl w:val="0"/>
        </w:rPr>
        <w:t xml:space="preserve">4.8.3 User Acceptance Testing</w:t>
      </w:r>
    </w:p>
    <w:p w:rsidR="00000000" w:rsidDel="00000000" w:rsidP="00000000" w:rsidRDefault="00000000" w:rsidRPr="00000000" w14:paraId="00000081">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overall workflow of the application was evaluated against the functional requirements defined in Chapter Three.</w:t>
      </w:r>
    </w:p>
    <w:p w:rsidR="00000000" w:rsidDel="00000000" w:rsidP="00000000" w:rsidRDefault="00000000" w:rsidRPr="00000000" w14:paraId="0000008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Table 4.1: System Testing Results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2.2586304806628"/>
        <w:gridCol w:w="2846.582304230271"/>
        <w:gridCol w:w="2846.582304230271"/>
        <w:gridCol w:w="850.0885720824188"/>
        <w:tblGridChange w:id="0">
          <w:tblGrid>
            <w:gridCol w:w="2482.2586304806628"/>
            <w:gridCol w:w="2846.582304230271"/>
            <w:gridCol w:w="2846.582304230271"/>
            <w:gridCol w:w="850.0885720824188"/>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Actual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Status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Add Product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Product saved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Product saved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Record Sale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Stock quantity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Stock quantity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Generate Forecast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Forecast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Forecast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Budget Update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Budget information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Budget information updated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Pass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Invalid Product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Error message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Error message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Pass</w:t>
            </w:r>
          </w:p>
        </w:tc>
      </w:tr>
    </w:tbl>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9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bik0d34dpc1x" w:id="34"/>
      <w:bookmarkEnd w:id="34"/>
      <w:r w:rsidDel="00000000" w:rsidR="00000000" w:rsidRPr="00000000">
        <w:rPr>
          <w:rFonts w:ascii="Times New Roman" w:cs="Times New Roman" w:eastAsia="Times New Roman" w:hAnsi="Times New Roman"/>
          <w:b w:val="1"/>
          <w:bCs w:val="1"/>
          <w:color w:val="363636"/>
          <w:sz w:val="34"/>
          <w:szCs w:val="34"/>
          <w:rtl w:val="0"/>
        </w:rPr>
        <w:t xml:space="preserve">4.9 Results and Discussion</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To evaluate forecasting performance, the models were tested using a seeded dataset containing 60 days of historical sales records. The generated forecasts were compared against actual values using RMSE, MAE, and R² metrics.</w:t>
      </w:r>
    </w:p>
    <w:p w:rsidR="00000000" w:rsidDel="00000000" w:rsidP="00000000" w:rsidRDefault="00000000" w:rsidRPr="00000000" w14:paraId="0000009E">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b w:val="1"/>
          <w:bCs w:val="1"/>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Table 4.2: Forecast Accuracy Results</w:t>
      </w:r>
    </w:p>
    <w:tbl>
      <w:tblPr>
        <w:tblStyle w:val="Table3"/>
        <w:tblW w:w="6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920"/>
        <w:gridCol w:w="785"/>
        <w:gridCol w:w="650"/>
        <w:gridCol w:w="1700"/>
        <w:tblGridChange w:id="0">
          <w:tblGrid>
            <w:gridCol w:w="1985"/>
            <w:gridCol w:w="920"/>
            <w:gridCol w:w="785"/>
            <w:gridCol w:w="650"/>
            <w:gridCol w:w="17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RMSE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MAE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R²</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pBdr>
                <w:top w:color="e5e7eb" w:space="0" w:sz="0" w:val="none"/>
                <w:left w:color="e5e7eb" w:space="0" w:sz="0" w:val="none"/>
                <w:bottom w:color="e5e7eb" w:space="0" w:sz="0" w:val="none"/>
                <w:right w:color="e5e7eb" w:space="0" w:sz="0" w:val="none"/>
                <w:between w:color="e5e7eb" w:space="0" w:sz="0" w:val="none"/>
              </w:pBdr>
              <w:spacing w:after="240" w:before="240" w:lineRule="auto"/>
              <w:jc w:val="center"/>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b w:val="1"/>
                <w:bCs w:val="1"/>
                <w:color w:val="363636"/>
                <w:sz w:val="24"/>
                <w:szCs w:val="24"/>
                <w:rtl w:val="0"/>
              </w:rPr>
              <w:t xml:space="preserve">Training Time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Linear Regression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4.71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4.03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0.78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&lt;0.1s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SARIMA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7.86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5.76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0.40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0.8s</w:t>
            </w:r>
          </w:p>
        </w:tc>
      </w:tr>
    </w:tbl>
    <w:p w:rsidR="00000000" w:rsidDel="00000000" w:rsidP="00000000" w:rsidRDefault="00000000" w:rsidRPr="00000000" w14:paraId="000000AE">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The evaluation results indicate that Linear Regression achieved better performance than SARIMA on the seeded dataset. The Linear Regression model recorded a lower RMSE and MAE, demonstrating greater forecasting accuracy. This outcome occurred because the generated sales data primarily followed a linear trend and contained limited seasonal variation.</w:t>
      </w:r>
    </w:p>
    <w:p w:rsidR="00000000" w:rsidDel="00000000" w:rsidP="00000000" w:rsidRDefault="00000000" w:rsidRPr="00000000" w14:paraId="000000AF">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Although SARIMA did not outperform Linear Regression in this experiment, it remains valuable for handling products with recurring seasonal demand patterns. Consequently, the system supports both models, allowing users to select the forecasting approach most appropriate for their data characteristics.</w:t>
      </w:r>
    </w:p>
    <w:p w:rsidR="00000000" w:rsidDel="00000000" w:rsidP="00000000" w:rsidRDefault="00000000" w:rsidRPr="00000000" w14:paraId="000000B0">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B1">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Rule="auto"/>
        <w:rPr>
          <w:rFonts w:ascii="Times New Roman" w:cs="Times New Roman" w:eastAsia="Times New Roman" w:hAnsi="Times New Roman"/>
          <w:b w:val="1"/>
          <w:bCs w:val="1"/>
          <w:color w:val="363636"/>
          <w:sz w:val="34"/>
          <w:szCs w:val="34"/>
        </w:rPr>
      </w:pPr>
      <w:bookmarkStart w:colFirst="0" w:colLast="0" w:name="_2qu75w8gmuw4" w:id="35"/>
      <w:bookmarkEnd w:id="35"/>
      <w:r w:rsidDel="00000000" w:rsidR="00000000" w:rsidRPr="00000000">
        <w:rPr>
          <w:rFonts w:ascii="Times New Roman" w:cs="Times New Roman" w:eastAsia="Times New Roman" w:hAnsi="Times New Roman"/>
          <w:b w:val="1"/>
          <w:bCs w:val="1"/>
          <w:color w:val="363636"/>
          <w:sz w:val="34"/>
          <w:szCs w:val="34"/>
          <w:rtl w:val="0"/>
        </w:rPr>
        <w:t xml:space="preserve">4.10 Summary</w:t>
      </w:r>
    </w:p>
    <w:p w:rsidR="00000000" w:rsidDel="00000000" w:rsidP="00000000" w:rsidRDefault="00000000" w:rsidRPr="00000000" w14:paraId="000000B2">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Fonts w:ascii="Times New Roman" w:cs="Times New Roman" w:eastAsia="Times New Roman" w:hAnsi="Times New Roman"/>
          <w:color w:val="363636"/>
          <w:sz w:val="24"/>
          <w:szCs w:val="24"/>
          <w:rtl w:val="0"/>
        </w:rPr>
        <w:t xml:space="preserve">This chapter presented the implementation and evaluation of the Sales Forecasting Model for Inventory and Budget Planning. It discussed the system environment, user interface design, backend architecture, database implementation, forecasting engine, and testing procedures. The evaluation results demonstrated that the system successfully generates data-driven sales forecasts capable of supporting inventory replenishment decisions and budget planning activities. The implementation confirms the feasibility of applying machine learning techniques to improve inventory management and forecasting accuracy.</w:t>
      </w:r>
    </w:p>
    <w:p w:rsidR="00000000" w:rsidDel="00000000" w:rsidP="00000000" w:rsidRDefault="00000000" w:rsidRPr="00000000" w14:paraId="000000B3">
      <w:pPr>
        <w:pBdr>
          <w:top w:color="e5e7eb" w:space="0" w:sz="0" w:val="none"/>
          <w:left w:color="e5e7eb" w:space="0" w:sz="0" w:val="none"/>
          <w:bottom w:color="e5e7eb" w:space="0" w:sz="0" w:val="none"/>
          <w:right w:color="e5e7eb" w:space="0" w:sz="0" w:val="none"/>
          <w:between w:color="e5e7eb" w:space="0" w:sz="0" w:val="none"/>
        </w:pBdr>
        <w:spacing w:after="240" w:before="240" w:lineRule="auto"/>
        <w:rPr>
          <w:rFonts w:ascii="Times New Roman" w:cs="Times New Roman" w:eastAsia="Times New Roman" w:hAnsi="Times New Roman"/>
          <w:color w:val="363636"/>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6.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