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A73" w:rsidRPr="006A2A73" w:rsidRDefault="006A2A73" w:rsidP="006A2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2A73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Summary: Healthcare Data Analytics Project</w:t>
      </w:r>
      <w:bookmarkStart w:id="0" w:name="_GoBack"/>
      <w:bookmarkEnd w:id="0"/>
    </w:p>
    <w:p w:rsidR="006A2A73" w:rsidRPr="006A2A73" w:rsidRDefault="006A2A73" w:rsidP="006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A73">
        <w:rPr>
          <w:rFonts w:ascii="Times New Roman" w:eastAsia="Times New Roman" w:hAnsi="Times New Roman" w:cs="Times New Roman"/>
          <w:b/>
          <w:bCs/>
          <w:sz w:val="27"/>
          <w:szCs w:val="27"/>
        </w:rPr>
        <w:t>1. Most Successful Camp Categories (Conversion Insights)</w:t>
      </w:r>
    </w:p>
    <w:p w:rsidR="006A2A73" w:rsidRPr="006A2A73" w:rsidRDefault="006A2A73" w:rsidP="006A2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3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health camps emerged as the top performer with an actual attendance rate of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56.34%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, followed closely by Category 2 at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51.73%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A73" w:rsidRPr="006A2A73" w:rsidRDefault="006A2A73" w:rsidP="006A2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Allocate higher marketing budgets and resources toward Category 2 and 3 camps, while investigating the low engagement causes for Category 1.</w:t>
      </w:r>
    </w:p>
    <w:p w:rsidR="006A2A73" w:rsidRPr="006A2A73" w:rsidRDefault="006A2A73" w:rsidP="006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A73">
        <w:rPr>
          <w:rFonts w:ascii="Times New Roman" w:eastAsia="Times New Roman" w:hAnsi="Times New Roman" w:cs="Times New Roman"/>
          <w:b/>
          <w:bCs/>
          <w:sz w:val="27"/>
          <w:szCs w:val="27"/>
        </w:rPr>
        <w:t>2. Ideal Patient Persona (Target Audience)</w:t>
      </w:r>
    </w:p>
    <w:p w:rsidR="006A2A73" w:rsidRPr="006A2A73" w:rsidRDefault="006A2A73" w:rsidP="006A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The most engaged patients are residents of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City B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. Data shows that patients who register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between 7 and 30 days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before the camp start date have the highest attendance probability.</w:t>
      </w:r>
    </w:p>
    <w:p w:rsidR="006A2A73" w:rsidRPr="006A2A73" w:rsidRDefault="006A2A73" w:rsidP="006A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Prioritize City B for future expansions. Implement a targeted SMS reminder system for "Early Bird" registrants to maintain engagement until the camp date.</w:t>
      </w:r>
    </w:p>
    <w:p w:rsidR="006A2A73" w:rsidRPr="006A2A73" w:rsidRDefault="006A2A73" w:rsidP="006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A73">
        <w:rPr>
          <w:rFonts w:ascii="Times New Roman" w:eastAsia="Times New Roman" w:hAnsi="Times New Roman" w:cs="Times New Roman"/>
          <w:b/>
          <w:bCs/>
          <w:sz w:val="27"/>
          <w:szCs w:val="27"/>
        </w:rPr>
        <w:t>3. Data Quality &amp; Governance (Critical Gap)</w:t>
      </w:r>
    </w:p>
    <w:p w:rsidR="006A2A73" w:rsidRPr="006A2A73" w:rsidRDefault="006A2A73" w:rsidP="006A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A significant data integrity issue was identified: over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5,000 records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(nearly 50% of the loyal base) have missing </w:t>
      </w:r>
      <w:proofErr w:type="spellStart"/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City_Type</w:t>
      </w:r>
      <w:proofErr w:type="spellEnd"/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information.</w:t>
      </w:r>
    </w:p>
    <w:p w:rsidR="006A2A73" w:rsidRPr="006A2A73" w:rsidRDefault="006A2A73" w:rsidP="006A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Update the hospital’s CRM/Registration system to make "City Type" a mandatory field. Improving data collection at the source is vital for accurate geographical expansion plans.</w:t>
      </w:r>
    </w:p>
    <w:p w:rsidR="006A2A73" w:rsidRPr="006A2A73" w:rsidRDefault="006A2A73" w:rsidP="006A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2A73">
        <w:rPr>
          <w:rFonts w:ascii="Times New Roman" w:eastAsia="Times New Roman" w:hAnsi="Times New Roman" w:cs="Times New Roman"/>
          <w:b/>
          <w:bCs/>
          <w:sz w:val="27"/>
          <w:szCs w:val="27"/>
        </w:rPr>
        <w:t>4. Patient Loyalty &amp; Retention (Customer Lifetime Value)</w:t>
      </w:r>
    </w:p>
    <w:p w:rsidR="006A2A73" w:rsidRPr="006A2A73" w:rsidRDefault="006A2A73" w:rsidP="006A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Insight: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The analysis revealed a strong loyal core. A significant segment of patients attended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all 3 camp categories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, with some individuals participating in up to </w:t>
      </w: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8 different events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2A73" w:rsidRPr="006A2A73" w:rsidRDefault="006A2A73" w:rsidP="006A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A73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6A2A73">
        <w:rPr>
          <w:rFonts w:ascii="Times New Roman" w:eastAsia="Times New Roman" w:hAnsi="Times New Roman" w:cs="Times New Roman"/>
          <w:sz w:val="24"/>
          <w:szCs w:val="24"/>
        </w:rPr>
        <w:t xml:space="preserve"> Launch a "Healthcare Loyalty Program" or premium health memberships for these repeat visitors to transition them into long-term hospital patients.</w:t>
      </w:r>
    </w:p>
    <w:p w:rsidR="003B631D" w:rsidRDefault="006A2A73"/>
    <w:sectPr w:rsidR="003B6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140EF"/>
    <w:multiLevelType w:val="multilevel"/>
    <w:tmpl w:val="8362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E5B02"/>
    <w:multiLevelType w:val="multilevel"/>
    <w:tmpl w:val="4A4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F60D3"/>
    <w:multiLevelType w:val="multilevel"/>
    <w:tmpl w:val="8CE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93CCA"/>
    <w:multiLevelType w:val="multilevel"/>
    <w:tmpl w:val="7F7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9C"/>
    <w:rsid w:val="006A2A73"/>
    <w:rsid w:val="009C3F3D"/>
    <w:rsid w:val="00B6109C"/>
    <w:rsid w:val="00D4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CCF63-BFB9-47ED-8DDE-5F990473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2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A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2A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2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Ibrahim</dc:creator>
  <cp:keywords/>
  <dc:description/>
  <cp:lastModifiedBy>Abdelrahman Ibrahim</cp:lastModifiedBy>
  <cp:revision>3</cp:revision>
  <dcterms:created xsi:type="dcterms:W3CDTF">2026-02-08T01:14:00Z</dcterms:created>
  <dcterms:modified xsi:type="dcterms:W3CDTF">2026-02-08T01:15:00Z</dcterms:modified>
</cp:coreProperties>
</file>