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page" w:tblpX="646" w:tblpY="-750"/>
        <w:tblW w:w="10952" w:type="dxa"/>
        <w:tblLook w:val="04A0" w:firstRow="1" w:lastRow="0" w:firstColumn="1" w:lastColumn="0" w:noHBand="0" w:noVBand="1"/>
      </w:tblPr>
      <w:tblGrid>
        <w:gridCol w:w="683"/>
        <w:gridCol w:w="10269"/>
      </w:tblGrid>
      <w:tr w:rsidR="00FF4028" w:rsidRPr="00287013" w14:paraId="7B074642" w14:textId="77777777" w:rsidTr="00287013">
        <w:trPr>
          <w:trHeight w:val="264"/>
        </w:trPr>
        <w:tc>
          <w:tcPr>
            <w:tcW w:w="683" w:type="dxa"/>
          </w:tcPr>
          <w:p w14:paraId="1BE0474C" w14:textId="75B06357" w:rsidR="00FF4028" w:rsidRPr="00287013" w:rsidRDefault="00FF4028"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ID</w:t>
            </w:r>
          </w:p>
        </w:tc>
        <w:tc>
          <w:tcPr>
            <w:tcW w:w="10269" w:type="dxa"/>
          </w:tcPr>
          <w:p w14:paraId="061BFEB6" w14:textId="0488CD5D" w:rsidR="00FF4028" w:rsidRPr="00287013" w:rsidRDefault="00FF4028"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User Story</w:t>
            </w:r>
          </w:p>
        </w:tc>
      </w:tr>
      <w:tr w:rsidR="00FF4028" w:rsidRPr="00287013" w14:paraId="16D2FB7D" w14:textId="77777777" w:rsidTr="00287013">
        <w:trPr>
          <w:trHeight w:val="249"/>
        </w:trPr>
        <w:tc>
          <w:tcPr>
            <w:tcW w:w="683" w:type="dxa"/>
          </w:tcPr>
          <w:p w14:paraId="611F5061" w14:textId="3FB50132"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w:t>
            </w:r>
          </w:p>
        </w:tc>
        <w:tc>
          <w:tcPr>
            <w:tcW w:w="10269" w:type="dxa"/>
          </w:tcPr>
          <w:p w14:paraId="095B8391" w14:textId="1971AF4B"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w:t>
            </w:r>
            <w:r w:rsidR="00241E98" w:rsidRPr="00287013">
              <w:rPr>
                <w:rFonts w:asciiTheme="majorBidi" w:hAnsiTheme="majorBidi" w:cstheme="majorBidi"/>
                <w:sz w:val="28"/>
                <w:szCs w:val="28"/>
              </w:rPr>
              <w:t xml:space="preserve"> to lecture</w:t>
            </w:r>
          </w:p>
        </w:tc>
      </w:tr>
      <w:tr w:rsidR="00FF4028" w:rsidRPr="00287013" w14:paraId="0E036335" w14:textId="77777777" w:rsidTr="00287013">
        <w:trPr>
          <w:trHeight w:val="264"/>
        </w:trPr>
        <w:tc>
          <w:tcPr>
            <w:tcW w:w="683" w:type="dxa"/>
          </w:tcPr>
          <w:p w14:paraId="3706AB86" w14:textId="18198A22"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p>
        </w:tc>
        <w:tc>
          <w:tcPr>
            <w:tcW w:w="10269" w:type="dxa"/>
          </w:tcPr>
          <w:p w14:paraId="15EF079A" w14:textId="5C5B0495"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request a permission</w:t>
            </w:r>
          </w:p>
        </w:tc>
      </w:tr>
      <w:tr w:rsidR="00FF4028" w:rsidRPr="00287013" w14:paraId="166C6522" w14:textId="77777777" w:rsidTr="00287013">
        <w:trPr>
          <w:trHeight w:val="249"/>
        </w:trPr>
        <w:tc>
          <w:tcPr>
            <w:tcW w:w="683" w:type="dxa"/>
          </w:tcPr>
          <w:p w14:paraId="3301ADF0" w14:textId="3ACE9EE2"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(3)</w:t>
            </w:r>
          </w:p>
        </w:tc>
        <w:tc>
          <w:tcPr>
            <w:tcW w:w="10269" w:type="dxa"/>
          </w:tcPr>
          <w:p w14:paraId="627AA72D" w14:textId="7B2E113C"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accept the student request</w:t>
            </w:r>
          </w:p>
        </w:tc>
      </w:tr>
      <w:tr w:rsidR="00FF4028" w:rsidRPr="00287013" w14:paraId="5161F764" w14:textId="77777777" w:rsidTr="00287013">
        <w:trPr>
          <w:trHeight w:val="264"/>
        </w:trPr>
        <w:tc>
          <w:tcPr>
            <w:tcW w:w="683" w:type="dxa"/>
          </w:tcPr>
          <w:p w14:paraId="57707F86" w14:textId="257F6BCA"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(4)</w:t>
            </w:r>
          </w:p>
        </w:tc>
        <w:tc>
          <w:tcPr>
            <w:tcW w:w="10269" w:type="dxa"/>
          </w:tcPr>
          <w:p w14:paraId="11D91E09" w14:textId="1537160E"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add university</w:t>
            </w:r>
            <w:r w:rsidR="00A173D2" w:rsidRPr="00287013">
              <w:rPr>
                <w:rFonts w:asciiTheme="majorBidi" w:hAnsiTheme="majorBidi" w:cstheme="majorBidi"/>
                <w:sz w:val="28"/>
                <w:szCs w:val="28"/>
              </w:rPr>
              <w:t xml:space="preserve"> </w:t>
            </w:r>
          </w:p>
        </w:tc>
      </w:tr>
      <w:tr w:rsidR="00FF4028" w:rsidRPr="00287013" w14:paraId="46A49DE7" w14:textId="77777777" w:rsidTr="00287013">
        <w:trPr>
          <w:trHeight w:val="249"/>
        </w:trPr>
        <w:tc>
          <w:tcPr>
            <w:tcW w:w="683" w:type="dxa"/>
          </w:tcPr>
          <w:p w14:paraId="365C930B" w14:textId="40688602"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(5)</w:t>
            </w:r>
          </w:p>
        </w:tc>
        <w:tc>
          <w:tcPr>
            <w:tcW w:w="10269" w:type="dxa"/>
          </w:tcPr>
          <w:p w14:paraId="1881CD10" w14:textId="351D1DF7"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add faculty</w:t>
            </w:r>
          </w:p>
        </w:tc>
      </w:tr>
      <w:tr w:rsidR="00FF4028" w:rsidRPr="00287013" w14:paraId="53E07679" w14:textId="77777777" w:rsidTr="00287013">
        <w:trPr>
          <w:trHeight w:val="264"/>
        </w:trPr>
        <w:tc>
          <w:tcPr>
            <w:tcW w:w="683" w:type="dxa"/>
          </w:tcPr>
          <w:p w14:paraId="344A7E83" w14:textId="7DB0299F"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(6)</w:t>
            </w:r>
          </w:p>
        </w:tc>
        <w:tc>
          <w:tcPr>
            <w:tcW w:w="10269" w:type="dxa"/>
          </w:tcPr>
          <w:p w14:paraId="28E42808" w14:textId="301E4350"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add course</w:t>
            </w:r>
          </w:p>
        </w:tc>
      </w:tr>
      <w:tr w:rsidR="00FF4028" w:rsidRPr="00287013" w14:paraId="46C3C96A" w14:textId="77777777" w:rsidTr="00287013">
        <w:trPr>
          <w:trHeight w:val="249"/>
        </w:trPr>
        <w:tc>
          <w:tcPr>
            <w:tcW w:w="683" w:type="dxa"/>
          </w:tcPr>
          <w:p w14:paraId="652DE94E" w14:textId="27F1DE0A" w:rsidR="00FF4028"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(7)</w:t>
            </w:r>
          </w:p>
        </w:tc>
        <w:tc>
          <w:tcPr>
            <w:tcW w:w="10269" w:type="dxa"/>
          </w:tcPr>
          <w:p w14:paraId="2D5C3E03" w14:textId="7A9200E4" w:rsidR="00FF4028" w:rsidRPr="00287013" w:rsidRDefault="009301C1"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request attendance report for the whole students</w:t>
            </w:r>
          </w:p>
        </w:tc>
      </w:tr>
      <w:tr w:rsidR="00A173D2" w:rsidRPr="00287013" w14:paraId="222F7C46" w14:textId="77777777" w:rsidTr="00287013">
        <w:trPr>
          <w:trHeight w:val="249"/>
        </w:trPr>
        <w:tc>
          <w:tcPr>
            <w:tcW w:w="683" w:type="dxa"/>
          </w:tcPr>
          <w:p w14:paraId="42299158" w14:textId="2F860146" w:rsidR="00A173D2"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(8)</w:t>
            </w:r>
          </w:p>
        </w:tc>
        <w:tc>
          <w:tcPr>
            <w:tcW w:w="10269" w:type="dxa"/>
          </w:tcPr>
          <w:p w14:paraId="4FB9B3B1" w14:textId="522FEFEA" w:rsidR="00A173D2" w:rsidRPr="00287013" w:rsidRDefault="00A173D2"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laboratory session</w:t>
            </w:r>
          </w:p>
        </w:tc>
      </w:tr>
      <w:tr w:rsidR="00A173D2" w:rsidRPr="00287013" w14:paraId="0C7B2B91" w14:textId="77777777" w:rsidTr="00287013">
        <w:trPr>
          <w:trHeight w:val="249"/>
        </w:trPr>
        <w:tc>
          <w:tcPr>
            <w:tcW w:w="683" w:type="dxa"/>
          </w:tcPr>
          <w:p w14:paraId="585C74C9" w14:textId="04F8F206" w:rsidR="00A173D2"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(9)</w:t>
            </w:r>
          </w:p>
        </w:tc>
        <w:tc>
          <w:tcPr>
            <w:tcW w:w="10269" w:type="dxa"/>
          </w:tcPr>
          <w:p w14:paraId="6DF93535" w14:textId="111B9C10" w:rsidR="00A173D2" w:rsidRPr="00287013" w:rsidRDefault="00A173D2"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is able to log in the system using his name and a unique instructor ID in order to retrieve the request and required data specifically</w:t>
            </w:r>
          </w:p>
        </w:tc>
      </w:tr>
      <w:tr w:rsidR="00A173D2" w:rsidRPr="00287013" w14:paraId="25493746" w14:textId="77777777" w:rsidTr="00287013">
        <w:trPr>
          <w:trHeight w:val="249"/>
        </w:trPr>
        <w:tc>
          <w:tcPr>
            <w:tcW w:w="683" w:type="dxa"/>
          </w:tcPr>
          <w:p w14:paraId="6C431025" w14:textId="36B575A2" w:rsidR="00A173D2"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(10)</w:t>
            </w:r>
          </w:p>
        </w:tc>
        <w:tc>
          <w:tcPr>
            <w:tcW w:w="10269" w:type="dxa"/>
          </w:tcPr>
          <w:p w14:paraId="63CF5DAA" w14:textId="06FBAEB1" w:rsidR="00A173D2" w:rsidRPr="00287013" w:rsidRDefault="00A173D2"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 xml:space="preserve">An instructor can request an attendance report for each student separately </w:t>
            </w:r>
          </w:p>
        </w:tc>
      </w:tr>
      <w:tr w:rsidR="00E46487" w:rsidRPr="00287013" w14:paraId="032CDAC7" w14:textId="77777777" w:rsidTr="00287013">
        <w:trPr>
          <w:trHeight w:val="249"/>
        </w:trPr>
        <w:tc>
          <w:tcPr>
            <w:tcW w:w="683" w:type="dxa"/>
          </w:tcPr>
          <w:p w14:paraId="04DA3D38" w14:textId="1D211456"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(11)</w:t>
            </w:r>
          </w:p>
        </w:tc>
        <w:tc>
          <w:tcPr>
            <w:tcW w:w="10269" w:type="dxa"/>
          </w:tcPr>
          <w:p w14:paraId="436B3714" w14:textId="6B2568EC"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midterm exam</w:t>
            </w:r>
          </w:p>
        </w:tc>
      </w:tr>
      <w:tr w:rsidR="00E46487" w:rsidRPr="00287013" w14:paraId="278B7141" w14:textId="77777777" w:rsidTr="00287013">
        <w:trPr>
          <w:trHeight w:val="249"/>
        </w:trPr>
        <w:tc>
          <w:tcPr>
            <w:tcW w:w="683" w:type="dxa"/>
          </w:tcPr>
          <w:p w14:paraId="6AD1B5F8" w14:textId="1915F7F1"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(12)</w:t>
            </w:r>
          </w:p>
        </w:tc>
        <w:tc>
          <w:tcPr>
            <w:tcW w:w="10269" w:type="dxa"/>
          </w:tcPr>
          <w:p w14:paraId="0A3ED559" w14:textId="0B53D60B"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recitation</w:t>
            </w:r>
          </w:p>
        </w:tc>
      </w:tr>
      <w:tr w:rsidR="00E46487" w:rsidRPr="00287013" w14:paraId="5F97FB14" w14:textId="77777777" w:rsidTr="00287013">
        <w:trPr>
          <w:trHeight w:val="249"/>
        </w:trPr>
        <w:tc>
          <w:tcPr>
            <w:tcW w:w="683" w:type="dxa"/>
          </w:tcPr>
          <w:p w14:paraId="2B848DC0" w14:textId="7AD5A413"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(13)</w:t>
            </w:r>
          </w:p>
        </w:tc>
        <w:tc>
          <w:tcPr>
            <w:tcW w:w="10269" w:type="dxa"/>
          </w:tcPr>
          <w:p w14:paraId="173ECF00" w14:textId="25F230AA"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request an attendance report for each student separately in a specified time interval</w:t>
            </w:r>
          </w:p>
        </w:tc>
      </w:tr>
      <w:tr w:rsidR="00E46487" w:rsidRPr="00287013" w14:paraId="19BC33BF" w14:textId="77777777" w:rsidTr="00287013">
        <w:trPr>
          <w:trHeight w:val="249"/>
        </w:trPr>
        <w:tc>
          <w:tcPr>
            <w:tcW w:w="683" w:type="dxa"/>
          </w:tcPr>
          <w:p w14:paraId="6488246D" w14:textId="710470B3"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(14)</w:t>
            </w:r>
          </w:p>
        </w:tc>
        <w:tc>
          <w:tcPr>
            <w:tcW w:w="10269" w:type="dxa"/>
          </w:tcPr>
          <w:p w14:paraId="55EA5498" w14:textId="55D45650"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laboratory exam</w:t>
            </w:r>
          </w:p>
        </w:tc>
      </w:tr>
      <w:tr w:rsidR="00E46487" w:rsidRPr="00287013" w14:paraId="7DFCF521" w14:textId="77777777" w:rsidTr="00287013">
        <w:trPr>
          <w:trHeight w:val="249"/>
        </w:trPr>
        <w:tc>
          <w:tcPr>
            <w:tcW w:w="683" w:type="dxa"/>
          </w:tcPr>
          <w:p w14:paraId="7A5C7D44" w14:textId="52647059"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(15)</w:t>
            </w:r>
          </w:p>
        </w:tc>
        <w:tc>
          <w:tcPr>
            <w:tcW w:w="10269" w:type="dxa"/>
          </w:tcPr>
          <w:p w14:paraId="493E818E" w14:textId="35C246F2"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final exam</w:t>
            </w:r>
          </w:p>
        </w:tc>
      </w:tr>
      <w:tr w:rsidR="00E46487" w:rsidRPr="00287013" w14:paraId="29C94267" w14:textId="77777777" w:rsidTr="00287013">
        <w:trPr>
          <w:trHeight w:val="249"/>
        </w:trPr>
        <w:tc>
          <w:tcPr>
            <w:tcW w:w="683" w:type="dxa"/>
          </w:tcPr>
          <w:p w14:paraId="6C54FD4E" w14:textId="7236E0C5"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(16)</w:t>
            </w:r>
          </w:p>
        </w:tc>
        <w:tc>
          <w:tcPr>
            <w:tcW w:w="10269" w:type="dxa"/>
          </w:tcPr>
          <w:p w14:paraId="13867F2B" w14:textId="793B3EC0"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specific quiz</w:t>
            </w:r>
          </w:p>
        </w:tc>
      </w:tr>
      <w:tr w:rsidR="00E46487" w:rsidRPr="00287013" w14:paraId="05625CAF" w14:textId="77777777" w:rsidTr="00287013">
        <w:trPr>
          <w:trHeight w:val="249"/>
        </w:trPr>
        <w:tc>
          <w:tcPr>
            <w:tcW w:w="683" w:type="dxa"/>
          </w:tcPr>
          <w:p w14:paraId="29054296" w14:textId="3E59C89F"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(17)</w:t>
            </w:r>
          </w:p>
        </w:tc>
        <w:tc>
          <w:tcPr>
            <w:tcW w:w="10269" w:type="dxa"/>
          </w:tcPr>
          <w:p w14:paraId="49D82DD0" w14:textId="54C4D9AF"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 xml:space="preserve">A registered student can request a report with all his grades till the moment of the request </w:t>
            </w:r>
          </w:p>
        </w:tc>
      </w:tr>
      <w:tr w:rsidR="00E46487" w:rsidRPr="00287013" w14:paraId="21E356F3" w14:textId="77777777" w:rsidTr="00287013">
        <w:trPr>
          <w:trHeight w:val="249"/>
        </w:trPr>
        <w:tc>
          <w:tcPr>
            <w:tcW w:w="683" w:type="dxa"/>
          </w:tcPr>
          <w:p w14:paraId="298A4A11" w14:textId="15725AB3"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(18)</w:t>
            </w:r>
          </w:p>
        </w:tc>
        <w:tc>
          <w:tcPr>
            <w:tcW w:w="10269" w:type="dxa"/>
          </w:tcPr>
          <w:p w14:paraId="39483343" w14:textId="5B447D0B"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differentiate (Lecture – recitation – laboratory session – laboratory exam – midterm exam – final exam - specific quiz) the attendance event using common shared code among the students and instructor, feeding this integer code to the system using a keypad which acts as an interface between the system between the system and the student.</w:t>
            </w:r>
          </w:p>
        </w:tc>
      </w:tr>
      <w:tr w:rsidR="00E46487" w:rsidRPr="00287013" w14:paraId="2FC7ACC1" w14:textId="77777777" w:rsidTr="00287013">
        <w:trPr>
          <w:trHeight w:val="249"/>
        </w:trPr>
        <w:tc>
          <w:tcPr>
            <w:tcW w:w="683" w:type="dxa"/>
          </w:tcPr>
          <w:p w14:paraId="298B784D" w14:textId="5F0E3DD2"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lastRenderedPageBreak/>
              <w:t>(19)</w:t>
            </w:r>
          </w:p>
        </w:tc>
        <w:tc>
          <w:tcPr>
            <w:tcW w:w="10269" w:type="dxa"/>
          </w:tcPr>
          <w:p w14:paraId="780E07A0" w14:textId="77777777"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 registered student can submit his attendance to event through different method from the face recognition such as finger print sensor or even a unique ID given to each student, feeding this ID to the system using a keypad which acts as an interface between the system between the system and the student.</w:t>
            </w:r>
          </w:p>
          <w:p w14:paraId="6692FB83" w14:textId="2ED15A34"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This method will be provided if the camera sensor can not properly due to illuminations and reflections of light rays as well as poor light source in the surrounding environment of the system.</w:t>
            </w:r>
          </w:p>
        </w:tc>
      </w:tr>
      <w:tr w:rsidR="00E46487" w:rsidRPr="00287013" w14:paraId="49213609" w14:textId="77777777" w:rsidTr="00287013">
        <w:trPr>
          <w:trHeight w:val="249"/>
        </w:trPr>
        <w:tc>
          <w:tcPr>
            <w:tcW w:w="683" w:type="dxa"/>
          </w:tcPr>
          <w:p w14:paraId="1A3B2BA0" w14:textId="32E81237" w:rsidR="00E46487" w:rsidRPr="00287013" w:rsidRDefault="00E46487"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(20)</w:t>
            </w:r>
          </w:p>
        </w:tc>
        <w:tc>
          <w:tcPr>
            <w:tcW w:w="10269" w:type="dxa"/>
          </w:tcPr>
          <w:p w14:paraId="6B0565D9" w14:textId="7D55D559" w:rsidR="00E46487" w:rsidRPr="00287013" w:rsidRDefault="00E46487"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 instructor can to retrieve and track the academic history of a specified student in order to giving him the whole picture from high view to judge or evaluate each student with clear insight, also it may be used with other purposes such as giving them an appropriate course project due to the skills which are gained by practicing in the work of previous courses in previous years</w:t>
            </w:r>
          </w:p>
        </w:tc>
      </w:tr>
      <w:tr w:rsidR="00E46487" w:rsidRPr="00287013" w14:paraId="19BBBBAB" w14:textId="77777777" w:rsidTr="00287013">
        <w:trPr>
          <w:trHeight w:val="249"/>
        </w:trPr>
        <w:tc>
          <w:tcPr>
            <w:tcW w:w="683" w:type="dxa"/>
          </w:tcPr>
          <w:p w14:paraId="1A22C905" w14:textId="25210E8D" w:rsidR="00E46487" w:rsidRPr="00287013" w:rsidRDefault="00287013"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r>
              <w:rPr>
                <w:rFonts w:asciiTheme="majorBidi" w:hAnsiTheme="majorBidi" w:cstheme="majorBidi"/>
                <w:b/>
                <w:bCs/>
                <w:sz w:val="28"/>
                <w:szCs w:val="28"/>
              </w:rPr>
              <w:t>1</w:t>
            </w:r>
            <w:r w:rsidRPr="00287013">
              <w:rPr>
                <w:rFonts w:asciiTheme="majorBidi" w:hAnsiTheme="majorBidi" w:cstheme="majorBidi"/>
                <w:b/>
                <w:bCs/>
                <w:sz w:val="28"/>
                <w:szCs w:val="28"/>
              </w:rPr>
              <w:t>)</w:t>
            </w:r>
          </w:p>
        </w:tc>
        <w:tc>
          <w:tcPr>
            <w:tcW w:w="10269" w:type="dxa"/>
          </w:tcPr>
          <w:p w14:paraId="43867ED0" w14:textId="4AD71C1B" w:rsidR="00E46487" w:rsidRPr="00287013" w:rsidRDefault="00287013"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Any student is able to stream a live video to the dedicated window on the administration website in order to submit the attendance in order that the uploaded image is not sufficient to recognize the standing person</w:t>
            </w:r>
          </w:p>
        </w:tc>
      </w:tr>
      <w:tr w:rsidR="00E46487" w:rsidRPr="00287013" w14:paraId="530BE208" w14:textId="77777777" w:rsidTr="00287013">
        <w:trPr>
          <w:trHeight w:val="249"/>
        </w:trPr>
        <w:tc>
          <w:tcPr>
            <w:tcW w:w="683" w:type="dxa"/>
          </w:tcPr>
          <w:p w14:paraId="521B5B3F" w14:textId="24C7BDD0" w:rsidR="00E46487" w:rsidRPr="00287013" w:rsidRDefault="00287013"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r>
              <w:rPr>
                <w:rFonts w:asciiTheme="majorBidi" w:hAnsiTheme="majorBidi" w:cstheme="majorBidi"/>
                <w:b/>
                <w:bCs/>
                <w:sz w:val="28"/>
                <w:szCs w:val="28"/>
              </w:rPr>
              <w:t>2</w:t>
            </w:r>
            <w:r w:rsidRPr="00287013">
              <w:rPr>
                <w:rFonts w:asciiTheme="majorBidi" w:hAnsiTheme="majorBidi" w:cstheme="majorBidi"/>
                <w:b/>
                <w:bCs/>
                <w:sz w:val="28"/>
                <w:szCs w:val="28"/>
              </w:rPr>
              <w:t>)</w:t>
            </w:r>
          </w:p>
        </w:tc>
        <w:tc>
          <w:tcPr>
            <w:tcW w:w="10269" w:type="dxa"/>
          </w:tcPr>
          <w:p w14:paraId="7E886EB4" w14:textId="18D82EF5" w:rsidR="00E46487" w:rsidRPr="00287013" w:rsidRDefault="00287013"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Any student is able to capture a live personal photo to the dedicated window on the administration website in order to submit the attendance to validate the student attendance mor efficiently</w:t>
            </w:r>
          </w:p>
        </w:tc>
      </w:tr>
      <w:tr w:rsidR="00287013" w:rsidRPr="00287013" w14:paraId="6A77C8A6" w14:textId="77777777" w:rsidTr="00287013">
        <w:trPr>
          <w:trHeight w:val="249"/>
        </w:trPr>
        <w:tc>
          <w:tcPr>
            <w:tcW w:w="683" w:type="dxa"/>
          </w:tcPr>
          <w:p w14:paraId="09EB2374" w14:textId="7EDFF44A" w:rsidR="00287013" w:rsidRPr="00287013" w:rsidRDefault="00287013"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r>
              <w:rPr>
                <w:rFonts w:asciiTheme="majorBidi" w:hAnsiTheme="majorBidi" w:cstheme="majorBidi"/>
                <w:b/>
                <w:bCs/>
                <w:sz w:val="28"/>
                <w:szCs w:val="28"/>
              </w:rPr>
              <w:t>3</w:t>
            </w:r>
            <w:r w:rsidRPr="00287013">
              <w:rPr>
                <w:rFonts w:asciiTheme="majorBidi" w:hAnsiTheme="majorBidi" w:cstheme="majorBidi"/>
                <w:b/>
                <w:bCs/>
                <w:sz w:val="28"/>
                <w:szCs w:val="28"/>
              </w:rPr>
              <w:t>)</w:t>
            </w:r>
          </w:p>
        </w:tc>
        <w:tc>
          <w:tcPr>
            <w:tcW w:w="10269" w:type="dxa"/>
          </w:tcPr>
          <w:p w14:paraId="1CBBC4C0" w14:textId="31346D5D" w:rsidR="00287013" w:rsidRPr="00287013" w:rsidRDefault="00287013"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Any student can label a show password box to view the password as plain text instead of encrypted style to ensure that the password is correct in its syntax</w:t>
            </w:r>
          </w:p>
        </w:tc>
      </w:tr>
      <w:tr w:rsidR="00287013" w:rsidRPr="00287013" w14:paraId="1FC197F3" w14:textId="77777777" w:rsidTr="00287013">
        <w:trPr>
          <w:trHeight w:val="249"/>
        </w:trPr>
        <w:tc>
          <w:tcPr>
            <w:tcW w:w="683" w:type="dxa"/>
          </w:tcPr>
          <w:p w14:paraId="10596C6A" w14:textId="0B69DE39" w:rsidR="00287013" w:rsidRPr="00287013" w:rsidRDefault="00287013"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r>
              <w:rPr>
                <w:rFonts w:asciiTheme="majorBidi" w:hAnsiTheme="majorBidi" w:cstheme="majorBidi"/>
                <w:b/>
                <w:bCs/>
                <w:sz w:val="28"/>
                <w:szCs w:val="28"/>
              </w:rPr>
              <w:t>4</w:t>
            </w:r>
            <w:r w:rsidRPr="00287013">
              <w:rPr>
                <w:rFonts w:asciiTheme="majorBidi" w:hAnsiTheme="majorBidi" w:cstheme="majorBidi"/>
                <w:b/>
                <w:bCs/>
                <w:sz w:val="28"/>
                <w:szCs w:val="28"/>
              </w:rPr>
              <w:t>)</w:t>
            </w:r>
          </w:p>
        </w:tc>
        <w:tc>
          <w:tcPr>
            <w:tcW w:w="10269" w:type="dxa"/>
          </w:tcPr>
          <w:p w14:paraId="51A0C565" w14:textId="71347504" w:rsidR="00287013" w:rsidRPr="00287013" w:rsidRDefault="00287013"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 xml:space="preserve">Any student is able to register to our system through a dedicated tab in our website to achieve data and results monitoring and analysis by the student to priories the student tasks to achieve the optimal efforts to provide optimal results </w:t>
            </w:r>
          </w:p>
        </w:tc>
      </w:tr>
      <w:tr w:rsidR="00287013" w:rsidRPr="00287013" w14:paraId="7D0ECB70" w14:textId="77777777" w:rsidTr="00287013">
        <w:trPr>
          <w:trHeight w:val="249"/>
        </w:trPr>
        <w:tc>
          <w:tcPr>
            <w:tcW w:w="683" w:type="dxa"/>
          </w:tcPr>
          <w:p w14:paraId="60EEFA1A" w14:textId="55CF8F45" w:rsidR="00287013" w:rsidRPr="00287013" w:rsidRDefault="00287013" w:rsidP="00287013">
            <w:pPr>
              <w:spacing w:line="360" w:lineRule="auto"/>
              <w:jc w:val="center"/>
              <w:rPr>
                <w:rFonts w:asciiTheme="majorBidi" w:hAnsiTheme="majorBidi" w:cstheme="majorBidi"/>
                <w:b/>
                <w:bCs/>
                <w:sz w:val="28"/>
                <w:szCs w:val="28"/>
              </w:rPr>
            </w:pPr>
            <w:r w:rsidRPr="00287013">
              <w:rPr>
                <w:rFonts w:asciiTheme="majorBidi" w:hAnsiTheme="majorBidi" w:cstheme="majorBidi"/>
                <w:b/>
                <w:bCs/>
                <w:sz w:val="28"/>
                <w:szCs w:val="28"/>
              </w:rPr>
              <w:t>(2</w:t>
            </w:r>
            <w:r>
              <w:rPr>
                <w:rFonts w:asciiTheme="majorBidi" w:hAnsiTheme="majorBidi" w:cstheme="majorBidi"/>
                <w:b/>
                <w:bCs/>
                <w:sz w:val="28"/>
                <w:szCs w:val="28"/>
              </w:rPr>
              <w:t>5</w:t>
            </w:r>
            <w:r w:rsidRPr="00287013">
              <w:rPr>
                <w:rFonts w:asciiTheme="majorBidi" w:hAnsiTheme="majorBidi" w:cstheme="majorBidi"/>
                <w:b/>
                <w:bCs/>
                <w:sz w:val="28"/>
                <w:szCs w:val="28"/>
              </w:rPr>
              <w:t>)</w:t>
            </w:r>
          </w:p>
        </w:tc>
        <w:tc>
          <w:tcPr>
            <w:tcW w:w="10269" w:type="dxa"/>
          </w:tcPr>
          <w:p w14:paraId="4AFD9375" w14:textId="404A13F2" w:rsidR="00287013" w:rsidRPr="00287013" w:rsidRDefault="00287013" w:rsidP="00287013">
            <w:pPr>
              <w:spacing w:line="360" w:lineRule="auto"/>
              <w:jc w:val="lowKashida"/>
              <w:rPr>
                <w:rFonts w:asciiTheme="majorBidi" w:hAnsiTheme="majorBidi" w:cstheme="majorBidi"/>
                <w:sz w:val="28"/>
                <w:szCs w:val="28"/>
              </w:rPr>
            </w:pPr>
            <w:r w:rsidRPr="00287013">
              <w:rPr>
                <w:rFonts w:asciiTheme="majorBidi" w:hAnsiTheme="majorBidi" w:cstheme="majorBidi"/>
                <w:sz w:val="28"/>
                <w:szCs w:val="28"/>
              </w:rPr>
              <w:t>Any student is able to upload a photo to the dedicated window on the administration website in order to submit the attendance</w:t>
            </w:r>
          </w:p>
        </w:tc>
      </w:tr>
    </w:tbl>
    <w:p w14:paraId="5F2682E3" w14:textId="77777777" w:rsidR="00BC5B87" w:rsidRPr="00287013" w:rsidRDefault="00BC5B87" w:rsidP="00287013">
      <w:pPr>
        <w:spacing w:line="360" w:lineRule="auto"/>
        <w:jc w:val="lowKashida"/>
        <w:rPr>
          <w:rFonts w:asciiTheme="majorBidi" w:hAnsiTheme="majorBidi" w:cstheme="majorBidi"/>
          <w:sz w:val="28"/>
          <w:szCs w:val="28"/>
        </w:rPr>
      </w:pPr>
    </w:p>
    <w:sectPr w:rsidR="00BC5B87" w:rsidRPr="0028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28"/>
    <w:rsid w:val="00241E98"/>
    <w:rsid w:val="00287013"/>
    <w:rsid w:val="00633B45"/>
    <w:rsid w:val="009301C1"/>
    <w:rsid w:val="00A173D2"/>
    <w:rsid w:val="00BC5B87"/>
    <w:rsid w:val="00E46487"/>
    <w:rsid w:val="00FF4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A4DC"/>
  <w15:chartTrackingRefBased/>
  <w15:docId w15:val="{4BB855E0-60A3-429F-9F54-F349A841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Adel Rateb Ibrahim</dc:creator>
  <cp:keywords/>
  <dc:description/>
  <cp:lastModifiedBy>Mark Adel Rateb Ibrahim</cp:lastModifiedBy>
  <cp:revision>3</cp:revision>
  <dcterms:created xsi:type="dcterms:W3CDTF">2020-12-28T14:55:00Z</dcterms:created>
  <dcterms:modified xsi:type="dcterms:W3CDTF">2021-01-08T23:56:00Z</dcterms:modified>
</cp:coreProperties>
</file>