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1jtgagbtg4cy" w:id="0"/>
      <w:bookmarkEnd w:id="0"/>
      <w:r w:rsidDel="00000000" w:rsidR="00000000" w:rsidRPr="00000000">
        <w:rPr>
          <w:b w:val="1"/>
          <w:bCs w:val="1"/>
          <w:color w:val="000000"/>
          <w:sz w:val="26"/>
          <w:szCs w:val="26"/>
          <w:rtl w:val="0"/>
        </w:rPr>
        <w:t xml:space="preserve">1. VGG (Visual Geometry Group Networks)</w:t>
      </w:r>
    </w:p>
    <w:p w:rsidR="00000000" w:rsidDel="00000000" w:rsidP="00000000" w:rsidRDefault="00000000" w:rsidRPr="00000000" w14:paraId="00000002">
      <w:pPr>
        <w:rPr/>
      </w:pPr>
      <w:r w:rsidDel="00000000" w:rsidR="00000000" w:rsidRPr="00000000">
        <w:rPr/>
        <w:drawing>
          <wp:inline distB="114300" distT="114300" distL="114300" distR="114300">
            <wp:extent cx="5943600" cy="42545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Rule="auto"/>
        <w:rPr>
          <w:color w:val="1155cc"/>
          <w:u w:val="single"/>
        </w:rPr>
      </w:pPr>
      <w:r w:rsidDel="00000000" w:rsidR="00000000" w:rsidRPr="00000000">
        <w:rPr>
          <w:b w:val="1"/>
          <w:bCs w:val="1"/>
          <w:rtl w:val="0"/>
        </w:rPr>
        <w:t xml:space="preserve">Overview:</w:t>
        <w:br w:type="textWrapping"/>
      </w:r>
      <w:r w:rsidDel="00000000" w:rsidR="00000000" w:rsidRPr="00000000">
        <w:rPr>
          <w:rtl w:val="0"/>
        </w:rPr>
        <w:t xml:space="preserve"> VGG networks are deep convolutional neural networks designed by the Visual Geometry Group at the University of Oxford. They became widely used in image classification due to their simple yet effective architecture.</w:t>
      </w:r>
      <w:hyperlink r:id="rId7">
        <w:r w:rsidDel="00000000" w:rsidR="00000000" w:rsidRPr="00000000">
          <w:rPr>
            <w:rtl w:val="0"/>
          </w:rPr>
          <w:t xml:space="preserve"> </w:t>
        </w:r>
      </w:hyperlink>
      <w:hyperlink r:id="rId8">
        <w:r w:rsidDel="00000000" w:rsidR="00000000" w:rsidRPr="00000000">
          <w:rPr>
            <w:color w:val="1155cc"/>
            <w:u w:val="single"/>
            <w:rtl w:val="0"/>
          </w:rPr>
          <w:t xml:space="preserve">Wikipedia</w:t>
        </w:r>
      </w:hyperlink>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Architecture Details:</w:t>
      </w:r>
    </w:p>
    <w:p w:rsidR="00000000" w:rsidDel="00000000" w:rsidP="00000000" w:rsidRDefault="00000000" w:rsidRPr="00000000" w14:paraId="00000005">
      <w:pPr>
        <w:numPr>
          <w:ilvl w:val="0"/>
          <w:numId w:val="7"/>
        </w:numPr>
        <w:spacing w:after="0" w:afterAutospacing="0" w:before="240" w:lineRule="auto"/>
        <w:ind w:left="720" w:hanging="360"/>
      </w:pPr>
      <w:r w:rsidDel="00000000" w:rsidR="00000000" w:rsidRPr="00000000">
        <w:rPr>
          <w:rtl w:val="0"/>
        </w:rPr>
        <w:t xml:space="preserve">Based entirely on </w:t>
      </w:r>
      <w:r w:rsidDel="00000000" w:rsidR="00000000" w:rsidRPr="00000000">
        <w:rPr>
          <w:i w:val="1"/>
          <w:iCs w:val="1"/>
          <w:rtl w:val="0"/>
        </w:rPr>
        <w:t xml:space="preserve">convolutional layers</w:t>
      </w:r>
      <w:r w:rsidDel="00000000" w:rsidR="00000000" w:rsidRPr="00000000">
        <w:rPr>
          <w:rtl w:val="0"/>
        </w:rPr>
        <w:t xml:space="preserve"> with small 3×33×33×3 filters stacked deeper as the network goes deeper.</w:t>
      </w:r>
      <w:hyperlink r:id="rId9">
        <w:r w:rsidDel="00000000" w:rsidR="00000000" w:rsidRPr="00000000">
          <w:rPr>
            <w:rtl w:val="0"/>
          </w:rPr>
          <w:t xml:space="preserve"> </w:t>
        </w:r>
      </w:hyperlink>
      <w:hyperlink r:id="rId10">
        <w:r w:rsidDel="00000000" w:rsidR="00000000" w:rsidRPr="00000000">
          <w:rPr>
            <w:color w:val="1155cc"/>
            <w:u w:val="single"/>
            <w:rtl w:val="0"/>
          </w:rPr>
          <w:t xml:space="preserve">Wikipedia</w:t>
          <w:br w:type="textWrapping"/>
        </w:r>
      </w:hyperlink>
      <w:r w:rsidDel="00000000" w:rsidR="00000000" w:rsidRPr="00000000">
        <w:rPr>
          <w:rtl w:val="0"/>
        </w:rPr>
      </w:r>
    </w:p>
    <w:p w:rsidR="00000000" w:rsidDel="00000000" w:rsidP="00000000" w:rsidRDefault="00000000" w:rsidRPr="00000000" w14:paraId="00000006">
      <w:pPr>
        <w:numPr>
          <w:ilvl w:val="0"/>
          <w:numId w:val="7"/>
        </w:numPr>
        <w:spacing w:after="0" w:afterAutospacing="0" w:before="0" w:beforeAutospacing="0" w:lineRule="auto"/>
        <w:ind w:left="720" w:hanging="360"/>
      </w:pPr>
      <w:r w:rsidDel="00000000" w:rsidR="00000000" w:rsidRPr="00000000">
        <w:rPr>
          <w:rtl w:val="0"/>
        </w:rPr>
        <w:t xml:space="preserve">Followed by </w:t>
      </w:r>
      <w:r w:rsidDel="00000000" w:rsidR="00000000" w:rsidRPr="00000000">
        <w:rPr>
          <w:i w:val="1"/>
          <w:iCs w:val="1"/>
          <w:rtl w:val="0"/>
        </w:rPr>
        <w:t xml:space="preserve">max-pooling layers</w:t>
      </w:r>
      <w:r w:rsidDel="00000000" w:rsidR="00000000" w:rsidRPr="00000000">
        <w:rPr>
          <w:rtl w:val="0"/>
        </w:rPr>
        <w:t xml:space="preserve"> to reduce spatial dimensions.</w:t>
        <w:br w:type="textWrapping"/>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rtl w:val="0"/>
        </w:rPr>
        <w:t xml:space="preserve">Ends with </w:t>
      </w:r>
      <w:r w:rsidDel="00000000" w:rsidR="00000000" w:rsidRPr="00000000">
        <w:rPr>
          <w:i w:val="1"/>
          <w:iCs w:val="1"/>
          <w:rtl w:val="0"/>
        </w:rPr>
        <w:t xml:space="preserve">fully connected (dense) layers</w:t>
      </w:r>
      <w:r w:rsidDel="00000000" w:rsidR="00000000" w:rsidRPr="00000000">
        <w:rPr>
          <w:rtl w:val="0"/>
        </w:rPr>
        <w:t xml:space="preserve"> and a final softmax classifier.</w:t>
        <w:br w:type="textWrapping"/>
      </w:r>
    </w:p>
    <w:p w:rsidR="00000000" w:rsidDel="00000000" w:rsidP="00000000" w:rsidRDefault="00000000" w:rsidRPr="00000000" w14:paraId="00000008">
      <w:pPr>
        <w:numPr>
          <w:ilvl w:val="0"/>
          <w:numId w:val="7"/>
        </w:numPr>
        <w:spacing w:after="240" w:before="0" w:beforeAutospacing="0" w:lineRule="auto"/>
        <w:ind w:left="720" w:hanging="360"/>
      </w:pPr>
      <w:r w:rsidDel="00000000" w:rsidR="00000000" w:rsidRPr="00000000">
        <w:rPr>
          <w:rtl w:val="0"/>
        </w:rPr>
        <w:t xml:space="preserve">Example models include </w:t>
      </w:r>
      <w:r w:rsidDel="00000000" w:rsidR="00000000" w:rsidRPr="00000000">
        <w:rPr>
          <w:b w:val="1"/>
          <w:bCs w:val="1"/>
          <w:rtl w:val="0"/>
        </w:rPr>
        <w:t xml:space="preserve">VGG-16</w:t>
      </w:r>
      <w:r w:rsidDel="00000000" w:rsidR="00000000" w:rsidRPr="00000000">
        <w:rPr>
          <w:rtl w:val="0"/>
        </w:rPr>
        <w:t xml:space="preserve"> and </w:t>
      </w:r>
      <w:r w:rsidDel="00000000" w:rsidR="00000000" w:rsidRPr="00000000">
        <w:rPr>
          <w:b w:val="1"/>
          <w:bCs w:val="1"/>
          <w:rtl w:val="0"/>
        </w:rPr>
        <w:t xml:space="preserve">VGG-19</w:t>
      </w:r>
      <w:r w:rsidDel="00000000" w:rsidR="00000000" w:rsidRPr="00000000">
        <w:rPr>
          <w:rtl w:val="0"/>
        </w:rPr>
        <w:t xml:space="preserve">, where the number indicates the total layers with weights.</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Wikipedia</w:t>
          <w:br w:type="textWrapping"/>
        </w:r>
      </w:hyperlink>
      <w:r w:rsidDel="00000000" w:rsidR="00000000" w:rsidRPr="00000000">
        <w:rPr>
          <w:rtl w:val="0"/>
        </w:rPr>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Step-by-Step Structure:</w:t>
      </w:r>
    </w:p>
    <w:p w:rsidR="00000000" w:rsidDel="00000000" w:rsidP="00000000" w:rsidRDefault="00000000" w:rsidRPr="00000000" w14:paraId="0000000A">
      <w:pPr>
        <w:numPr>
          <w:ilvl w:val="0"/>
          <w:numId w:val="8"/>
        </w:numPr>
        <w:spacing w:after="0" w:afterAutospacing="0" w:before="240" w:lineRule="auto"/>
        <w:ind w:left="720" w:hanging="360"/>
      </w:pPr>
      <w:r w:rsidDel="00000000" w:rsidR="00000000" w:rsidRPr="00000000">
        <w:rPr>
          <w:rtl w:val="0"/>
        </w:rPr>
        <w:t xml:space="preserve">Input image (e.g., 224×224×3)</w:t>
        <w:br w:type="textWrapping"/>
      </w:r>
    </w:p>
    <w:p w:rsidR="00000000" w:rsidDel="00000000" w:rsidP="00000000" w:rsidRDefault="00000000" w:rsidRPr="00000000" w14:paraId="0000000B">
      <w:pPr>
        <w:numPr>
          <w:ilvl w:val="0"/>
          <w:numId w:val="8"/>
        </w:numPr>
        <w:spacing w:after="0" w:afterAutospacing="0" w:before="0" w:beforeAutospacing="0" w:lineRule="auto"/>
        <w:ind w:left="720" w:hanging="360"/>
      </w:pPr>
      <w:r w:rsidDel="00000000" w:rsidR="00000000" w:rsidRPr="00000000">
        <w:rPr>
          <w:rtl w:val="0"/>
        </w:rPr>
        <w:t xml:space="preserve">Convolution block (ReLU activations)</w:t>
        <w:br w:type="textWrapping"/>
      </w:r>
    </w:p>
    <w:p w:rsidR="00000000" w:rsidDel="00000000" w:rsidP="00000000" w:rsidRDefault="00000000" w:rsidRPr="00000000" w14:paraId="0000000C">
      <w:pPr>
        <w:numPr>
          <w:ilvl w:val="0"/>
          <w:numId w:val="8"/>
        </w:numPr>
        <w:spacing w:after="0" w:afterAutospacing="0" w:before="0" w:beforeAutospacing="0" w:lineRule="auto"/>
        <w:ind w:left="720" w:hanging="360"/>
      </w:pPr>
      <w:r w:rsidDel="00000000" w:rsidR="00000000" w:rsidRPr="00000000">
        <w:rPr>
          <w:rtl w:val="0"/>
        </w:rPr>
        <w:t xml:space="preserve">Max Pooling</w:t>
        <w:br w:type="textWrapping"/>
      </w:r>
    </w:p>
    <w:p w:rsidR="00000000" w:rsidDel="00000000" w:rsidP="00000000" w:rsidRDefault="00000000" w:rsidRPr="00000000" w14:paraId="0000000D">
      <w:pPr>
        <w:numPr>
          <w:ilvl w:val="0"/>
          <w:numId w:val="8"/>
        </w:numPr>
        <w:spacing w:after="0" w:afterAutospacing="0" w:before="0" w:beforeAutospacing="0" w:lineRule="auto"/>
        <w:ind w:left="720" w:hanging="360"/>
      </w:pPr>
      <w:r w:rsidDel="00000000" w:rsidR="00000000" w:rsidRPr="00000000">
        <w:rPr>
          <w:rtl w:val="0"/>
        </w:rPr>
        <w:t xml:space="preserve">… (Repeat blocks)</w:t>
        <w:br w:type="textWrapping"/>
      </w:r>
    </w:p>
    <w:p w:rsidR="00000000" w:rsidDel="00000000" w:rsidP="00000000" w:rsidRDefault="00000000" w:rsidRPr="00000000" w14:paraId="0000000E">
      <w:pPr>
        <w:numPr>
          <w:ilvl w:val="0"/>
          <w:numId w:val="8"/>
        </w:numPr>
        <w:spacing w:after="0" w:afterAutospacing="0" w:before="0" w:beforeAutospacing="0" w:lineRule="auto"/>
        <w:ind w:left="720" w:hanging="360"/>
      </w:pPr>
      <w:r w:rsidDel="00000000" w:rsidR="00000000" w:rsidRPr="00000000">
        <w:rPr>
          <w:rtl w:val="0"/>
        </w:rPr>
        <w:t xml:space="preserve">Fully connected layers</w:t>
        <w:br w:type="textWrapping"/>
      </w:r>
    </w:p>
    <w:p w:rsidR="00000000" w:rsidDel="00000000" w:rsidP="00000000" w:rsidRDefault="00000000" w:rsidRPr="00000000" w14:paraId="0000000F">
      <w:pPr>
        <w:numPr>
          <w:ilvl w:val="0"/>
          <w:numId w:val="8"/>
        </w:numPr>
        <w:spacing w:after="240" w:before="0" w:beforeAutospacing="0" w:lineRule="auto"/>
        <w:ind w:left="720" w:hanging="360"/>
      </w:pPr>
      <w:r w:rsidDel="00000000" w:rsidR="00000000" w:rsidRPr="00000000">
        <w:rPr>
          <w:rtl w:val="0"/>
        </w:rPr>
        <w:t xml:space="preserve">Softmax output</w:t>
        <w:br w:type="textWrapping"/>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Original Reference:</w:t>
        <w:br w:type="textWrapping"/>
      </w:r>
      <w:r w:rsidDel="00000000" w:rsidR="00000000" w:rsidRPr="00000000">
        <w:rPr>
          <w:rtl w:val="0"/>
        </w:rPr>
        <w:t xml:space="preserve"> Simonyan, K. &amp; Zisserman, A. (2014). </w:t>
      </w:r>
      <w:r w:rsidDel="00000000" w:rsidR="00000000" w:rsidRPr="00000000">
        <w:rPr>
          <w:i w:val="1"/>
          <w:iCs w:val="1"/>
          <w:rtl w:val="0"/>
        </w:rPr>
        <w:t xml:space="preserve">Very Deep Convolutional Networks for Large-Scale Image Recognition</w:t>
      </w:r>
      <w:r w:rsidDel="00000000" w:rsidR="00000000" w:rsidRPr="00000000">
        <w:rPr>
          <w:rtl w:val="0"/>
        </w:rPr>
        <w:t xml:space="preserve"> (VGG).</w:t>
        <w:br w:type="textWrapping"/>
        <w:t xml:space="preserve"> 📄 https://arxiv.org/abs/1409.1556</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62nf79qkczt0" w:id="1"/>
      <w:bookmarkEnd w:id="1"/>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fhrw3zub7oe9" w:id="2"/>
      <w:bookmarkEnd w:id="2"/>
      <w:r w:rsidDel="00000000" w:rsidR="00000000" w:rsidRPr="00000000">
        <w:rPr>
          <w:b w:val="1"/>
          <w:bCs w:val="1"/>
          <w:color w:val="000000"/>
          <w:sz w:val="26"/>
          <w:szCs w:val="26"/>
          <w:rtl w:val="0"/>
        </w:rPr>
        <w:t xml:space="preserve">2. ResNet (Residual Networks)</w:t>
      </w:r>
    </w:p>
    <w:p w:rsidR="00000000" w:rsidDel="00000000" w:rsidP="00000000" w:rsidRDefault="00000000" w:rsidRPr="00000000" w14:paraId="00000014">
      <w:pPr>
        <w:rPr/>
      </w:pPr>
      <w:r w:rsidDel="00000000" w:rsidR="00000000" w:rsidRPr="00000000">
        <w:rPr/>
        <w:drawing>
          <wp:inline distB="114300" distT="114300" distL="114300" distR="114300">
            <wp:extent cx="5943600" cy="1917700"/>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rPr>
          <w:color w:val="1155cc"/>
          <w:u w:val="single"/>
        </w:rPr>
      </w:pPr>
      <w:r w:rsidDel="00000000" w:rsidR="00000000" w:rsidRPr="00000000">
        <w:rPr>
          <w:b w:val="1"/>
          <w:bCs w:val="1"/>
          <w:rtl w:val="0"/>
        </w:rPr>
        <w:t xml:space="preserve">Overview:</w:t>
        <w:br w:type="textWrapping"/>
      </w:r>
      <w:r w:rsidDel="00000000" w:rsidR="00000000" w:rsidRPr="00000000">
        <w:rPr>
          <w:rtl w:val="0"/>
        </w:rPr>
        <w:t xml:space="preserve"> ResNet introduced </w:t>
      </w:r>
      <w:r w:rsidDel="00000000" w:rsidR="00000000" w:rsidRPr="00000000">
        <w:rPr>
          <w:i w:val="1"/>
          <w:iCs w:val="1"/>
          <w:rtl w:val="0"/>
        </w:rPr>
        <w:t xml:space="preserve">residual connections</w:t>
      </w:r>
      <w:r w:rsidDel="00000000" w:rsidR="00000000" w:rsidRPr="00000000">
        <w:rPr>
          <w:rtl w:val="0"/>
        </w:rPr>
        <w:t xml:space="preserve"> to solve the vanishing gradient problem in very deep neural networks.</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Medium</w:t>
        </w:r>
      </w:hyperlink>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Architecture Details:</w:t>
      </w:r>
    </w:p>
    <w:p w:rsidR="00000000" w:rsidDel="00000000" w:rsidP="00000000" w:rsidRDefault="00000000" w:rsidRPr="00000000" w14:paraId="00000017">
      <w:pPr>
        <w:numPr>
          <w:ilvl w:val="0"/>
          <w:numId w:val="4"/>
        </w:numPr>
        <w:spacing w:after="0" w:afterAutospacing="0" w:before="240" w:lineRule="auto"/>
        <w:ind w:left="720" w:hanging="360"/>
      </w:pPr>
      <w:r w:rsidDel="00000000" w:rsidR="00000000" w:rsidRPr="00000000">
        <w:rPr>
          <w:rtl w:val="0"/>
        </w:rPr>
        <w:t xml:space="preserve">Uses </w:t>
      </w:r>
      <w:r w:rsidDel="00000000" w:rsidR="00000000" w:rsidRPr="00000000">
        <w:rPr>
          <w:i w:val="1"/>
          <w:iCs w:val="1"/>
          <w:rtl w:val="0"/>
        </w:rPr>
        <w:t xml:space="preserve">residual blocks</w:t>
      </w:r>
      <w:r w:rsidDel="00000000" w:rsidR="00000000" w:rsidRPr="00000000">
        <w:rPr>
          <w:rtl w:val="0"/>
        </w:rPr>
        <w:t xml:space="preserve"> that include identity connections, allowing gradients to flow more easily during backpropagation.</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Medium</w:t>
          <w:br w:type="textWrapping"/>
        </w:r>
      </w:hyperlink>
      <w:r w:rsidDel="00000000" w:rsidR="00000000" w:rsidRPr="00000000">
        <w:rPr>
          <w:rtl w:val="0"/>
        </w:rPr>
      </w:r>
    </w:p>
    <w:p w:rsidR="00000000" w:rsidDel="00000000" w:rsidP="00000000" w:rsidRDefault="00000000" w:rsidRPr="00000000" w14:paraId="00000018">
      <w:pPr>
        <w:numPr>
          <w:ilvl w:val="0"/>
          <w:numId w:val="4"/>
        </w:numPr>
        <w:spacing w:after="240" w:before="0" w:beforeAutospacing="0" w:lineRule="auto"/>
        <w:ind w:left="720" w:hanging="360"/>
      </w:pPr>
      <w:r w:rsidDel="00000000" w:rsidR="00000000" w:rsidRPr="00000000">
        <w:rPr>
          <w:rtl w:val="0"/>
        </w:rPr>
        <w:t xml:space="preserve">Popular variants: </w:t>
      </w:r>
      <w:r w:rsidDel="00000000" w:rsidR="00000000" w:rsidRPr="00000000">
        <w:rPr>
          <w:b w:val="1"/>
          <w:bCs w:val="1"/>
          <w:rtl w:val="0"/>
        </w:rPr>
        <w:t xml:space="preserve">ResNet-50, ResNet-101, ResNet-152</w:t>
      </w:r>
      <w:r w:rsidDel="00000000" w:rsidR="00000000" w:rsidRPr="00000000">
        <w:rPr>
          <w:rtl w:val="0"/>
        </w:rPr>
        <w:t xml:space="preserv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GeeksforGeeks</w:t>
          <w:br w:type="textWrapping"/>
        </w:r>
      </w:hyperlink>
      <w:r w:rsidDel="00000000" w:rsidR="00000000" w:rsidRPr="00000000">
        <w:rPr>
          <w:rtl w:val="0"/>
        </w:rPr>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Step-by-Step Structure:</w:t>
      </w:r>
    </w:p>
    <w:p w:rsidR="00000000" w:rsidDel="00000000" w:rsidP="00000000" w:rsidRDefault="00000000" w:rsidRPr="00000000" w14:paraId="0000001A">
      <w:pPr>
        <w:numPr>
          <w:ilvl w:val="0"/>
          <w:numId w:val="10"/>
        </w:numPr>
        <w:spacing w:after="0" w:afterAutospacing="0" w:before="240" w:lineRule="auto"/>
        <w:ind w:left="720" w:hanging="360"/>
      </w:pPr>
      <w:r w:rsidDel="00000000" w:rsidR="00000000" w:rsidRPr="00000000">
        <w:rPr>
          <w:rtl w:val="0"/>
        </w:rPr>
        <w:t xml:space="preserve">Initial convolution + pooling</w:t>
        <w:br w:type="textWrapping"/>
      </w:r>
    </w:p>
    <w:p w:rsidR="00000000" w:rsidDel="00000000" w:rsidP="00000000" w:rsidRDefault="00000000" w:rsidRPr="00000000" w14:paraId="0000001B">
      <w:pPr>
        <w:numPr>
          <w:ilvl w:val="0"/>
          <w:numId w:val="10"/>
        </w:numPr>
        <w:spacing w:after="0" w:afterAutospacing="0" w:before="0" w:beforeAutospacing="0" w:lineRule="auto"/>
        <w:ind w:left="720" w:hanging="360"/>
      </w:pPr>
      <w:r w:rsidDel="00000000" w:rsidR="00000000" w:rsidRPr="00000000">
        <w:rPr>
          <w:rtl w:val="0"/>
        </w:rPr>
        <w:t xml:space="preserve">Residual blocks (with skip connections)</w:t>
        <w:br w:type="textWrapping"/>
      </w:r>
    </w:p>
    <w:p w:rsidR="00000000" w:rsidDel="00000000" w:rsidP="00000000" w:rsidRDefault="00000000" w:rsidRPr="00000000" w14:paraId="0000001C">
      <w:pPr>
        <w:numPr>
          <w:ilvl w:val="0"/>
          <w:numId w:val="10"/>
        </w:numPr>
        <w:spacing w:after="0" w:afterAutospacing="0" w:before="0" w:beforeAutospacing="0" w:lineRule="auto"/>
        <w:ind w:left="720" w:hanging="360"/>
      </w:pPr>
      <w:r w:rsidDel="00000000" w:rsidR="00000000" w:rsidRPr="00000000">
        <w:rPr>
          <w:rtl w:val="0"/>
        </w:rPr>
        <w:t xml:space="preserve">Adaptive pooling</w:t>
        <w:br w:type="textWrapping"/>
      </w:r>
    </w:p>
    <w:p w:rsidR="00000000" w:rsidDel="00000000" w:rsidP="00000000" w:rsidRDefault="00000000" w:rsidRPr="00000000" w14:paraId="0000001D">
      <w:pPr>
        <w:numPr>
          <w:ilvl w:val="0"/>
          <w:numId w:val="10"/>
        </w:numPr>
        <w:spacing w:after="240" w:before="0" w:beforeAutospacing="0" w:lineRule="auto"/>
        <w:ind w:left="720" w:hanging="360"/>
      </w:pPr>
      <w:r w:rsidDel="00000000" w:rsidR="00000000" w:rsidRPr="00000000">
        <w:rPr>
          <w:rtl w:val="0"/>
        </w:rPr>
        <w:t xml:space="preserve">Fully connected classifier</w:t>
        <w:br w:type="textWrapping"/>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Original Reference:</w:t>
        <w:br w:type="textWrapping"/>
      </w:r>
      <w:r w:rsidDel="00000000" w:rsidR="00000000" w:rsidRPr="00000000">
        <w:rPr>
          <w:rtl w:val="0"/>
        </w:rPr>
        <w:t xml:space="preserve"> He, K., Zhang, X., Ren, S., &amp; Sun, J. (2016). </w:t>
      </w:r>
      <w:r w:rsidDel="00000000" w:rsidR="00000000" w:rsidRPr="00000000">
        <w:rPr>
          <w:i w:val="1"/>
          <w:iCs w:val="1"/>
          <w:rtl w:val="0"/>
        </w:rPr>
        <w:t xml:space="preserve">Deep Residual Learning for Image Recognition</w:t>
      </w:r>
      <w:r w:rsidDel="00000000" w:rsidR="00000000" w:rsidRPr="00000000">
        <w:rPr>
          <w:rtl w:val="0"/>
        </w:rPr>
        <w:t xml:space="preserve">.</w:t>
        <w:br w:type="textWrapping"/>
        <w:t xml:space="preserve"> 📄 https://arxiv.org/abs/1512.03385</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hx1szx18cicw" w:id="3"/>
      <w:bookmarkEnd w:id="3"/>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7v2l30fjucjx" w:id="4"/>
      <w:bookmarkEnd w:id="4"/>
      <w:r w:rsidDel="00000000" w:rsidR="00000000" w:rsidRPr="00000000">
        <w:rPr>
          <w:b w:val="1"/>
          <w:bCs w:val="1"/>
          <w:color w:val="000000"/>
          <w:sz w:val="26"/>
          <w:szCs w:val="26"/>
          <w:rtl w:val="0"/>
        </w:rPr>
        <w:t xml:space="preserve">3. Inception (GoogLeNet Family)</w:t>
      </w:r>
    </w:p>
    <w:p w:rsidR="00000000" w:rsidDel="00000000" w:rsidP="00000000" w:rsidRDefault="00000000" w:rsidRPr="00000000" w14:paraId="00000022">
      <w:pPr>
        <w:rPr/>
      </w:pPr>
      <w:r w:rsidDel="00000000" w:rsidR="00000000" w:rsidRPr="00000000">
        <w:rPr/>
        <w:drawing>
          <wp:inline distB="114300" distT="114300" distL="114300" distR="114300">
            <wp:extent cx="5943600" cy="3340100"/>
            <wp:effectExtent b="0" l="0" r="0" t="0"/>
            <wp:docPr id="5"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rPr>
          <w:color w:val="1155cc"/>
          <w:u w:val="single"/>
        </w:rPr>
      </w:pPr>
      <w:r w:rsidDel="00000000" w:rsidR="00000000" w:rsidRPr="00000000">
        <w:rPr>
          <w:b w:val="1"/>
          <w:bCs w:val="1"/>
          <w:rtl w:val="0"/>
        </w:rPr>
        <w:t xml:space="preserve">Overview:</w:t>
        <w:br w:type="textWrapping"/>
      </w:r>
      <w:r w:rsidDel="00000000" w:rsidR="00000000" w:rsidRPr="00000000">
        <w:rPr>
          <w:rtl w:val="0"/>
        </w:rPr>
        <w:t xml:space="preserve"> Inception networks use </w:t>
      </w:r>
      <w:r w:rsidDel="00000000" w:rsidR="00000000" w:rsidRPr="00000000">
        <w:rPr>
          <w:i w:val="1"/>
          <w:iCs w:val="1"/>
          <w:rtl w:val="0"/>
        </w:rPr>
        <w:t xml:space="preserve">parallel convolution paths</w:t>
      </w:r>
      <w:r w:rsidDel="00000000" w:rsidR="00000000" w:rsidRPr="00000000">
        <w:rPr>
          <w:rtl w:val="0"/>
        </w:rPr>
        <w:t xml:space="preserve"> at each module to capture multi-scale features efficiently.</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Wikipedia</w:t>
        </w:r>
      </w:hyperlink>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Architecture Details:</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rtl w:val="0"/>
        </w:rPr>
        <w:t xml:space="preserve">In a single Inception module, multiple convolution filters of different sizes (e.g., 1×1, 3×3, 5×5) and pooling operate in parallel.</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Wikipedia</w:t>
          <w:br w:type="textWrapping"/>
        </w:r>
      </w:hyperlink>
      <w:r w:rsidDel="00000000" w:rsidR="00000000" w:rsidRPr="00000000">
        <w:rPr>
          <w:rtl w:val="0"/>
        </w:rPr>
      </w:r>
    </w:p>
    <w:p w:rsidR="00000000" w:rsidDel="00000000" w:rsidP="00000000" w:rsidRDefault="00000000" w:rsidRPr="00000000" w14:paraId="00000026">
      <w:pPr>
        <w:numPr>
          <w:ilvl w:val="0"/>
          <w:numId w:val="1"/>
        </w:numPr>
        <w:spacing w:after="240" w:before="0" w:beforeAutospacing="0" w:lineRule="auto"/>
        <w:ind w:left="720" w:hanging="360"/>
      </w:pPr>
      <w:r w:rsidDel="00000000" w:rsidR="00000000" w:rsidRPr="00000000">
        <w:rPr>
          <w:rtl w:val="0"/>
        </w:rPr>
        <w:t xml:space="preserve">Reduces computational cost compared to simply stacking deeper layers.</w:t>
        <w:br w:type="textWrapping"/>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Step-by-Step Structure:</w:t>
      </w:r>
    </w:p>
    <w:p w:rsidR="00000000" w:rsidDel="00000000" w:rsidP="00000000" w:rsidRDefault="00000000" w:rsidRPr="00000000" w14:paraId="00000028">
      <w:pPr>
        <w:numPr>
          <w:ilvl w:val="0"/>
          <w:numId w:val="9"/>
        </w:numPr>
        <w:spacing w:after="0" w:afterAutospacing="0" w:before="240" w:lineRule="auto"/>
        <w:ind w:left="720" w:hanging="360"/>
      </w:pPr>
      <w:r w:rsidDel="00000000" w:rsidR="00000000" w:rsidRPr="00000000">
        <w:rPr>
          <w:rtl w:val="0"/>
        </w:rPr>
        <w:t xml:space="preserve">Input image</w:t>
        <w:br w:type="textWrapping"/>
      </w:r>
    </w:p>
    <w:p w:rsidR="00000000" w:rsidDel="00000000" w:rsidP="00000000" w:rsidRDefault="00000000" w:rsidRPr="00000000" w14:paraId="00000029">
      <w:pPr>
        <w:numPr>
          <w:ilvl w:val="0"/>
          <w:numId w:val="9"/>
        </w:numPr>
        <w:spacing w:after="0" w:afterAutospacing="0" w:before="0" w:beforeAutospacing="0" w:lineRule="auto"/>
        <w:ind w:left="720" w:hanging="360"/>
      </w:pPr>
      <w:r w:rsidDel="00000000" w:rsidR="00000000" w:rsidRPr="00000000">
        <w:rPr>
          <w:rtl w:val="0"/>
        </w:rPr>
        <w:t xml:space="preserve">Convolution + pooling</w:t>
        <w:br w:type="textWrapping"/>
      </w:r>
    </w:p>
    <w:p w:rsidR="00000000" w:rsidDel="00000000" w:rsidP="00000000" w:rsidRDefault="00000000" w:rsidRPr="00000000" w14:paraId="0000002A">
      <w:pPr>
        <w:numPr>
          <w:ilvl w:val="0"/>
          <w:numId w:val="9"/>
        </w:numPr>
        <w:spacing w:after="0" w:afterAutospacing="0" w:before="0" w:beforeAutospacing="0" w:lineRule="auto"/>
        <w:ind w:left="720" w:hanging="360"/>
      </w:pPr>
      <w:r w:rsidDel="00000000" w:rsidR="00000000" w:rsidRPr="00000000">
        <w:rPr>
          <w:rtl w:val="0"/>
        </w:rPr>
        <w:t xml:space="preserve">Multiple Inception modules</w:t>
        <w:br w:type="textWrapping"/>
      </w:r>
    </w:p>
    <w:p w:rsidR="00000000" w:rsidDel="00000000" w:rsidP="00000000" w:rsidRDefault="00000000" w:rsidRPr="00000000" w14:paraId="0000002B">
      <w:pPr>
        <w:numPr>
          <w:ilvl w:val="0"/>
          <w:numId w:val="9"/>
        </w:numPr>
        <w:spacing w:after="0" w:afterAutospacing="0" w:before="0" w:beforeAutospacing="0" w:lineRule="auto"/>
        <w:ind w:left="720" w:hanging="360"/>
      </w:pPr>
      <w:r w:rsidDel="00000000" w:rsidR="00000000" w:rsidRPr="00000000">
        <w:rPr>
          <w:rtl w:val="0"/>
        </w:rPr>
        <w:t xml:space="preserve">Global average pooling</w:t>
        <w:br w:type="textWrapping"/>
      </w:r>
    </w:p>
    <w:p w:rsidR="00000000" w:rsidDel="00000000" w:rsidP="00000000" w:rsidRDefault="00000000" w:rsidRPr="00000000" w14:paraId="0000002C">
      <w:pPr>
        <w:numPr>
          <w:ilvl w:val="0"/>
          <w:numId w:val="9"/>
        </w:numPr>
        <w:spacing w:after="240" w:before="0" w:beforeAutospacing="0" w:lineRule="auto"/>
        <w:ind w:left="720" w:hanging="360"/>
      </w:pPr>
      <w:r w:rsidDel="00000000" w:rsidR="00000000" w:rsidRPr="00000000">
        <w:rPr>
          <w:rtl w:val="0"/>
        </w:rPr>
        <w:t xml:space="preserve">Classifier layer</w:t>
        <w:br w:type="textWrapping"/>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Original Reference:</w:t>
        <w:br w:type="textWrapping"/>
      </w:r>
      <w:r w:rsidDel="00000000" w:rsidR="00000000" w:rsidRPr="00000000">
        <w:rPr>
          <w:rtl w:val="0"/>
        </w:rPr>
        <w:t xml:space="preserve"> Szegedy, C. et al. (2015). </w:t>
      </w:r>
      <w:r w:rsidDel="00000000" w:rsidR="00000000" w:rsidRPr="00000000">
        <w:rPr>
          <w:i w:val="1"/>
          <w:iCs w:val="1"/>
          <w:rtl w:val="0"/>
        </w:rPr>
        <w:t xml:space="preserve">Going Deeper with Convolutions (Inception / GoogLeNet)</w:t>
      </w:r>
      <w:r w:rsidDel="00000000" w:rsidR="00000000" w:rsidRPr="00000000">
        <w:rPr>
          <w:rtl w:val="0"/>
        </w:rPr>
        <w:t xml:space="preserve">.</w:t>
        <w:br w:type="textWrapping"/>
        <w:t xml:space="preserve"> 📄 https://arxiv.org/abs/1409.4842</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nq2n96ktf6t1" w:id="5"/>
      <w:bookmarkEnd w:id="5"/>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ybyxg893gmkq" w:id="6"/>
      <w:bookmarkEnd w:id="6"/>
      <w:r w:rsidDel="00000000" w:rsidR="00000000" w:rsidRPr="00000000">
        <w:rPr>
          <w:b w:val="1"/>
          <w:bCs w:val="1"/>
          <w:color w:val="000000"/>
          <w:sz w:val="26"/>
          <w:szCs w:val="26"/>
          <w:rtl w:val="0"/>
        </w:rPr>
        <w:t xml:space="preserve">4. Vision Transformer (ViT)</w:t>
      </w:r>
    </w:p>
    <w:p w:rsidR="00000000" w:rsidDel="00000000" w:rsidP="00000000" w:rsidRDefault="00000000" w:rsidRPr="00000000" w14:paraId="00000031">
      <w:pPr>
        <w:rPr/>
      </w:pPr>
      <w:r w:rsidDel="00000000" w:rsidR="00000000" w:rsidRPr="00000000">
        <w:rPr/>
        <w:drawing>
          <wp:inline distB="114300" distT="114300" distL="114300" distR="114300">
            <wp:extent cx="5943600" cy="3365500"/>
            <wp:effectExtent b="0" l="0" r="0" t="0"/>
            <wp:docPr id="1"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rPr>
          <w:color w:val="1155cc"/>
          <w:u w:val="single"/>
        </w:rPr>
      </w:pPr>
      <w:r w:rsidDel="00000000" w:rsidR="00000000" w:rsidRPr="00000000">
        <w:rPr>
          <w:b w:val="1"/>
          <w:bCs w:val="1"/>
          <w:rtl w:val="0"/>
        </w:rPr>
        <w:t xml:space="preserve">Overview:</w:t>
        <w:br w:type="textWrapping"/>
      </w:r>
      <w:r w:rsidDel="00000000" w:rsidR="00000000" w:rsidRPr="00000000">
        <w:rPr>
          <w:rtl w:val="0"/>
        </w:rPr>
        <w:t xml:space="preserve"> Vision Transformers adapt the </w:t>
      </w:r>
      <w:r w:rsidDel="00000000" w:rsidR="00000000" w:rsidRPr="00000000">
        <w:rPr>
          <w:i w:val="1"/>
          <w:iCs w:val="1"/>
          <w:rtl w:val="0"/>
        </w:rPr>
        <w:t xml:space="preserve">Transformer architecture</w:t>
      </w:r>
      <w:r w:rsidDel="00000000" w:rsidR="00000000" w:rsidRPr="00000000">
        <w:rPr>
          <w:rtl w:val="0"/>
        </w:rPr>
        <w:t xml:space="preserve"> from NLP to vision tasks. They split images into patches and treat them similarly to word tokens in text.</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Wikipedia</w:t>
        </w:r>
      </w:hyperlink>
      <w:r w:rsidDel="00000000" w:rsidR="00000000" w:rsidRPr="00000000">
        <w:rPr>
          <w:rtl w:val="0"/>
        </w:rPr>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Architecture Details:</w:t>
      </w:r>
    </w:p>
    <w:p w:rsidR="00000000" w:rsidDel="00000000" w:rsidP="00000000" w:rsidRDefault="00000000" w:rsidRPr="00000000" w14:paraId="00000034">
      <w:pPr>
        <w:numPr>
          <w:ilvl w:val="0"/>
          <w:numId w:val="6"/>
        </w:numPr>
        <w:spacing w:after="0" w:afterAutospacing="0" w:before="240" w:lineRule="auto"/>
        <w:ind w:left="720" w:hanging="360"/>
      </w:pPr>
      <w:r w:rsidDel="00000000" w:rsidR="00000000" w:rsidRPr="00000000">
        <w:rPr>
          <w:rtl w:val="0"/>
        </w:rPr>
        <w:t xml:space="preserve">Input image divided into fixed-size patches (e.g., 16×16).</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Wikipedia</w:t>
          <w:br w:type="textWrapping"/>
        </w:r>
      </w:hyperlink>
      <w:r w:rsidDel="00000000" w:rsidR="00000000" w:rsidRPr="00000000">
        <w:rPr>
          <w:rtl w:val="0"/>
        </w:rPr>
      </w:r>
    </w:p>
    <w:p w:rsidR="00000000" w:rsidDel="00000000" w:rsidP="00000000" w:rsidRDefault="00000000" w:rsidRPr="00000000" w14:paraId="00000035">
      <w:pPr>
        <w:numPr>
          <w:ilvl w:val="0"/>
          <w:numId w:val="6"/>
        </w:numPr>
        <w:spacing w:after="0" w:afterAutospacing="0" w:before="0" w:beforeAutospacing="0" w:lineRule="auto"/>
        <w:ind w:left="720" w:hanging="360"/>
      </w:pPr>
      <w:r w:rsidDel="00000000" w:rsidR="00000000" w:rsidRPr="00000000">
        <w:rPr>
          <w:rtl w:val="0"/>
        </w:rPr>
        <w:t xml:space="preserve">Each patch flattened and linearly projected into embeddings.</w:t>
        <w:br w:type="textWrapping"/>
      </w:r>
    </w:p>
    <w:p w:rsidR="00000000" w:rsidDel="00000000" w:rsidP="00000000" w:rsidRDefault="00000000" w:rsidRPr="00000000" w14:paraId="00000036">
      <w:pPr>
        <w:numPr>
          <w:ilvl w:val="0"/>
          <w:numId w:val="6"/>
        </w:numPr>
        <w:spacing w:after="240" w:before="0" w:beforeAutospacing="0" w:lineRule="auto"/>
        <w:ind w:left="720" w:hanging="360"/>
      </w:pPr>
      <w:r w:rsidDel="00000000" w:rsidR="00000000" w:rsidRPr="00000000">
        <w:rPr>
          <w:rtl w:val="0"/>
        </w:rPr>
        <w:t xml:space="preserve">Standard Transformer encoder layers apply </w:t>
      </w:r>
      <w:r w:rsidDel="00000000" w:rsidR="00000000" w:rsidRPr="00000000">
        <w:rPr>
          <w:i w:val="1"/>
          <w:iCs w:val="1"/>
          <w:rtl w:val="0"/>
        </w:rPr>
        <w:t xml:space="preserve">self-attention</w:t>
      </w:r>
      <w:r w:rsidDel="00000000" w:rsidR="00000000" w:rsidRPr="00000000">
        <w:rPr>
          <w:rtl w:val="0"/>
        </w:rPr>
        <w:t xml:space="preserve"> and feed-forward networks.</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Wikipedia</w:t>
          <w:br w:type="textWrapping"/>
        </w:r>
      </w:hyperlink>
      <w:r w:rsidDel="00000000" w:rsidR="00000000" w:rsidRPr="00000000">
        <w:rPr>
          <w:rtl w:val="0"/>
        </w:rPr>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Step-by-Step Structure:</w:t>
      </w:r>
    </w:p>
    <w:p w:rsidR="00000000" w:rsidDel="00000000" w:rsidP="00000000" w:rsidRDefault="00000000" w:rsidRPr="00000000" w14:paraId="00000038">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Image → Patches</w:t>
        <w:br w:type="textWrapping"/>
      </w:r>
    </w:p>
    <w:p w:rsidR="00000000" w:rsidDel="00000000" w:rsidP="00000000" w:rsidRDefault="00000000" w:rsidRPr="00000000" w14:paraId="00000039">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Patch flatten → Embeddings</w:t>
        <w:br w:type="textWrapping"/>
      </w:r>
    </w:p>
    <w:p w:rsidR="00000000" w:rsidDel="00000000" w:rsidP="00000000" w:rsidRDefault="00000000" w:rsidRPr="00000000" w14:paraId="0000003A">
      <w:pPr>
        <w:numPr>
          <w:ilvl w:val="0"/>
          <w:numId w:val="13"/>
        </w:numPr>
        <w:spacing w:after="0" w:afterAutospacing="0" w:before="0" w:beforeAutospacing="0" w:lineRule="auto"/>
        <w:ind w:left="720" w:hanging="360"/>
      </w:pPr>
      <w:r w:rsidDel="00000000" w:rsidR="00000000" w:rsidRPr="00000000">
        <w:rPr>
          <w:rtl w:val="0"/>
        </w:rPr>
        <w:t xml:space="preserve">Add positional encoding</w:t>
        <w:br w:type="textWrapping"/>
      </w:r>
    </w:p>
    <w:p w:rsidR="00000000" w:rsidDel="00000000" w:rsidP="00000000" w:rsidRDefault="00000000" w:rsidRPr="00000000" w14:paraId="0000003B">
      <w:pPr>
        <w:numPr>
          <w:ilvl w:val="0"/>
          <w:numId w:val="13"/>
        </w:numPr>
        <w:spacing w:after="0" w:afterAutospacing="0" w:before="0" w:beforeAutospacing="0" w:lineRule="auto"/>
        <w:ind w:left="720" w:hanging="360"/>
      </w:pPr>
      <w:r w:rsidDel="00000000" w:rsidR="00000000" w:rsidRPr="00000000">
        <w:rPr>
          <w:rtl w:val="0"/>
        </w:rPr>
        <w:t xml:space="preserve">Transformer encoder blocks</w:t>
        <w:br w:type="textWrapping"/>
      </w:r>
    </w:p>
    <w:p w:rsidR="00000000" w:rsidDel="00000000" w:rsidP="00000000" w:rsidRDefault="00000000" w:rsidRPr="00000000" w14:paraId="0000003C">
      <w:pPr>
        <w:numPr>
          <w:ilvl w:val="0"/>
          <w:numId w:val="13"/>
        </w:numPr>
        <w:spacing w:after="240" w:before="0" w:beforeAutospacing="0" w:lineRule="auto"/>
        <w:ind w:left="720" w:hanging="360"/>
      </w:pPr>
      <w:r w:rsidDel="00000000" w:rsidR="00000000" w:rsidRPr="00000000">
        <w:rPr>
          <w:rtl w:val="0"/>
        </w:rPr>
        <w:t xml:space="preserve">Classification head</w:t>
        <w:br w:type="textWrapping"/>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Original Reference:</w:t>
        <w:br w:type="textWrapping"/>
      </w:r>
      <w:r w:rsidDel="00000000" w:rsidR="00000000" w:rsidRPr="00000000">
        <w:rPr>
          <w:rtl w:val="0"/>
        </w:rPr>
        <w:t xml:space="preserve"> Dosovitskiy, A. et al. (2021). </w:t>
      </w:r>
      <w:r w:rsidDel="00000000" w:rsidR="00000000" w:rsidRPr="00000000">
        <w:rPr>
          <w:i w:val="1"/>
          <w:iCs w:val="1"/>
          <w:rtl w:val="0"/>
        </w:rPr>
        <w:t xml:space="preserve">An Image is Worth 16×16 Words: Transformers for Image Recognition at Scale (ViT)</w:t>
      </w:r>
      <w:r w:rsidDel="00000000" w:rsidR="00000000" w:rsidRPr="00000000">
        <w:rPr>
          <w:rtl w:val="0"/>
        </w:rPr>
        <w:t xml:space="preserve">.</w:t>
        <w:br w:type="textWrapping"/>
        <w:t xml:space="preserve"> 📄 https://arxiv.org/abs/2010.11929</w:t>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2"/>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pPr>
      <w:bookmarkStart w:colFirst="0" w:colLast="0" w:name="_9qxrj26q31rz" w:id="7"/>
      <w:bookmarkEnd w:id="7"/>
      <w:r w:rsidDel="00000000" w:rsidR="00000000" w:rsidRPr="00000000">
        <w:rPr>
          <w:rtl w:val="0"/>
        </w:rPr>
        <w:t xml:space="preserve">Comparison of the four models (our experimental results)</w:t>
      </w:r>
    </w:p>
    <w:p w:rsidR="00000000" w:rsidDel="00000000" w:rsidP="00000000" w:rsidRDefault="00000000" w:rsidRPr="00000000" w14:paraId="00000040">
      <w:pPr>
        <w:numPr>
          <w:ilvl w:val="0"/>
          <w:numId w:val="11"/>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Protocol: subject‑independent split (Train: 00–06, Val: 07–08, Test: 09 held‑out). Same preprocessing/augmentations and evaluation pipeline across models.</w:t>
      </w:r>
    </w:p>
    <w:p w:rsidR="00000000" w:rsidDel="00000000" w:rsidP="00000000" w:rsidRDefault="00000000" w:rsidRPr="00000000" w14:paraId="00000041">
      <w:pPr>
        <w:numPr>
          <w:ilvl w:val="0"/>
          <w:numId w:val="11"/>
        </w:numPr>
        <w:pBdr>
          <w:top w:color="e5e7eb" w:space="0" w:sz="0" w:val="none"/>
          <w:left w:color="e5e7eb" w:space="0" w:sz="0" w:val="none"/>
          <w:bottom w:color="e5e7eb" w:space="0" w:sz="0" w:val="none"/>
          <w:right w:color="e5e7eb" w:space="0" w:sz="0" w:val="none"/>
          <w:between w:color="e5e7eb" w:space="0" w:sz="0" w:val="none"/>
        </w:pBdr>
        <w:shd w:fill="fdfdfe" w:val="clear"/>
        <w:spacing w:after="180" w:before="0" w:beforeAutospacing="0" w:lineRule="auto"/>
        <w:ind w:left="720" w:hanging="360"/>
      </w:pPr>
      <w:r w:rsidDel="00000000" w:rsidR="00000000" w:rsidRPr="00000000">
        <w:rPr>
          <w:color w:val="34363d"/>
          <w:sz w:val="21"/>
          <w:szCs w:val="21"/>
          <w:rtl w:val="0"/>
        </w:rPr>
        <w:t xml:space="preserve">Results (best runs):</w:t>
      </w:r>
    </w:p>
    <w:p w:rsidR="00000000" w:rsidDel="00000000" w:rsidP="00000000" w:rsidRDefault="00000000" w:rsidRPr="00000000" w14:paraId="00000042">
      <w:pPr>
        <w:rPr/>
      </w:pPr>
      <w:r w:rsidDel="00000000" w:rsidR="00000000" w:rsidRPr="00000000">
        <w:rPr/>
        <w:drawing>
          <wp:inline distB="114300" distT="114300" distL="114300" distR="114300">
            <wp:extent cx="5943600" cy="1930400"/>
            <wp:effectExtent b="0" l="0" r="0" t="0"/>
            <wp:docPr id="3"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numPr>
          <w:ilvl w:val="0"/>
          <w:numId w:val="3"/>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Additional observations:</w:t>
      </w:r>
    </w:p>
    <w:p w:rsidR="00000000" w:rsidDel="00000000" w:rsidP="00000000" w:rsidRDefault="00000000" w:rsidRPr="00000000" w14:paraId="00000044">
      <w:pPr>
        <w:numPr>
          <w:ilvl w:val="1"/>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63d"/>
          <w:sz w:val="21"/>
          <w:szCs w:val="21"/>
          <w:rtl w:val="0"/>
        </w:rPr>
        <w:t xml:space="preserve">All transfer‑learned models (ViT/ResNet/Inception) reached near‑perfect performance on the held‑out subject; ViT achieved perfect Test and AUC=1.00. VGG, despite lower Val, still scored very high on the (easier) held‑out subject.</w:t>
      </w:r>
    </w:p>
    <w:p w:rsidR="00000000" w:rsidDel="00000000" w:rsidP="00000000" w:rsidRDefault="00000000" w:rsidRPr="00000000" w14:paraId="00000045">
      <w:pPr>
        <w:numPr>
          <w:ilvl w:val="1"/>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34363d"/>
          <w:sz w:val="21"/>
          <w:szCs w:val="21"/>
          <w:rtl w:val="0"/>
        </w:rPr>
        <w:t xml:space="preserve">Validation scores separate the models more clearly (ViT &gt; Inception ≈ ResNet ≫ VGG‑scratch), which better reflects cross‑subject generalization.</w:t>
      </w:r>
    </w:p>
    <w:p w:rsidR="00000000" w:rsidDel="00000000" w:rsidP="00000000" w:rsidRDefault="00000000" w:rsidRPr="00000000" w14:paraId="00000046">
      <w:pPr>
        <w:numPr>
          <w:ilvl w:val="1"/>
          <w:numId w:val="3"/>
        </w:numPr>
        <w:pBdr>
          <w:top w:color="e5e7eb" w:space="0" w:sz="0" w:val="none"/>
          <w:left w:color="e5e7eb" w:space="0" w:sz="0" w:val="none"/>
          <w:bottom w:color="e5e7eb" w:space="0" w:sz="0" w:val="none"/>
          <w:right w:color="e5e7eb" w:space="0" w:sz="0" w:val="none"/>
          <w:between w:color="e5e7eb" w:space="0" w:sz="0" w:val="none"/>
        </w:pBdr>
        <w:spacing w:after="360" w:before="0" w:beforeAutospacing="0" w:lineRule="auto"/>
        <w:ind w:left="1440" w:hanging="360"/>
      </w:pPr>
      <w:r w:rsidDel="00000000" w:rsidR="00000000" w:rsidRPr="00000000">
        <w:rPr>
          <w:color w:val="34363d"/>
          <w:sz w:val="21"/>
          <w:szCs w:val="21"/>
          <w:rtl w:val="0"/>
        </w:rPr>
        <w:t xml:space="preserve">Confusion matrices show most residual errors occur among visually similar gestures (e.g., index vs thumb, l vs ok), consistent across models but least frequent in ViT.</w:t>
      </w:r>
    </w:p>
    <w:p w:rsidR="00000000" w:rsidDel="00000000" w:rsidP="00000000" w:rsidRDefault="00000000" w:rsidRPr="00000000" w14:paraId="00000047">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48">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Pros and cons of each architecture</w:t>
      </w:r>
    </w:p>
    <w:p w:rsidR="00000000" w:rsidDel="00000000" w:rsidP="00000000" w:rsidRDefault="00000000" w:rsidRPr="00000000" w14:paraId="00000049">
      <w:pPr>
        <w:numPr>
          <w:ilvl w:val="0"/>
          <w:numId w:val="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ViT (Vision Transformer)</w:t>
      </w:r>
    </w:p>
    <w:p w:rsidR="00000000" w:rsidDel="00000000" w:rsidP="00000000" w:rsidRDefault="00000000" w:rsidRPr="00000000" w14:paraId="0000004A">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63d"/>
          <w:sz w:val="21"/>
          <w:szCs w:val="21"/>
          <w:rtl w:val="0"/>
        </w:rPr>
        <w:t xml:space="preserve">Pros:</w:t>
      </w:r>
    </w:p>
    <w:p w:rsidR="00000000" w:rsidDel="00000000" w:rsidP="00000000" w:rsidRDefault="00000000" w:rsidRPr="00000000" w14:paraId="0000004B">
      <w:pPr>
        <w:numPr>
          <w:ilvl w:val="2"/>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63d"/>
          <w:sz w:val="21"/>
          <w:szCs w:val="21"/>
          <w:rtl w:val="0"/>
        </w:rPr>
        <w:t xml:space="preserve">Global self‑attention captures long‑range relations between fingers/shapes; robust to small rotations and crop variations.</w:t>
      </w:r>
    </w:p>
    <w:p w:rsidR="00000000" w:rsidDel="00000000" w:rsidP="00000000" w:rsidRDefault="00000000" w:rsidRPr="00000000" w14:paraId="0000004C">
      <w:pPr>
        <w:numPr>
          <w:ilvl w:val="2"/>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34363d"/>
          <w:sz w:val="21"/>
          <w:szCs w:val="21"/>
          <w:rtl w:val="0"/>
        </w:rPr>
        <w:t xml:space="preserve">Fine‑tuning converges quickly with two‑stage training (linear probe → full FT).</w:t>
      </w:r>
    </w:p>
    <w:p w:rsidR="00000000" w:rsidDel="00000000" w:rsidP="00000000" w:rsidRDefault="00000000" w:rsidRPr="00000000" w14:paraId="0000004D">
      <w:pPr>
        <w:numPr>
          <w:ilvl w:val="2"/>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63d"/>
          <w:sz w:val="21"/>
          <w:szCs w:val="21"/>
          <w:rtl w:val="0"/>
        </w:rPr>
        <w:t xml:space="preserve">Achieved the highest Val/Test accuracy on our subject‑independent split.</w:t>
      </w:r>
    </w:p>
    <w:p w:rsidR="00000000" w:rsidDel="00000000" w:rsidP="00000000" w:rsidRDefault="00000000" w:rsidRPr="00000000" w14:paraId="0000004E">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63d"/>
          <w:sz w:val="21"/>
          <w:szCs w:val="21"/>
          <w:rtl w:val="0"/>
        </w:rPr>
        <w:t xml:space="preserve">Cons:</w:t>
      </w:r>
    </w:p>
    <w:p w:rsidR="00000000" w:rsidDel="00000000" w:rsidP="00000000" w:rsidRDefault="00000000" w:rsidRPr="00000000" w14:paraId="0000004F">
      <w:pPr>
        <w:numPr>
          <w:ilvl w:val="2"/>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63d"/>
          <w:sz w:val="21"/>
          <w:szCs w:val="21"/>
          <w:rtl w:val="0"/>
        </w:rPr>
        <w:t xml:space="preserve">Heavier than Inception/ResNet; slower inference on modest GPUs.</w:t>
      </w:r>
    </w:p>
    <w:p w:rsidR="00000000" w:rsidDel="00000000" w:rsidP="00000000" w:rsidRDefault="00000000" w:rsidRPr="00000000" w14:paraId="00000050">
      <w:pPr>
        <w:numPr>
          <w:ilvl w:val="2"/>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63d"/>
          <w:sz w:val="21"/>
          <w:szCs w:val="21"/>
          <w:rtl w:val="0"/>
        </w:rPr>
        <w:t xml:space="preserve">Benefits from careful regularization and schedule; more sensitive to hyperparameters than ResNet.</w:t>
      </w:r>
    </w:p>
    <w:p w:rsidR="00000000" w:rsidDel="00000000" w:rsidP="00000000" w:rsidRDefault="00000000" w:rsidRPr="00000000" w14:paraId="00000051">
      <w:pPr>
        <w:numPr>
          <w:ilvl w:val="0"/>
          <w:numId w:val="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ResNet‑50</w:t>
      </w:r>
    </w:p>
    <w:p w:rsidR="00000000" w:rsidDel="00000000" w:rsidP="00000000" w:rsidRDefault="00000000" w:rsidRPr="00000000" w14:paraId="00000052">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63d"/>
          <w:sz w:val="21"/>
          <w:szCs w:val="21"/>
          <w:rtl w:val="0"/>
        </w:rPr>
        <w:t xml:space="preserve">Pros:</w:t>
      </w:r>
    </w:p>
    <w:p w:rsidR="00000000" w:rsidDel="00000000" w:rsidP="00000000" w:rsidRDefault="00000000" w:rsidRPr="00000000" w14:paraId="00000053">
      <w:pPr>
        <w:numPr>
          <w:ilvl w:val="2"/>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63d"/>
          <w:sz w:val="21"/>
          <w:szCs w:val="21"/>
          <w:rtl w:val="0"/>
        </w:rPr>
        <w:t xml:space="preserve">Strong baseline; residual connections ease optimization and stabilize training.</w:t>
      </w:r>
    </w:p>
    <w:p w:rsidR="00000000" w:rsidDel="00000000" w:rsidP="00000000" w:rsidRDefault="00000000" w:rsidRPr="00000000" w14:paraId="00000054">
      <w:pPr>
        <w:numPr>
          <w:ilvl w:val="2"/>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63d"/>
          <w:sz w:val="21"/>
          <w:szCs w:val="21"/>
          <w:rtl w:val="0"/>
        </w:rPr>
        <w:t xml:space="preserve">Good speed/accuracy trade‑off; widely available, robust implementations.</w:t>
      </w:r>
    </w:p>
    <w:p w:rsidR="00000000" w:rsidDel="00000000" w:rsidP="00000000" w:rsidRDefault="00000000" w:rsidRPr="00000000" w14:paraId="00000055">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63d"/>
          <w:sz w:val="21"/>
          <w:szCs w:val="21"/>
          <w:rtl w:val="0"/>
        </w:rPr>
        <w:t xml:space="preserve">Cons:</w:t>
      </w:r>
    </w:p>
    <w:p w:rsidR="00000000" w:rsidDel="00000000" w:rsidP="00000000" w:rsidRDefault="00000000" w:rsidRPr="00000000" w14:paraId="00000056">
      <w:pPr>
        <w:numPr>
          <w:ilvl w:val="2"/>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63d"/>
          <w:sz w:val="21"/>
          <w:szCs w:val="21"/>
          <w:rtl w:val="0"/>
        </w:rPr>
        <w:t xml:space="preserve">Primarily local receptive fields; can struggle more than ViT on subtle global hand configurations.</w:t>
      </w:r>
    </w:p>
    <w:p w:rsidR="00000000" w:rsidDel="00000000" w:rsidP="00000000" w:rsidRDefault="00000000" w:rsidRPr="00000000" w14:paraId="00000057">
      <w:pPr>
        <w:numPr>
          <w:ilvl w:val="2"/>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63d"/>
          <w:sz w:val="21"/>
          <w:szCs w:val="21"/>
          <w:rtl w:val="0"/>
        </w:rPr>
        <w:t xml:space="preserve">Slightly below Inception on our Val in this task.</w:t>
      </w:r>
    </w:p>
    <w:p w:rsidR="00000000" w:rsidDel="00000000" w:rsidP="00000000" w:rsidRDefault="00000000" w:rsidRPr="00000000" w14:paraId="00000058">
      <w:pPr>
        <w:numPr>
          <w:ilvl w:val="0"/>
          <w:numId w:val="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Inception v1 (GoogLeNet)</w:t>
      </w:r>
    </w:p>
    <w:p w:rsidR="00000000" w:rsidDel="00000000" w:rsidP="00000000" w:rsidRDefault="00000000" w:rsidRPr="00000000" w14:paraId="00000059">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63d"/>
          <w:sz w:val="21"/>
          <w:szCs w:val="21"/>
          <w:rtl w:val="0"/>
        </w:rPr>
        <w:t xml:space="preserve">Pros:</w:t>
      </w:r>
    </w:p>
    <w:p w:rsidR="00000000" w:rsidDel="00000000" w:rsidP="00000000" w:rsidRDefault="00000000" w:rsidRPr="00000000" w14:paraId="0000005A">
      <w:pPr>
        <w:numPr>
          <w:ilvl w:val="2"/>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63d"/>
          <w:sz w:val="21"/>
          <w:szCs w:val="21"/>
          <w:rtl w:val="0"/>
        </w:rPr>
        <w:t xml:space="preserve">Multi‑branch, multi‑scale filters (1×1/3×3/5×5) fit hand‑shape diversity well.</w:t>
      </w:r>
    </w:p>
    <w:p w:rsidR="00000000" w:rsidDel="00000000" w:rsidP="00000000" w:rsidRDefault="00000000" w:rsidRPr="00000000" w14:paraId="0000005B">
      <w:pPr>
        <w:numPr>
          <w:ilvl w:val="2"/>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63d"/>
          <w:sz w:val="21"/>
          <w:szCs w:val="21"/>
          <w:rtl w:val="0"/>
        </w:rPr>
        <w:t xml:space="preserve">Lightweight (parameters) and fast at inference; auxiliary heads improve optimization.</w:t>
      </w:r>
    </w:p>
    <w:p w:rsidR="00000000" w:rsidDel="00000000" w:rsidP="00000000" w:rsidRDefault="00000000" w:rsidRPr="00000000" w14:paraId="0000005C">
      <w:pPr>
        <w:numPr>
          <w:ilvl w:val="2"/>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63d"/>
          <w:sz w:val="21"/>
          <w:szCs w:val="21"/>
          <w:rtl w:val="0"/>
        </w:rPr>
        <w:t xml:space="preserve">Outperformed ResNet‑50 on Val in our runs.</w:t>
      </w:r>
    </w:p>
    <w:p w:rsidR="00000000" w:rsidDel="00000000" w:rsidP="00000000" w:rsidRDefault="00000000" w:rsidRPr="00000000" w14:paraId="0000005D">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63d"/>
          <w:sz w:val="21"/>
          <w:szCs w:val="21"/>
          <w:rtl w:val="0"/>
        </w:rPr>
        <w:t xml:space="preserve">Cons:</w:t>
      </w:r>
    </w:p>
    <w:p w:rsidR="00000000" w:rsidDel="00000000" w:rsidP="00000000" w:rsidRDefault="00000000" w:rsidRPr="00000000" w14:paraId="0000005E">
      <w:pPr>
        <w:numPr>
          <w:ilvl w:val="2"/>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63d"/>
          <w:sz w:val="21"/>
          <w:szCs w:val="21"/>
          <w:rtl w:val="0"/>
        </w:rPr>
        <w:t xml:space="preserve">Training setup is a bit more complex (auxiliary losses and heads).</w:t>
      </w:r>
    </w:p>
    <w:p w:rsidR="00000000" w:rsidDel="00000000" w:rsidP="00000000" w:rsidRDefault="00000000" w:rsidRPr="00000000" w14:paraId="0000005F">
      <w:pPr>
        <w:numPr>
          <w:ilvl w:val="2"/>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63d"/>
          <w:sz w:val="21"/>
          <w:szCs w:val="21"/>
          <w:rtl w:val="0"/>
        </w:rPr>
        <w:t xml:space="preserve">Still trails ViT on cross‑subject validation.</w:t>
      </w:r>
    </w:p>
    <w:p w:rsidR="00000000" w:rsidDel="00000000" w:rsidP="00000000" w:rsidRDefault="00000000" w:rsidRPr="00000000" w14:paraId="00000060">
      <w:pPr>
        <w:numPr>
          <w:ilvl w:val="0"/>
          <w:numId w:val="2"/>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VGG‑19 (from scratch)</w:t>
      </w:r>
    </w:p>
    <w:p w:rsidR="00000000" w:rsidDel="00000000" w:rsidP="00000000" w:rsidRDefault="00000000" w:rsidRPr="00000000" w14:paraId="00000061">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63d"/>
          <w:sz w:val="21"/>
          <w:szCs w:val="21"/>
          <w:rtl w:val="0"/>
        </w:rPr>
        <w:t xml:space="preserve">Pros:</w:t>
      </w:r>
    </w:p>
    <w:p w:rsidR="00000000" w:rsidDel="00000000" w:rsidP="00000000" w:rsidRDefault="00000000" w:rsidRPr="00000000" w14:paraId="00000062">
      <w:pPr>
        <w:numPr>
          <w:ilvl w:val="2"/>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63d"/>
          <w:sz w:val="21"/>
          <w:szCs w:val="21"/>
          <w:rtl w:val="0"/>
        </w:rPr>
        <w:t xml:space="preserve">Simple, clean architecture; easy to implement from first principles (meets “from scratch” requirement).</w:t>
      </w:r>
    </w:p>
    <w:p w:rsidR="00000000" w:rsidDel="00000000" w:rsidP="00000000" w:rsidRDefault="00000000" w:rsidRPr="00000000" w14:paraId="00000063">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63d"/>
          <w:sz w:val="21"/>
          <w:szCs w:val="21"/>
          <w:rtl w:val="0"/>
        </w:rPr>
        <w:t xml:space="preserve">Cons:</w:t>
      </w:r>
    </w:p>
    <w:p w:rsidR="00000000" w:rsidDel="00000000" w:rsidP="00000000" w:rsidRDefault="00000000" w:rsidRPr="00000000" w14:paraId="00000064">
      <w:pPr>
        <w:numPr>
          <w:ilvl w:val="2"/>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pPr>
      <w:r w:rsidDel="00000000" w:rsidR="00000000" w:rsidRPr="00000000">
        <w:rPr>
          <w:color w:val="34363d"/>
          <w:sz w:val="21"/>
          <w:szCs w:val="21"/>
          <w:rtl w:val="0"/>
        </w:rPr>
        <w:t xml:space="preserve">Very large parameter count without skip connections; needs much more data/epochs to generalize.</w:t>
      </w:r>
    </w:p>
    <w:p w:rsidR="00000000" w:rsidDel="00000000" w:rsidP="00000000" w:rsidRDefault="00000000" w:rsidRPr="00000000" w14:paraId="00000065">
      <w:pPr>
        <w:numPr>
          <w:ilvl w:val="2"/>
          <w:numId w:val="2"/>
        </w:numPr>
        <w:pBdr>
          <w:top w:color="e5e7eb" w:space="0" w:sz="0" w:val="none"/>
          <w:left w:color="e5e7eb" w:space="0" w:sz="0" w:val="none"/>
          <w:bottom w:color="e5e7eb" w:space="0" w:sz="0" w:val="none"/>
          <w:right w:color="e5e7eb" w:space="0" w:sz="0" w:val="none"/>
          <w:between w:color="e5e7eb" w:space="0" w:sz="0" w:val="none"/>
        </w:pBdr>
        <w:spacing w:after="540" w:before="0" w:beforeAutospacing="0" w:lineRule="auto"/>
        <w:ind w:left="2160" w:hanging="360"/>
      </w:pPr>
      <w:r w:rsidDel="00000000" w:rsidR="00000000" w:rsidRPr="00000000">
        <w:rPr>
          <w:color w:val="34363d"/>
          <w:sz w:val="21"/>
          <w:szCs w:val="21"/>
          <w:rtl w:val="0"/>
        </w:rPr>
        <w:t xml:space="preserve">Lowest Val accuracy among the four under our compute/data budget.</w:t>
      </w:r>
    </w:p>
    <w:p w:rsidR="00000000" w:rsidDel="00000000" w:rsidP="00000000" w:rsidRDefault="00000000" w:rsidRPr="00000000" w14:paraId="00000066">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67">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Why ViT performs best for our task and dataset</w:t>
      </w:r>
    </w:p>
    <w:p w:rsidR="00000000" w:rsidDel="00000000" w:rsidP="00000000" w:rsidRDefault="00000000" w:rsidRPr="00000000" w14:paraId="00000068">
      <w:pPr>
        <w:numPr>
          <w:ilvl w:val="0"/>
          <w:numId w:val="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180" w:lineRule="auto"/>
        <w:ind w:left="720" w:hanging="360"/>
      </w:pPr>
      <w:r w:rsidDel="00000000" w:rsidR="00000000" w:rsidRPr="00000000">
        <w:rPr>
          <w:color w:val="34363d"/>
          <w:sz w:val="21"/>
          <w:szCs w:val="21"/>
          <w:rtl w:val="0"/>
        </w:rPr>
        <w:t xml:space="preserve">Dataset characteristics that favor ViT:</w:t>
      </w:r>
    </w:p>
    <w:p w:rsidR="00000000" w:rsidDel="00000000" w:rsidP="00000000" w:rsidRDefault="00000000" w:rsidRPr="00000000" w14:paraId="00000069">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63d"/>
          <w:sz w:val="21"/>
          <w:szCs w:val="21"/>
          <w:rtl w:val="0"/>
        </w:rPr>
        <w:t xml:space="preserve">The gestures are defined by global finger configurations and relative spatial relationships. ViT’s self‑attention models these global dependencies directly, rather than relying on progressively enlarged local receptive fields.</w:t>
      </w:r>
    </w:p>
    <w:p w:rsidR="00000000" w:rsidDel="00000000" w:rsidP="00000000" w:rsidRDefault="00000000" w:rsidRPr="00000000" w14:paraId="0000006A">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63d"/>
          <w:sz w:val="21"/>
          <w:szCs w:val="21"/>
          <w:rtl w:val="0"/>
        </w:rPr>
        <w:t xml:space="preserve">Images are fairly controlled (centered hands, limited backgrounds), so ViT’s patch embedding plus light augmentations are enough to capture discriminative structures without heavy invariances.</w:t>
      </w:r>
    </w:p>
    <w:p w:rsidR="00000000" w:rsidDel="00000000" w:rsidP="00000000" w:rsidRDefault="00000000" w:rsidRPr="00000000" w14:paraId="0000006B">
      <w:pPr>
        <w:numPr>
          <w:ilvl w:val="0"/>
          <w:numId w:val="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Training recipe that amplified ViT’s strengths:</w:t>
      </w:r>
    </w:p>
    <w:p w:rsidR="00000000" w:rsidDel="00000000" w:rsidP="00000000" w:rsidRDefault="00000000" w:rsidRPr="00000000" w14:paraId="0000006C">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34363d"/>
          <w:sz w:val="21"/>
          <w:szCs w:val="21"/>
          <w:rtl w:val="0"/>
        </w:rPr>
        <w:t xml:space="preserve">Two‑stage fine‑tuning (head‑only → full FT with different LRs) stabilized adaptation and avoided catastrophic shifts in early epochs.</w:t>
      </w:r>
    </w:p>
    <w:p w:rsidR="00000000" w:rsidDel="00000000" w:rsidP="00000000" w:rsidRDefault="00000000" w:rsidRPr="00000000" w14:paraId="0000006D">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63d"/>
          <w:sz w:val="21"/>
          <w:szCs w:val="21"/>
          <w:rtl w:val="0"/>
        </w:rPr>
        <w:t xml:space="preserve">Grayscale + simplified augmentations (no horizontal flips/jitter) preserved class semantics (e.g., “L”) and reduced label‑flip noise.</w:t>
      </w:r>
    </w:p>
    <w:p w:rsidR="00000000" w:rsidDel="00000000" w:rsidP="00000000" w:rsidRDefault="00000000" w:rsidRPr="00000000" w14:paraId="0000006E">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63d"/>
          <w:sz w:val="21"/>
          <w:szCs w:val="21"/>
          <w:rtl w:val="0"/>
        </w:rPr>
        <w:t xml:space="preserve">Label smoothing + AMP helped regularize and speed training.</w:t>
      </w:r>
    </w:p>
    <w:p w:rsidR="00000000" w:rsidDel="00000000" w:rsidP="00000000" w:rsidRDefault="00000000" w:rsidRPr="00000000" w14:paraId="0000006F">
      <w:pPr>
        <w:numPr>
          <w:ilvl w:val="0"/>
          <w:numId w:val="5"/>
        </w:numPr>
        <w:pBdr>
          <w:top w:color="e5e7eb" w:space="0" w:sz="0" w:val="none"/>
          <w:left w:color="e5e7eb" w:space="0" w:sz="0" w:val="none"/>
          <w:bottom w:color="e5e7eb" w:space="0" w:sz="0" w:val="none"/>
          <w:right w:color="e5e7eb" w:space="0" w:sz="0" w:val="none"/>
          <w:between w:color="e5e7eb" w:space="0" w:sz="0" w:val="none"/>
        </w:pBdr>
        <w:shd w:fill="fdfdfe" w:val="clear"/>
        <w:spacing w:after="0" w:afterAutospacing="0" w:before="0" w:beforeAutospacing="0" w:lineRule="auto"/>
        <w:ind w:left="720" w:hanging="360"/>
      </w:pPr>
      <w:r w:rsidDel="00000000" w:rsidR="00000000" w:rsidRPr="00000000">
        <w:rPr>
          <w:color w:val="34363d"/>
          <w:sz w:val="21"/>
          <w:szCs w:val="21"/>
          <w:rtl w:val="0"/>
        </w:rPr>
        <w:t xml:space="preserve">Empirical evidence:</w:t>
      </w:r>
    </w:p>
    <w:p w:rsidR="00000000" w:rsidDel="00000000" w:rsidP="00000000" w:rsidRDefault="00000000" w:rsidRPr="00000000" w14:paraId="00000070">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63d"/>
          <w:sz w:val="21"/>
          <w:szCs w:val="21"/>
          <w:rtl w:val="0"/>
        </w:rPr>
        <w:t xml:space="preserve">Highest Val accuracy (94.28%) on unseen subjects and perfect Test on the held‑out subject, with the cleanest confusion matrices and ROC curves.</w:t>
      </w:r>
    </w:p>
    <w:p w:rsidR="00000000" w:rsidDel="00000000" w:rsidP="00000000" w:rsidRDefault="00000000" w:rsidRPr="00000000" w14:paraId="00000071">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360" w:before="0" w:beforeAutospacing="0" w:lineRule="auto"/>
        <w:ind w:left="1440" w:hanging="360"/>
      </w:pPr>
      <w:r w:rsidDel="00000000" w:rsidR="00000000" w:rsidRPr="00000000">
        <w:rPr>
          <w:color w:val="34363d"/>
          <w:sz w:val="21"/>
          <w:szCs w:val="21"/>
          <w:rtl w:val="0"/>
        </w:rPr>
        <w:t xml:space="preserve">Smaller error overlap on look‑alike gestures compared to CNN baselines.</w:t>
      </w:r>
    </w:p>
    <w:p w:rsidR="00000000" w:rsidDel="00000000" w:rsidP="00000000" w:rsidRDefault="00000000" w:rsidRPr="00000000" w14:paraId="00000072">
      <w:pPr>
        <w:pBdr>
          <w:top w:color="e5e7eb" w:space="0" w:sz="0" w:val="none"/>
          <w:left w:color="e5e7eb" w:space="0" w:sz="0" w:val="none"/>
          <w:bottom w:color="e5e7eb" w:space="0" w:sz="0" w:val="none"/>
          <w:right w:color="e5e7eb" w:space="0" w:sz="0" w:val="none"/>
          <w:between w:color="e5e7eb" w:space="0" w:sz="0" w:val="none"/>
        </w:pBdr>
        <w:shd w:fill="fdfdfe" w:val="clear"/>
        <w:spacing w:after="240" w:before="240" w:lineRule="auto"/>
        <w:rPr>
          <w:color w:val="34363d"/>
          <w:sz w:val="21"/>
          <w:szCs w:val="21"/>
        </w:rPr>
      </w:pPr>
      <w:r w:rsidDel="00000000" w:rsidR="00000000" w:rsidRPr="00000000">
        <w:rPr>
          <w:color w:val="34363d"/>
          <w:sz w:val="21"/>
          <w:szCs w:val="21"/>
          <w:rtl w:val="0"/>
        </w:rPr>
        <w:t xml:space="preserve">Takeaway</w:t>
      </w:r>
    </w:p>
    <w:p w:rsidR="00000000" w:rsidDel="00000000" w:rsidP="00000000" w:rsidRDefault="00000000" w:rsidRPr="00000000" w14:paraId="00000073">
      <w:pPr>
        <w:numPr>
          <w:ilvl w:val="0"/>
          <w:numId w:val="12"/>
        </w:numPr>
        <w:pBdr>
          <w:top w:color="e5e7eb" w:space="0" w:sz="0" w:val="none"/>
          <w:left w:color="e5e7eb" w:space="0" w:sz="0" w:val="none"/>
          <w:bottom w:color="e5e7eb" w:space="0" w:sz="0" w:val="none"/>
          <w:right w:color="e5e7eb" w:space="0" w:sz="0" w:val="none"/>
          <w:between w:color="e5e7eb" w:space="0" w:sz="0" w:val="none"/>
        </w:pBdr>
        <w:shd w:fill="fdfdfe" w:val="clear"/>
        <w:spacing w:after="60" w:before="180" w:lineRule="auto"/>
        <w:ind w:left="720" w:hanging="360"/>
      </w:pPr>
      <w:r w:rsidDel="00000000" w:rsidR="00000000" w:rsidRPr="00000000">
        <w:rPr>
          <w:color w:val="34363d"/>
          <w:sz w:val="21"/>
          <w:szCs w:val="21"/>
          <w:rtl w:val="0"/>
        </w:rPr>
        <w:t xml:space="preserve">For LeapGestRecog under a subject‑independent split and our standardized pipeline, ViT offers the best cross‑subject generalization, Inception v1 slightly edges ResNet‑50 among CNNs thanks to multi‑scale processing, and VGG‑19 (from scratch) is the least competitive given its size and lack of pretraining.</w:t>
      </w:r>
    </w:p>
    <w:p w:rsidR="00000000" w:rsidDel="00000000" w:rsidP="00000000" w:rsidRDefault="00000000" w:rsidRPr="00000000" w14:paraId="0000007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rFonts w:ascii="Arial" w:cs="Arial" w:eastAsia="Arial" w:hAnsi="Arial"/>
        <w:color w:val="34363d"/>
        <w:sz w:val="21"/>
        <w:szCs w:val="21"/>
        <w:u w:val="none"/>
      </w:rPr>
    </w:lvl>
    <w:lvl w:ilvl="2">
      <w:start w:val="1"/>
      <w:numFmt w:val="bullet"/>
      <w:lvlText w:val="●"/>
      <w:lvlJc w:val="left"/>
      <w:pPr>
        <w:ind w:left="2160" w:hanging="360"/>
      </w:pPr>
      <w:rPr>
        <w:rFonts w:ascii="Arial" w:cs="Arial" w:eastAsia="Arial" w:hAnsi="Arial"/>
        <w:color w:val="34363d"/>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rFonts w:ascii="Arial" w:cs="Arial" w:eastAsia="Arial" w:hAnsi="Arial"/>
        <w:color w:val="34363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rFonts w:ascii="Arial" w:cs="Arial" w:eastAsia="Arial" w:hAnsi="Arial"/>
        <w:color w:val="34363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34363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hyperlink" Target="https://en.wikipedia.org/wiki/Inception_%28deep_learning_architecture%29?utm_source=chatgpt.com" TargetMode="External"/><Relationship Id="rId21" Type="http://schemas.openxmlformats.org/officeDocument/2006/relationships/hyperlink" Target="https://en.wikipedia.org/wiki/Inception_%28deep_learning_architecture%29?utm_source=chatgpt.com" TargetMode="External"/><Relationship Id="rId24" Type="http://schemas.openxmlformats.org/officeDocument/2006/relationships/hyperlink" Target="https://en.wikipedia.org/wiki/Inception_%28deep_learning_architecture%29?utm_source=chatgpt.com" TargetMode="External"/><Relationship Id="rId23" Type="http://schemas.openxmlformats.org/officeDocument/2006/relationships/hyperlink" Target="https://en.wikipedia.org/wiki/Inception_%28deep_learning_architecture%29?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VGGNet?utm_source=chatgpt.com" TargetMode="External"/><Relationship Id="rId26" Type="http://schemas.openxmlformats.org/officeDocument/2006/relationships/hyperlink" Target="https://en.wikipedia.org/wiki/Vision_transformer?utm_source=chatgpt.com" TargetMode="External"/><Relationship Id="rId25" Type="http://schemas.openxmlformats.org/officeDocument/2006/relationships/image" Target="media/image2.png"/><Relationship Id="rId28" Type="http://schemas.openxmlformats.org/officeDocument/2006/relationships/hyperlink" Target="https://en.wikipedia.org/wiki/Vision_transformer?utm_source=chatgpt.com" TargetMode="External"/><Relationship Id="rId27" Type="http://schemas.openxmlformats.org/officeDocument/2006/relationships/hyperlink" Target="https://en.wikipedia.org/wiki/Vision_transformer?utm_source=chatgpt.com"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en.wikipedia.org/wiki/Vision_transformer?utm_source=chatgpt.com" TargetMode="External"/><Relationship Id="rId7" Type="http://schemas.openxmlformats.org/officeDocument/2006/relationships/hyperlink" Target="https://en.wikipedia.org/wiki/VGGNet?utm_source=chatgpt.com" TargetMode="External"/><Relationship Id="rId8" Type="http://schemas.openxmlformats.org/officeDocument/2006/relationships/hyperlink" Target="https://en.wikipedia.org/wiki/VGGNet?utm_source=chatgpt.com" TargetMode="External"/><Relationship Id="rId31" Type="http://schemas.openxmlformats.org/officeDocument/2006/relationships/hyperlink" Target="https://en.wikipedia.org/wiki/Vision_transformer?utm_source=chatgpt.com" TargetMode="External"/><Relationship Id="rId30" Type="http://schemas.openxmlformats.org/officeDocument/2006/relationships/hyperlink" Target="https://en.wikipedia.org/wiki/Vision_transformer?utm_source=chatgpt.com" TargetMode="External"/><Relationship Id="rId11" Type="http://schemas.openxmlformats.org/officeDocument/2006/relationships/hyperlink" Target="https://en.wikipedia.org/wiki/VGGNet?utm_source=chatgpt.com" TargetMode="External"/><Relationship Id="rId10" Type="http://schemas.openxmlformats.org/officeDocument/2006/relationships/hyperlink" Target="https://en.wikipedia.org/wiki/VGGNet?utm_source=chatgpt.com" TargetMode="External"/><Relationship Id="rId32"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hyperlink" Target="https://en.wikipedia.org/wiki/VGGNet?utm_source=chatgpt.com" TargetMode="External"/><Relationship Id="rId15" Type="http://schemas.openxmlformats.org/officeDocument/2006/relationships/hyperlink" Target="https://cenk-bircanoglu.medium.com/review-of-deep-learning-architectures-for-image-classification-problem-part-2-df175bee865c?utm_source=chatgpt.com" TargetMode="External"/><Relationship Id="rId14" Type="http://schemas.openxmlformats.org/officeDocument/2006/relationships/hyperlink" Target="https://cenk-bircanoglu.medium.com/review-of-deep-learning-architectures-for-image-classification-problem-part-2-df175bee865c?utm_source=chatgpt.com" TargetMode="External"/><Relationship Id="rId17" Type="http://schemas.openxmlformats.org/officeDocument/2006/relationships/hyperlink" Target="https://cenk-bircanoglu.medium.com/review-of-deep-learning-architectures-for-image-classification-problem-part-2-df175bee865c?utm_source=chatgpt.com" TargetMode="External"/><Relationship Id="rId16" Type="http://schemas.openxmlformats.org/officeDocument/2006/relationships/hyperlink" Target="https://cenk-bircanoglu.medium.com/review-of-deep-learning-architectures-for-image-classification-problem-part-2-df175bee865c?utm_source=chatgpt.com" TargetMode="External"/><Relationship Id="rId19" Type="http://schemas.openxmlformats.org/officeDocument/2006/relationships/hyperlink" Target="https://www.geeksforgeeks.org/computer-vision/top-pre-trained-models-for-image-classification/?utm_source=chatgpt.com" TargetMode="External"/><Relationship Id="rId18" Type="http://schemas.openxmlformats.org/officeDocument/2006/relationships/hyperlink" Target="https://www.geeksforgeeks.org/computer-vision/top-pre-trained-models-for-image-classification/?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