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D8D" w:rsidRPr="0017417E" w:rsidRDefault="00C16D8D" w:rsidP="0017417E">
      <w:pPr>
        <w:bidi w:val="0"/>
        <w:jc w:val="center"/>
        <w:rPr>
          <w:rFonts w:asciiTheme="majorBidi" w:hAnsiTheme="majorBidi" w:cstheme="majorBidi"/>
          <w:i/>
          <w:iCs/>
          <w:sz w:val="40"/>
          <w:szCs w:val="40"/>
          <w:lang w:bidi="ar-DZ"/>
        </w:rPr>
      </w:pPr>
      <w:r w:rsidRPr="0017417E">
        <w:rPr>
          <w:rFonts w:asciiTheme="majorBidi" w:hAnsiTheme="majorBidi" w:cstheme="majorBidi"/>
          <w:i/>
          <w:iCs/>
          <w:sz w:val="40"/>
          <w:szCs w:val="40"/>
          <w:lang w:bidi="ar-DZ"/>
        </w:rPr>
        <w:t>In the name of Allah, the most gracious, the most merciful</w:t>
      </w:r>
    </w:p>
    <w:p w:rsidR="00C16D8D" w:rsidRPr="00C16D8D" w:rsidRDefault="00C16D8D" w:rsidP="00C16D8D">
      <w:pPr>
        <w:bidi w:val="0"/>
        <w:jc w:val="center"/>
        <w:rPr>
          <w:rFonts w:asciiTheme="majorBidi" w:hAnsiTheme="majorBidi" w:cstheme="majorBidi"/>
          <w:b/>
          <w:bCs/>
          <w:sz w:val="40"/>
          <w:szCs w:val="40"/>
          <w:lang w:bidi="ar-DZ"/>
        </w:rPr>
      </w:pPr>
      <w:r w:rsidRPr="00C16D8D">
        <w:rPr>
          <w:rFonts w:asciiTheme="majorBidi" w:hAnsiTheme="majorBidi" w:cstheme="majorBidi"/>
          <w:b/>
          <w:bCs/>
          <w:sz w:val="40"/>
          <w:szCs w:val="40"/>
          <w:lang w:bidi="ar-DZ"/>
        </w:rPr>
        <w:t>biography</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Name: Rashid Al-Tijani Suleiman Ibrahim.</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Nationality: Sudanese.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Place and date of birth: Khartoum 1972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Job title: Associate Professor</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General specialty: political science.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Sub-specialization: Islamic political thought.</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Marital status: Married, father of three children.</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Address: Khartoum, Third Class Extension, Square 7, House No. 93</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Phone number: 0922755206</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E-mail: Abumoneeb72@gmail.com</w:t>
      </w:r>
    </w:p>
    <w:p w:rsidR="00C16D8D" w:rsidRPr="00C16D8D" w:rsidRDefault="00C16D8D" w:rsidP="00C16D8D">
      <w:pPr>
        <w:bidi w:val="0"/>
        <w:jc w:val="both"/>
        <w:rPr>
          <w:rFonts w:asciiTheme="majorBidi" w:hAnsiTheme="majorBidi" w:cstheme="majorBidi"/>
          <w:b/>
          <w:bCs/>
          <w:sz w:val="40"/>
          <w:szCs w:val="40"/>
          <w:lang w:bidi="ar-DZ"/>
        </w:rPr>
      </w:pPr>
      <w:r w:rsidRPr="00C16D8D">
        <w:rPr>
          <w:rFonts w:asciiTheme="majorBidi" w:hAnsiTheme="majorBidi" w:cstheme="majorBidi"/>
          <w:b/>
          <w:bCs/>
          <w:sz w:val="40"/>
          <w:szCs w:val="40"/>
          <w:lang w:bidi="ar-DZ"/>
        </w:rPr>
        <w:t xml:space="preserve"> Qualifications:</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Bachelor’s degree in Political Science, Omdurman Islamic University, in 1996, with a very good grade.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Higher Diploma in Political Sciences, Al-Nilein University, in 1999, with excellent grade.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lastRenderedPageBreak/>
        <w:t>Higher Diploma in Education, Al-Nilein University in 2002, with an excellent grade.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Master's degree in Diplomatic Studies, Al-Nilein University in 2002, with a very good grade.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Master’s degree in Education in Islamic Fundamentals of Education, Al-Nilein University in 2006, with an excellent grade.</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Doctorate in political science entitled (The view of public authority in Islam and Western thought, a comparative study). Omdurman Islamic University 2015, with excellent grade.</w:t>
      </w:r>
    </w:p>
    <w:p w:rsidR="00C16D8D" w:rsidRPr="00C16D8D" w:rsidRDefault="00C0667E" w:rsidP="00C0667E">
      <w:pPr>
        <w:bidi w:val="0"/>
        <w:jc w:val="both"/>
        <w:rPr>
          <w:rFonts w:asciiTheme="majorBidi" w:hAnsiTheme="majorBidi" w:cstheme="majorBidi"/>
          <w:sz w:val="40"/>
          <w:szCs w:val="40"/>
          <w:rtl/>
          <w:lang w:bidi="ar-DZ"/>
        </w:rPr>
      </w:pPr>
      <w:r w:rsidRPr="00C0667E">
        <w:rPr>
          <w:rFonts w:asciiTheme="majorBidi" w:hAnsiTheme="majorBidi" w:cstheme="majorBidi"/>
          <w:sz w:val="40"/>
          <w:szCs w:val="40"/>
          <w:lang w:bidi="ar-DZ"/>
        </w:rPr>
        <w:t>Doctorate in strategic studies entitled (A strategic vision for building patriotic values ​​in educational curricula). Higher Academy for Security and Strategic Studies, 2023, with excellent grade</w:t>
      </w:r>
      <w:r>
        <w:rPr>
          <w:rFonts w:asciiTheme="majorBidi" w:hAnsiTheme="majorBidi" w:cstheme="majorBidi"/>
          <w:sz w:val="40"/>
          <w:szCs w:val="40"/>
          <w:lang w:bidi="ar-DZ"/>
        </w:rPr>
        <w:t>.</w:t>
      </w:r>
    </w:p>
    <w:p w:rsidR="00C16D8D" w:rsidRPr="00C16D8D" w:rsidRDefault="00C16D8D" w:rsidP="00C16D8D">
      <w:pPr>
        <w:bidi w:val="0"/>
        <w:jc w:val="both"/>
        <w:rPr>
          <w:rFonts w:asciiTheme="majorBidi" w:hAnsiTheme="majorBidi" w:cstheme="majorBidi"/>
          <w:b/>
          <w:bCs/>
          <w:sz w:val="40"/>
          <w:szCs w:val="40"/>
          <w:lang w:bidi="ar-DZ"/>
        </w:rPr>
      </w:pPr>
      <w:r>
        <w:rPr>
          <w:rFonts w:asciiTheme="majorBidi" w:hAnsiTheme="majorBidi" w:cstheme="majorBidi"/>
          <w:b/>
          <w:bCs/>
          <w:sz w:val="40"/>
          <w:szCs w:val="40"/>
          <w:lang w:bidi="ar-DZ"/>
        </w:rPr>
        <w:t>Practical experiences</w:t>
      </w:r>
      <w:r w:rsidRPr="00C16D8D">
        <w:rPr>
          <w:rFonts w:asciiTheme="majorBidi" w:hAnsiTheme="majorBidi" w:cstheme="majorBidi"/>
          <w:b/>
          <w:bCs/>
          <w:sz w:val="40"/>
          <w:szCs w:val="40"/>
          <w:lang w:bidi="ar-DZ"/>
        </w:rPr>
        <w:t>:</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Teaching Assistant, Faculty of Economics, Omdurman Islamic University, from October 1999 - September 2002.</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Lecturer at the Faculty of Economics and Political Science, Omdurman Islamic University, from September 2002 - October 2015.</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lastRenderedPageBreak/>
        <w:t>Assistant Professor, Department of Political Science, Omdurman Islamic University, October 2015.</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Head of the Center for Conflict Analysis and Peace Studies, September 2012 - September 2020, then from November 2021 - September 2023.</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Secretary of Activities, Sudanese Association for Political Science, September 2014.</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Secretary-General of the Council of Persons with Disabilities, Khartoum State, October 2017.</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Rapporteur of the Political Science Foundation Committee, Ministry of Higher Education, April 2016 - April 2019.</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Associate Professor, Department of Political Science, Omdurman Islamic University, February 2023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Supervision and discussion of a number of master’s research in Sudanese universities.</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Organizing and managing a number of scientific conferences and seminars during the presidency of the Conflict Analysis Center, the most important of which are:_</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lastRenderedPageBreak/>
        <w:t>Conference on the Rooting of Political Science, December 2012, in the Green Hall of the National Council, Khartoum.</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Conference on Conflicts from an Islamic Perspective, July 2013, Friendship Hall, Khartoum.</w:t>
      </w:r>
    </w:p>
    <w:p w:rsidR="00C8187C" w:rsidRPr="00C8187C" w:rsidRDefault="00C16D8D" w:rsidP="00042516">
      <w:pPr>
        <w:bidi w:val="0"/>
        <w:jc w:val="both"/>
        <w:rPr>
          <w:rFonts w:asciiTheme="majorBidi" w:hAnsiTheme="majorBidi" w:cstheme="majorBidi"/>
          <w:sz w:val="40"/>
          <w:szCs w:val="40"/>
          <w:rtl/>
          <w:lang w:bidi="ar-DZ"/>
        </w:rPr>
      </w:pPr>
      <w:r w:rsidRPr="00C16D8D">
        <w:rPr>
          <w:rFonts w:asciiTheme="majorBidi" w:hAnsiTheme="majorBidi" w:cstheme="majorBidi"/>
          <w:sz w:val="40"/>
          <w:szCs w:val="40"/>
          <w:lang w:bidi="ar-DZ"/>
        </w:rPr>
        <w:t>Conference on the phenomenon of extremism, causes and solutions, November 2015, Al-Shaeed Al-Zubair Conference Hall,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rooting curricula and their role in instilling human values ​​and spreading a culture of peace, March 2015, Sharjah Hall,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Islam and the Civil State: The Realistic Necessity and the Ideal Image, March 2013, Doha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Dialogue for Peace Symposium, April 2017, Islamic University Hall, Nyala.</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the role of imams in spreading the culture of peace, April 2017, Islamic University Hall, Nyala.</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Conference on Conflict Resolution and Peacebuilding Mechanisms from Local Culture, March 2014, in the Green Hall, Khartoum National Council.</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lastRenderedPageBreak/>
        <w:t>Conference on the Impact of Conflicts on the Conditions of Women and Children in Sudan, November 2014, Friendship Hall,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Conference on Tribal Conflicts and the Future of Social Peace in Sudan, May 2015, Friendship Hall,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Conference on Violence in Football Stadiums: Reality and Outcomes, February 2016, Khartoum State Legislative Council Hall.</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Conference on the phenomenon of student violence in Sudanese universities, November 2016, hall of the Ministry of Higher Education and Scientific Research,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Conference of Research and Studies Centers in Sudan: Components of Development and Obstacles to Influence, March 2018, Imam Malik Hall, Omdurman.</w:t>
      </w:r>
    </w:p>
    <w:p w:rsidR="00C8187C" w:rsidRPr="00C8187C" w:rsidRDefault="00042516" w:rsidP="00C8187C">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w:t>
      </w:r>
      <w:r w:rsidR="00C8187C" w:rsidRPr="00C8187C">
        <w:rPr>
          <w:rFonts w:asciiTheme="majorBidi" w:hAnsiTheme="majorBidi" w:cstheme="majorBidi"/>
          <w:sz w:val="40"/>
          <w:szCs w:val="40"/>
          <w:lang w:bidi="ar-DZ"/>
        </w:rPr>
        <w:t xml:space="preserve"> on dialogue between the elite and the Sultan on how to rule Sudan, April 2017, Doha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the desired constitution between quality standards and the conflict of visions, March 2014, Doha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lastRenderedPageBreak/>
        <w:t>Symposium on the roots of the Palestinian issue and its future prospects, September 2014, Doha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the Clash of Civilizations and the Dialectic of Endings from the End of History to the End of Geography, December 2014, Doha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National Dialogue Challenges Symposium, December 2014, Sharjah Hall, Khartoum.</w:t>
      </w:r>
    </w:p>
    <w:p w:rsidR="00C8187C" w:rsidRPr="00C8187C" w:rsidRDefault="00042516" w:rsidP="00C8187C">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w:t>
      </w:r>
      <w:r w:rsidR="00C8187C" w:rsidRPr="00C8187C">
        <w:rPr>
          <w:rFonts w:asciiTheme="majorBidi" w:hAnsiTheme="majorBidi" w:cstheme="majorBidi"/>
          <w:sz w:val="40"/>
          <w:szCs w:val="40"/>
          <w:lang w:bidi="ar-DZ"/>
        </w:rPr>
        <w:t>, Then What After the Elections, April 2015, Martyr Al-Zubair Hall, Khartoum.</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Renaissance Dam Symposium: Opportunities, Challenges, and the Conflict of Wills, September 2015, Imam Malik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the culture of dialogue, an introduction to building social peace in the Islamic curriculum, August 2015, Imam Malik Hall, Omdurman.</w:t>
      </w:r>
    </w:p>
    <w:p w:rsidR="00C8187C" w:rsidRPr="00C8187C" w:rsidRDefault="00C8187C" w:rsidP="00C8187C">
      <w:pPr>
        <w:bidi w:val="0"/>
        <w:jc w:val="both"/>
        <w:rPr>
          <w:rFonts w:asciiTheme="majorBidi" w:hAnsiTheme="majorBidi" w:cstheme="majorBidi"/>
          <w:sz w:val="40"/>
          <w:szCs w:val="40"/>
          <w:lang w:bidi="ar-DZ"/>
        </w:rPr>
      </w:pPr>
      <w:r w:rsidRPr="00C8187C">
        <w:rPr>
          <w:rFonts w:asciiTheme="majorBidi" w:hAnsiTheme="majorBidi" w:cstheme="majorBidi"/>
          <w:sz w:val="40"/>
          <w:szCs w:val="40"/>
          <w:lang w:bidi="ar-DZ"/>
        </w:rPr>
        <w:t>Symposium on the role of the media in conflict resolution and peace building, January 2016, College of Media Hall, Khartoum.</w:t>
      </w:r>
    </w:p>
    <w:p w:rsidR="00C16D8D" w:rsidRPr="00C16D8D" w:rsidRDefault="00C8187C" w:rsidP="00C8187C">
      <w:pPr>
        <w:bidi w:val="0"/>
        <w:jc w:val="both"/>
        <w:rPr>
          <w:rFonts w:asciiTheme="majorBidi" w:hAnsiTheme="majorBidi" w:cstheme="majorBidi"/>
          <w:sz w:val="40"/>
          <w:szCs w:val="40"/>
          <w:rtl/>
          <w:lang w:bidi="ar-DZ"/>
        </w:rPr>
      </w:pPr>
      <w:r w:rsidRPr="00C8187C">
        <w:rPr>
          <w:rFonts w:asciiTheme="majorBidi" w:hAnsiTheme="majorBidi" w:cstheme="majorBidi"/>
          <w:sz w:val="40"/>
          <w:szCs w:val="40"/>
          <w:lang w:bidi="ar-DZ"/>
        </w:rPr>
        <w:t xml:space="preserve">Symposium on the economic and political dimensions of the decision to lift US sanctions on </w:t>
      </w:r>
      <w:r w:rsidRPr="00C8187C">
        <w:rPr>
          <w:rFonts w:asciiTheme="majorBidi" w:hAnsiTheme="majorBidi" w:cstheme="majorBidi"/>
          <w:sz w:val="40"/>
          <w:szCs w:val="40"/>
          <w:lang w:bidi="ar-DZ"/>
        </w:rPr>
        <w:lastRenderedPageBreak/>
        <w:t>Sudan, January 2017, Martyr Al-Zubair Hall, Khartoum.</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 on the role of women in spreading the culture of peace, April 2017, Women’s Union Hall, Nyala.</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 on the role of Sudanese diplomacy in strengthening peace and international cooperation, April 2017, Martyr Al-Zubair Hall, Khartoum.</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 on political change in Sudan, reality and outcomes, February 2019, Imam Malik Hall, Omdurman.</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Symposium on the impact of the Russian-Ukrainian conflict on Sudan, September 2022, Imam Malik Hall, Omdurman.</w:t>
      </w:r>
    </w:p>
    <w:p w:rsidR="00C16D8D" w:rsidRPr="006C0FF6" w:rsidRDefault="006C0FF6" w:rsidP="00C16D8D">
      <w:pPr>
        <w:bidi w:val="0"/>
        <w:jc w:val="both"/>
        <w:rPr>
          <w:rFonts w:asciiTheme="majorBidi" w:hAnsiTheme="majorBidi" w:cstheme="majorBidi"/>
          <w:b/>
          <w:bCs/>
          <w:sz w:val="40"/>
          <w:szCs w:val="40"/>
          <w:lang w:bidi="ar-DZ"/>
        </w:rPr>
      </w:pPr>
      <w:r w:rsidRPr="006C0FF6">
        <w:rPr>
          <w:rFonts w:asciiTheme="majorBidi" w:hAnsiTheme="majorBidi" w:cstheme="majorBidi"/>
          <w:b/>
          <w:bCs/>
          <w:sz w:val="40"/>
          <w:szCs w:val="40"/>
          <w:lang w:bidi="ar-DZ"/>
        </w:rPr>
        <w:t xml:space="preserve"> training courses</w:t>
      </w:r>
      <w:r w:rsidR="00C16D8D" w:rsidRPr="006C0FF6">
        <w:rPr>
          <w:rFonts w:asciiTheme="majorBidi" w:hAnsiTheme="majorBidi" w:cstheme="majorBidi"/>
          <w:b/>
          <w:bCs/>
          <w:sz w:val="40"/>
          <w:szCs w:val="40"/>
          <w:lang w:bidi="ar-DZ"/>
        </w:rPr>
        <w:t>:</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Conflict Analysis and Peacebuilding Course, Omdurman Islamic University, February 2009.</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Conflict Management, Omdurman Islamic University, February 2013.</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Early warning system and conflict prevention course, Omdurman Islamic University, November 2013.</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lastRenderedPageBreak/>
        <w:t>Business Administration Program, Omdurman Islamic University, March 2014.</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Conflict Resolution Program, Omdurman Islamic University, March 2014.</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Negotiating Leader Skills Course, Omdurman Islamic University, May 2014.</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Certified trainer course in the International Convention for Persons with Disabilities, Regional Organization for Social Responsibility in Bahrain, September 2018.</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The Third Forum for People with Disabilities in Cairo, United International Academy of Management, January 2019.</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Cognitive Integration Course in Political Science, Rooting Department, Ministry of Higher Education, 2014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 xml:space="preserve"> Scientific Miracles in Science Course, Rooting Department, Ministry of Higher Education, 2016.</w:t>
      </w:r>
    </w:p>
    <w:p w:rsidR="00C16D8D" w:rsidRPr="00C0667E" w:rsidRDefault="00C16D8D" w:rsidP="00C16D8D">
      <w:pPr>
        <w:bidi w:val="0"/>
        <w:jc w:val="both"/>
        <w:rPr>
          <w:rFonts w:asciiTheme="majorBidi" w:hAnsiTheme="majorBidi" w:cstheme="majorBidi"/>
          <w:b/>
          <w:bCs/>
          <w:sz w:val="40"/>
          <w:szCs w:val="40"/>
          <w:lang w:bidi="ar-DZ"/>
        </w:rPr>
      </w:pPr>
      <w:r w:rsidRPr="00C0667E">
        <w:rPr>
          <w:rFonts w:asciiTheme="majorBidi" w:hAnsiTheme="majorBidi" w:cstheme="majorBidi"/>
          <w:b/>
          <w:bCs/>
          <w:sz w:val="40"/>
          <w:szCs w:val="40"/>
          <w:lang w:bidi="ar-DZ"/>
        </w:rPr>
        <w:t>Books, publications and research:</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Book: The Theory of Public Authority in Islam and Western Thought, Ministry of Higher Education, Rooting Department, 2019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lastRenderedPageBreak/>
        <w:t>Political socialization book: Principles, Models, and Institutions, under publication.</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on Rooting the Theory of Sovereignty, Rooting Knowledge Journal, Rooting Department, Ministry of Higher Education, 2012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on the components of civil peace in the city document, Taseer Al-Ma’rifa Magazine, Taseer Department, Ministry of Higher Education, 2016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Citizenship in the Islamic Perspective Paper, Journal of the Sudanese Society for Political Science, 2015.</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on the foundations and strategy of building patriotic values ​​in educational curricula, Journal of the Higher Academy for Security and Strategic Studies, 2017.</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A paper on the experience of rooting political science in Sudanese universities, within the book Introductions to Rooting Political Science, Rooting Department, Ministry of Higher Education, 2019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 xml:space="preserve">Paper on the Culture of Dialogue in Sudanese Popular Heritage, Dialogue Conference in Sudan, </w:t>
      </w:r>
      <w:r w:rsidRPr="00C16D8D">
        <w:rPr>
          <w:rFonts w:asciiTheme="majorBidi" w:hAnsiTheme="majorBidi" w:cstheme="majorBidi"/>
          <w:sz w:val="40"/>
          <w:szCs w:val="40"/>
          <w:lang w:bidi="ar-DZ"/>
        </w:rPr>
        <w:lastRenderedPageBreak/>
        <w:t>at the Sudanese Society for Political Science, 2016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on the civil and political rights of people with disabilities in Islam and statutory legislation, International Conference for People with Disabilities in Jordan, 2022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Overcoming the weakness of capacity in the nation’s research centers with the strength of ideas, quality, and engineering, Journal of the Higher Academy for Security and Strategic Studies, 2020 AD.</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The American position paper on Islam and ISIS under the presidency of Ronald Trump in the Journal of International Relations, issued by the Center for International Relations in Khartoum, February 2017.</w:t>
      </w:r>
    </w:p>
    <w:p w:rsidR="00C16D8D" w:rsidRPr="00C16D8D" w:rsidRDefault="00C16D8D" w:rsidP="00C16D8D">
      <w:pPr>
        <w:bidi w:val="0"/>
        <w:jc w:val="both"/>
        <w:rPr>
          <w:rFonts w:asciiTheme="majorBidi" w:hAnsiTheme="majorBidi" w:cstheme="majorBidi"/>
          <w:sz w:val="40"/>
          <w:szCs w:val="40"/>
          <w:lang w:bidi="ar-DZ"/>
        </w:rPr>
      </w:pPr>
      <w:r w:rsidRPr="00C16D8D">
        <w:rPr>
          <w:rFonts w:asciiTheme="majorBidi" w:hAnsiTheme="majorBidi" w:cstheme="majorBidi"/>
          <w:sz w:val="40"/>
          <w:szCs w:val="40"/>
          <w:lang w:bidi="ar-DZ"/>
        </w:rPr>
        <w:t>Paper on building social values, a preliminary framework for social reform, presented at the Ministry of Social Development workshop, 2019.</w:t>
      </w:r>
    </w:p>
    <w:p w:rsidR="00C16D8D" w:rsidRPr="00C16D8D" w:rsidRDefault="00C16D8D" w:rsidP="00C16D8D">
      <w:pPr>
        <w:bidi w:val="0"/>
        <w:jc w:val="both"/>
        <w:rPr>
          <w:rFonts w:asciiTheme="majorBidi" w:hAnsiTheme="majorBidi" w:cstheme="majorBidi"/>
          <w:sz w:val="40"/>
          <w:szCs w:val="40"/>
          <w:rtl/>
          <w:lang w:bidi="ar-DZ"/>
        </w:rPr>
      </w:pPr>
    </w:p>
    <w:p w:rsidR="00C16D8D" w:rsidRPr="00C16D8D" w:rsidRDefault="00C16D8D" w:rsidP="00C16D8D">
      <w:pPr>
        <w:bidi w:val="0"/>
        <w:jc w:val="both"/>
        <w:rPr>
          <w:rFonts w:asciiTheme="majorBidi" w:hAnsiTheme="majorBidi" w:cstheme="majorBidi"/>
          <w:sz w:val="40"/>
          <w:szCs w:val="40"/>
          <w:rtl/>
          <w:lang w:bidi="ar-DZ"/>
        </w:rPr>
      </w:pPr>
    </w:p>
    <w:sectPr w:rsidR="00C16D8D" w:rsidRPr="00C16D8D" w:rsidSect="00D1522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5224"/>
    <w:rsid w:val="00042516"/>
    <w:rsid w:val="0017417E"/>
    <w:rsid w:val="00226C1A"/>
    <w:rsid w:val="005C696E"/>
    <w:rsid w:val="006C0FF6"/>
    <w:rsid w:val="00A846EF"/>
    <w:rsid w:val="00C0667E"/>
    <w:rsid w:val="00C16D8D"/>
    <w:rsid w:val="00C8187C"/>
    <w:rsid w:val="00D15224"/>
    <w:rsid w:val="00F54E7D"/>
  </w:rsids>
  <m:mathPr>
    <m:mathFont m:val="Cambria Math"/>
    <m:brkBin m:val="before"/>
    <m:brkBinSub m:val="--"/>
    <m:smallFrac m:val="off"/>
    <m:dispDef/>
    <m:lMargin m:val="0"/>
    <m:rMargin m:val="0"/>
    <m:defJc m:val="centerGroup"/>
    <m:wrapRight/>
    <m:intLim m:val="subSup"/>
    <m:naryLim m:val="subSup"/>
  </m:mathPr>
  <w:uiCompat97To2003/>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24"/>
    <w:pPr>
      <w:bidi/>
      <w:spacing w:after="200" w:line="276" w:lineRule="auto"/>
    </w:pPr>
    <w:rPr>
      <w:rFonts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DUB-LX1</dc:creator>
  <cp:lastModifiedBy>DR.Ahmed Saker 2O14</cp:lastModifiedBy>
  <cp:revision>9</cp:revision>
  <dcterms:created xsi:type="dcterms:W3CDTF">2023-07-31T06:34:00Z</dcterms:created>
  <dcterms:modified xsi:type="dcterms:W3CDTF">2023-12-10T21:48:00Z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721a636075fd42179e32a4d5259346a4</vt:lpwstr>
  </property>
</Properties>
</file>