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horzAnchor="margin" w:tblpXSpec="center" w:tblpY="-684"/>
        <w:tblW w:w="119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8"/>
        <w:gridCol w:w="1260"/>
        <w:gridCol w:w="1170"/>
        <w:gridCol w:w="1440"/>
        <w:gridCol w:w="1440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238" w:type="dxa"/>
            <w:shd w:val="clear" w:color="auto" w:fill="5F497A"/>
          </w:tcPr>
          <w:p>
            <w:pPr>
              <w:spacing w:after="0" w:line="240" w:lineRule="auto"/>
              <w:rPr>
                <w:color w:val="000000"/>
                <w:rtl/>
                <w:lang w:bidi="ar-EG"/>
              </w:rPr>
            </w:pPr>
          </w:p>
        </w:tc>
        <w:tc>
          <w:tcPr>
            <w:tcW w:w="1260" w:type="dxa"/>
            <w:shd w:val="clear" w:color="auto" w:fill="5F497A"/>
          </w:tcPr>
          <w:p>
            <w:pPr>
              <w:spacing w:after="0" w:line="240" w:lineRule="auto"/>
              <w:rPr>
                <w:color w:val="FFFFFF"/>
                <w:lang w:bidi="ar-EG"/>
              </w:rPr>
            </w:pPr>
            <w:r>
              <w:rPr>
                <w:color w:val="FFFFFF"/>
              </w:rPr>
              <w:t xml:space="preserve">      2023</w:t>
            </w:r>
          </w:p>
        </w:tc>
        <w:tc>
          <w:tcPr>
            <w:tcW w:w="1170" w:type="dxa"/>
            <w:shd w:val="clear" w:color="auto" w:fill="5F497A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2024</w:t>
            </w:r>
          </w:p>
        </w:tc>
        <w:tc>
          <w:tcPr>
            <w:tcW w:w="1440" w:type="dxa"/>
            <w:shd w:val="clear" w:color="auto" w:fill="5F497A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2025</w:t>
            </w:r>
          </w:p>
        </w:tc>
        <w:tc>
          <w:tcPr>
            <w:tcW w:w="1440" w:type="dxa"/>
            <w:shd w:val="clear" w:color="auto" w:fill="5F497A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2026</w:t>
            </w:r>
          </w:p>
        </w:tc>
        <w:tc>
          <w:tcPr>
            <w:tcW w:w="1401" w:type="dxa"/>
            <w:shd w:val="clear" w:color="auto" w:fill="5F497A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238" w:type="dxa"/>
            <w:shd w:val="clear" w:color="auto" w:fill="FBD4B4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Benefits</w:t>
            </w:r>
          </w:p>
        </w:tc>
        <w:tc>
          <w:tcPr>
            <w:tcW w:w="1260" w:type="dxa"/>
            <w:shd w:val="clear" w:color="auto" w:fill="FBD4B4"/>
          </w:tcPr>
          <w:p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FBD4B4"/>
          </w:tcPr>
          <w:p>
            <w:pPr>
              <w:spacing w:after="0" w:line="240" w:lineRule="auto"/>
            </w:pPr>
          </w:p>
        </w:tc>
        <w:tc>
          <w:tcPr>
            <w:tcW w:w="1440" w:type="dxa"/>
            <w:shd w:val="clear" w:color="auto" w:fill="FBD4B4"/>
          </w:tcPr>
          <w:p>
            <w:pPr>
              <w:spacing w:after="0" w:line="240" w:lineRule="auto"/>
            </w:pPr>
          </w:p>
        </w:tc>
        <w:tc>
          <w:tcPr>
            <w:tcW w:w="1440" w:type="dxa"/>
            <w:shd w:val="clear" w:color="auto" w:fill="FBD4B4"/>
          </w:tcPr>
          <w:p>
            <w:pPr>
              <w:spacing w:after="0" w:line="240" w:lineRule="auto"/>
            </w:pPr>
          </w:p>
        </w:tc>
        <w:tc>
          <w:tcPr>
            <w:tcW w:w="1401" w:type="dxa"/>
            <w:shd w:val="clear" w:color="auto" w:fill="FBD4B4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238" w:type="dxa"/>
          </w:tcPr>
          <w:p>
            <w:pPr>
              <w:spacing w:after="0" w:line="240" w:lineRule="auto"/>
            </w:pPr>
            <w:r>
              <w:t xml:space="preserve">     Number of views to the site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</w:p>
        </w:tc>
        <w:tc>
          <w:tcPr>
            <w:tcW w:w="1170" w:type="dxa"/>
          </w:tcPr>
          <w:p>
            <w:pPr>
              <w:spacing w:after="0" w:line="240" w:lineRule="auto"/>
            </w:pPr>
            <w:r>
              <w:t>100,000</w:t>
            </w:r>
          </w:p>
        </w:tc>
        <w:tc>
          <w:tcPr>
            <w:tcW w:w="1440" w:type="dxa"/>
          </w:tcPr>
          <w:p>
            <w:pPr>
              <w:spacing w:after="0" w:line="240" w:lineRule="auto"/>
            </w:pPr>
            <w:r>
              <w:t>500,000</w:t>
            </w:r>
          </w:p>
        </w:tc>
        <w:tc>
          <w:tcPr>
            <w:tcW w:w="1440" w:type="dxa"/>
          </w:tcPr>
          <w:p>
            <w:pPr>
              <w:spacing w:after="0" w:line="240" w:lineRule="auto"/>
            </w:pPr>
            <w:r>
              <w:t>800,000</w:t>
            </w:r>
          </w:p>
        </w:tc>
        <w:tc>
          <w:tcPr>
            <w:tcW w:w="1401" w:type="dxa"/>
          </w:tcPr>
          <w:p>
            <w:pPr>
              <w:spacing w:after="0" w:line="240" w:lineRule="auto"/>
            </w:pPr>
            <w:r>
              <w:rPr>
                <w:rFonts w:hint="cs"/>
                <w:rtl/>
              </w:rPr>
              <w:t>1,400</w:t>
            </w:r>
            <w:r>
              <w:t>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238" w:type="dxa"/>
          </w:tcPr>
          <w:p>
            <w:pPr>
              <w:spacing w:after="0" w:line="240" w:lineRule="auto"/>
            </w:pPr>
            <w:r>
              <w:t xml:space="preserve">      Percentage from each order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</w:p>
        </w:tc>
        <w:tc>
          <w:tcPr>
            <w:tcW w:w="1170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>
            <w:pPr>
              <w:spacing w:after="0" w:line="240" w:lineRule="auto"/>
            </w:pPr>
            <w:r>
              <w:t>120,000</w:t>
            </w:r>
          </w:p>
        </w:tc>
        <w:tc>
          <w:tcPr>
            <w:tcW w:w="1440" w:type="dxa"/>
          </w:tcPr>
          <w:p>
            <w:pPr>
              <w:spacing w:after="0" w:line="240" w:lineRule="auto"/>
            </w:pPr>
            <w:r>
              <w:t>250,000</w:t>
            </w:r>
          </w:p>
        </w:tc>
        <w:tc>
          <w:tcPr>
            <w:tcW w:w="1401" w:type="dxa"/>
          </w:tcPr>
          <w:p>
            <w:pPr>
              <w:spacing w:after="0" w:line="240" w:lineRule="auto"/>
            </w:pPr>
            <w:r>
              <w:rPr>
                <w:rFonts w:hint="cs"/>
                <w:rtl/>
              </w:rPr>
              <w:t>37</w:t>
            </w:r>
            <w:r>
              <w:t>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238" w:type="dxa"/>
          </w:tcPr>
          <w:p>
            <w:pPr>
              <w:spacing w:after="0" w:line="240" w:lineRule="auto"/>
            </w:pPr>
            <w:r>
              <w:t xml:space="preserve">     Investments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</w:p>
        </w:tc>
        <w:tc>
          <w:tcPr>
            <w:tcW w:w="1170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>
            <w:pPr>
              <w:spacing w:after="0" w:line="240" w:lineRule="auto"/>
            </w:pPr>
            <w:r>
              <w:t>800,000</w:t>
            </w:r>
          </w:p>
        </w:tc>
        <w:tc>
          <w:tcPr>
            <w:tcW w:w="1440" w:type="dxa"/>
          </w:tcPr>
          <w:p>
            <w:pPr>
              <w:spacing w:after="0" w:line="240" w:lineRule="auto"/>
            </w:pPr>
            <w:r>
              <w:t>1</w:t>
            </w:r>
            <w:r>
              <w:rPr>
                <w:lang w:val="en-US"/>
              </w:rPr>
              <w:t>,</w:t>
            </w:r>
            <w:r>
              <w:t>000,000</w:t>
            </w:r>
          </w:p>
        </w:tc>
        <w:tc>
          <w:tcPr>
            <w:tcW w:w="1401" w:type="dxa"/>
          </w:tcPr>
          <w:p>
            <w:pPr>
              <w:spacing w:after="0" w:line="240" w:lineRule="auto"/>
            </w:pPr>
            <w:r>
              <w:t>1,8</w:t>
            </w:r>
            <w:r>
              <w:rPr>
                <w:rFonts w:hint="cs"/>
                <w:rtl/>
              </w:rPr>
              <w:t>00</w:t>
            </w:r>
            <w:r>
              <w:t>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238" w:type="dxa"/>
          </w:tcPr>
          <w:p>
            <w:pPr>
              <w:spacing w:after="0" w:line="240" w:lineRule="auto"/>
            </w:pPr>
            <w:r>
              <w:t xml:space="preserve">     Advertisements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</w:p>
        </w:tc>
        <w:tc>
          <w:tcPr>
            <w:tcW w:w="1170" w:type="dxa"/>
          </w:tcPr>
          <w:p>
            <w:pPr>
              <w:spacing w:after="0" w:line="240" w:lineRule="auto"/>
            </w:pPr>
            <w:r>
              <w:t>10,000</w:t>
            </w:r>
          </w:p>
        </w:tc>
        <w:tc>
          <w:tcPr>
            <w:tcW w:w="1440" w:type="dxa"/>
          </w:tcPr>
          <w:p>
            <w:pPr>
              <w:spacing w:after="0" w:line="240" w:lineRule="auto"/>
            </w:pPr>
            <w:r>
              <w:t>50,000</w:t>
            </w:r>
          </w:p>
        </w:tc>
        <w:tc>
          <w:tcPr>
            <w:tcW w:w="1440" w:type="dxa"/>
          </w:tcPr>
          <w:p>
            <w:pPr>
              <w:spacing w:after="0" w:line="240" w:lineRule="auto"/>
            </w:pPr>
            <w:r>
              <w:t>100,000</w:t>
            </w:r>
          </w:p>
        </w:tc>
        <w:tc>
          <w:tcPr>
            <w:tcW w:w="1401" w:type="dxa"/>
          </w:tcPr>
          <w:p>
            <w:pPr>
              <w:spacing w:after="0" w:line="240" w:lineRule="auto"/>
            </w:pPr>
            <w:r>
              <w:rPr>
                <w:rFonts w:hint="cs"/>
                <w:rtl/>
              </w:rPr>
              <w:t>16</w:t>
            </w:r>
            <w:r>
              <w:t>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238" w:type="dxa"/>
            <w:shd w:val="clear" w:color="auto" w:fill="FDE9D9"/>
          </w:tcPr>
          <w:p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Total Benefits</w:t>
            </w:r>
          </w:p>
        </w:tc>
        <w:tc>
          <w:tcPr>
            <w:tcW w:w="1260" w:type="dxa"/>
            <w:shd w:val="clear" w:color="auto" w:fill="FDE9D9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70" w:type="dxa"/>
            <w:shd w:val="clear" w:color="auto" w:fill="FDE9D9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110,000</w:t>
            </w:r>
          </w:p>
        </w:tc>
        <w:tc>
          <w:tcPr>
            <w:tcW w:w="1440" w:type="dxa"/>
            <w:shd w:val="clear" w:color="auto" w:fill="FDE9D9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1,470,000</w:t>
            </w:r>
          </w:p>
        </w:tc>
        <w:tc>
          <w:tcPr>
            <w:tcW w:w="1440" w:type="dxa"/>
            <w:shd w:val="clear" w:color="auto" w:fill="FDE9D9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2,150,000</w:t>
            </w:r>
          </w:p>
        </w:tc>
        <w:tc>
          <w:tcPr>
            <w:tcW w:w="1401" w:type="dxa"/>
            <w:shd w:val="clear" w:color="auto" w:fill="FDE9D9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3,730,000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238" w:type="dxa"/>
          </w:tcPr>
          <w:p>
            <w:pPr>
              <w:spacing w:after="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PV Total Benefits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</w:p>
        </w:tc>
        <w:tc>
          <w:tcPr>
            <w:tcW w:w="1170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95,022</w:t>
            </w:r>
          </w:p>
        </w:tc>
        <w:tc>
          <w:tcPr>
            <w:tcW w:w="1440" w:type="dxa"/>
          </w:tcPr>
          <w:p>
            <w:pPr>
              <w:spacing w:after="0" w:line="240" w:lineRule="auto"/>
            </w:pPr>
            <w:r>
              <w:t>1,</w:t>
            </w:r>
            <w:r>
              <w:rPr>
                <w:lang w:val="en-US"/>
              </w:rPr>
              <w:t>269,841</w:t>
            </w:r>
          </w:p>
        </w:tc>
        <w:tc>
          <w:tcPr>
            <w:tcW w:w="1440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1,857,250</w:t>
            </w:r>
          </w:p>
        </w:tc>
        <w:tc>
          <w:tcPr>
            <w:tcW w:w="1401" w:type="dxa"/>
          </w:tcPr>
          <w:p>
            <w:pPr>
              <w:spacing w:after="0" w:line="240" w:lineRule="auto"/>
            </w:pPr>
            <w:r>
              <w:t>3,</w:t>
            </w:r>
            <w:r>
              <w:rPr>
                <w:lang w:val="en-US"/>
              </w:rPr>
              <w:t>222,113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238" w:type="dxa"/>
            <w:shd w:val="clear" w:color="auto" w:fill="FBD4B4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Development costs</w:t>
            </w:r>
          </w:p>
        </w:tc>
        <w:tc>
          <w:tcPr>
            <w:tcW w:w="1260" w:type="dxa"/>
            <w:shd w:val="clear" w:color="auto" w:fill="FBD4B4"/>
          </w:tcPr>
          <w:p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FBD4B4"/>
          </w:tcPr>
          <w:p>
            <w:pPr>
              <w:spacing w:after="0" w:line="240" w:lineRule="auto"/>
            </w:pPr>
          </w:p>
        </w:tc>
        <w:tc>
          <w:tcPr>
            <w:tcW w:w="1440" w:type="dxa"/>
            <w:shd w:val="clear" w:color="auto" w:fill="FBD4B4"/>
          </w:tcPr>
          <w:p>
            <w:pPr>
              <w:spacing w:after="0" w:line="240" w:lineRule="auto"/>
            </w:pPr>
          </w:p>
        </w:tc>
        <w:tc>
          <w:tcPr>
            <w:tcW w:w="1440" w:type="dxa"/>
            <w:shd w:val="clear" w:color="auto" w:fill="FBD4B4"/>
          </w:tcPr>
          <w:p>
            <w:pPr>
              <w:spacing w:after="0" w:line="240" w:lineRule="auto"/>
            </w:pPr>
          </w:p>
        </w:tc>
        <w:tc>
          <w:tcPr>
            <w:tcW w:w="1401" w:type="dxa"/>
            <w:shd w:val="clear" w:color="auto" w:fill="FBD4B4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238" w:type="dxa"/>
            <w:shd w:val="clear" w:color="auto" w:fill="EEECE1"/>
          </w:tcPr>
          <w:p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 xml:space="preserve">    Analysis and design </w:t>
            </w:r>
          </w:p>
        </w:tc>
        <w:tc>
          <w:tcPr>
            <w:tcW w:w="1260" w:type="dxa"/>
            <w:shd w:val="clear" w:color="auto" w:fill="EEECE1"/>
          </w:tcPr>
          <w:p>
            <w:pPr>
              <w:spacing w:after="0" w:line="240" w:lineRule="auto"/>
            </w:pPr>
            <w:r>
              <w:t>50,000</w:t>
            </w:r>
          </w:p>
        </w:tc>
        <w:tc>
          <w:tcPr>
            <w:tcW w:w="1170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    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    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    0</w:t>
            </w:r>
          </w:p>
        </w:tc>
        <w:tc>
          <w:tcPr>
            <w:tcW w:w="1401" w:type="dxa"/>
            <w:shd w:val="clear" w:color="auto" w:fill="EEECE1"/>
          </w:tcPr>
          <w:p>
            <w:pPr>
              <w:spacing w:after="0" w:line="240" w:lineRule="auto"/>
            </w:pPr>
            <w:r>
              <w:t>50,000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238" w:type="dxa"/>
            <w:shd w:val="clear" w:color="auto" w:fill="EEECE1"/>
          </w:tcPr>
          <w:p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 xml:space="preserve">    Initial  </w:t>
            </w:r>
            <w:r>
              <w:t>salaries</w:t>
            </w:r>
            <w:r>
              <w:rPr>
                <w:color w:val="0D0D0D"/>
              </w:rPr>
              <w:t xml:space="preserve"> for developers </w:t>
            </w:r>
          </w:p>
        </w:tc>
        <w:tc>
          <w:tcPr>
            <w:tcW w:w="1260" w:type="dxa"/>
            <w:shd w:val="clear" w:color="auto" w:fill="EEECE1"/>
          </w:tcPr>
          <w:p>
            <w:pPr>
              <w:spacing w:after="0" w:line="240" w:lineRule="auto"/>
            </w:pPr>
            <w:r>
              <w:t>100,000</w:t>
            </w:r>
          </w:p>
        </w:tc>
        <w:tc>
          <w:tcPr>
            <w:tcW w:w="1170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    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    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    0</w:t>
            </w:r>
          </w:p>
        </w:tc>
        <w:tc>
          <w:tcPr>
            <w:tcW w:w="1401" w:type="dxa"/>
            <w:shd w:val="clear" w:color="auto" w:fill="EEECE1"/>
          </w:tcPr>
          <w:p>
            <w:pPr>
              <w:spacing w:after="0" w:line="240" w:lineRule="auto"/>
            </w:pPr>
            <w:r>
              <w:t>100,000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EEECE1"/>
          </w:tcPr>
          <w:p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 xml:space="preserve">    Consultant fees</w:t>
            </w:r>
          </w:p>
        </w:tc>
        <w:tc>
          <w:tcPr>
            <w:tcW w:w="1260" w:type="dxa"/>
            <w:shd w:val="clear" w:color="auto" w:fill="EEECE1"/>
          </w:tcPr>
          <w:p>
            <w:pPr>
              <w:spacing w:after="0" w:line="240" w:lineRule="auto"/>
            </w:pPr>
            <w:r>
              <w:t>30,000</w:t>
            </w:r>
          </w:p>
        </w:tc>
        <w:tc>
          <w:tcPr>
            <w:tcW w:w="1170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    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    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    0</w:t>
            </w:r>
          </w:p>
        </w:tc>
        <w:tc>
          <w:tcPr>
            <w:tcW w:w="1401" w:type="dxa"/>
            <w:shd w:val="clear" w:color="auto" w:fill="EEECE1"/>
          </w:tcPr>
          <w:p>
            <w:pPr>
              <w:spacing w:after="0" w:line="240" w:lineRule="auto"/>
            </w:pPr>
            <w:r>
              <w:t>30,000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EEECE1"/>
          </w:tcPr>
          <w:p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 xml:space="preserve">    Domain</w:t>
            </w:r>
          </w:p>
        </w:tc>
        <w:tc>
          <w:tcPr>
            <w:tcW w:w="1260" w:type="dxa"/>
            <w:shd w:val="clear" w:color="auto" w:fill="EEECE1"/>
          </w:tcPr>
          <w:p>
            <w:pPr>
              <w:spacing w:after="0" w:line="240" w:lineRule="auto"/>
            </w:pPr>
            <w:r>
              <w:t>5,000</w:t>
            </w:r>
          </w:p>
        </w:tc>
        <w:tc>
          <w:tcPr>
            <w:tcW w:w="1170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    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    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    0</w:t>
            </w:r>
          </w:p>
        </w:tc>
        <w:tc>
          <w:tcPr>
            <w:tcW w:w="1401" w:type="dxa"/>
            <w:shd w:val="clear" w:color="auto" w:fill="EEECE1"/>
          </w:tcPr>
          <w:p>
            <w:pPr>
              <w:spacing w:after="0" w:line="240" w:lineRule="auto"/>
            </w:pPr>
            <w:r>
              <w:t>5,000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EEECE1"/>
          </w:tcPr>
          <w:p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 xml:space="preserve">    Office space and equipment </w:t>
            </w:r>
          </w:p>
        </w:tc>
        <w:tc>
          <w:tcPr>
            <w:tcW w:w="1260" w:type="dxa"/>
            <w:shd w:val="clear" w:color="auto" w:fill="EEECE1"/>
          </w:tcPr>
          <w:p>
            <w:pPr>
              <w:spacing w:after="0" w:line="240" w:lineRule="auto"/>
            </w:pPr>
            <w:r>
              <w:t>150,000</w:t>
            </w:r>
          </w:p>
        </w:tc>
        <w:tc>
          <w:tcPr>
            <w:tcW w:w="1170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    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    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    0</w:t>
            </w:r>
          </w:p>
        </w:tc>
        <w:tc>
          <w:tcPr>
            <w:tcW w:w="1401" w:type="dxa"/>
            <w:shd w:val="clear" w:color="auto" w:fill="EEECE1"/>
          </w:tcPr>
          <w:p>
            <w:pPr>
              <w:spacing w:after="0" w:line="240" w:lineRule="auto"/>
            </w:pPr>
            <w:r>
              <w:t>150,000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Total development costs</w:t>
            </w:r>
          </w:p>
        </w:tc>
        <w:tc>
          <w:tcPr>
            <w:tcW w:w="1260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335,000</w:t>
            </w:r>
          </w:p>
        </w:tc>
        <w:tc>
          <w:tcPr>
            <w:tcW w:w="1170" w:type="dxa"/>
            <w:shd w:val="clear" w:color="auto" w:fill="FFFFFF"/>
          </w:tcPr>
          <w:p>
            <w:pPr>
              <w:spacing w:after="0" w:line="240" w:lineRule="auto"/>
            </w:pPr>
          </w:p>
        </w:tc>
        <w:tc>
          <w:tcPr>
            <w:tcW w:w="1440" w:type="dxa"/>
            <w:shd w:val="clear" w:color="auto" w:fill="FFFFFF"/>
          </w:tcPr>
          <w:p>
            <w:pPr>
              <w:spacing w:after="0" w:line="240" w:lineRule="auto"/>
            </w:pPr>
          </w:p>
        </w:tc>
        <w:tc>
          <w:tcPr>
            <w:tcW w:w="1440" w:type="dxa"/>
            <w:shd w:val="clear" w:color="auto" w:fill="FFFFFF"/>
          </w:tcPr>
          <w:p>
            <w:pPr>
              <w:spacing w:after="0" w:line="240" w:lineRule="auto"/>
            </w:pPr>
          </w:p>
        </w:tc>
        <w:tc>
          <w:tcPr>
            <w:tcW w:w="1401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335,000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FBD4B4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Operational costs</w:t>
            </w:r>
          </w:p>
        </w:tc>
        <w:tc>
          <w:tcPr>
            <w:tcW w:w="1260" w:type="dxa"/>
            <w:shd w:val="clear" w:color="auto" w:fill="FBD4B4"/>
          </w:tcPr>
          <w:p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FBD4B4"/>
          </w:tcPr>
          <w:p>
            <w:pPr>
              <w:spacing w:after="0" w:line="240" w:lineRule="auto"/>
            </w:pPr>
          </w:p>
        </w:tc>
        <w:tc>
          <w:tcPr>
            <w:tcW w:w="1440" w:type="dxa"/>
            <w:shd w:val="clear" w:color="auto" w:fill="FBD4B4"/>
          </w:tcPr>
          <w:p>
            <w:pPr>
              <w:spacing w:after="0" w:line="240" w:lineRule="auto"/>
            </w:pPr>
          </w:p>
        </w:tc>
        <w:tc>
          <w:tcPr>
            <w:tcW w:w="1440" w:type="dxa"/>
            <w:shd w:val="clear" w:color="auto" w:fill="FBD4B4"/>
          </w:tcPr>
          <w:p>
            <w:pPr>
              <w:spacing w:after="0" w:line="240" w:lineRule="auto"/>
            </w:pPr>
          </w:p>
        </w:tc>
        <w:tc>
          <w:tcPr>
            <w:tcW w:w="1401" w:type="dxa"/>
            <w:shd w:val="clear" w:color="auto" w:fill="FBD4B4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Salaries</w:t>
            </w:r>
          </w:p>
        </w:tc>
        <w:tc>
          <w:tcPr>
            <w:tcW w:w="1260" w:type="dxa"/>
            <w:shd w:val="clear" w:color="auto" w:fill="EEECE1"/>
          </w:tcPr>
          <w:p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EEECE1"/>
          </w:tcPr>
          <w:p>
            <w:pPr>
              <w:spacing w:after="0" w:line="240" w:lineRule="auto"/>
            </w:pPr>
            <w:r>
              <w:t>500,000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>600,000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>700,000</w:t>
            </w:r>
          </w:p>
        </w:tc>
        <w:tc>
          <w:tcPr>
            <w:tcW w:w="1401" w:type="dxa"/>
            <w:shd w:val="clear" w:color="auto" w:fill="EEECE1"/>
          </w:tcPr>
          <w:p>
            <w:pPr>
              <w:spacing w:after="0" w:line="240" w:lineRule="auto"/>
            </w:pPr>
            <w:r>
              <w:t>1,800,000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Equipment repair and upgrades</w:t>
            </w:r>
          </w:p>
        </w:tc>
        <w:tc>
          <w:tcPr>
            <w:tcW w:w="1260" w:type="dxa"/>
            <w:shd w:val="clear" w:color="auto" w:fill="EEECE1"/>
          </w:tcPr>
          <w:p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EEECE1"/>
          </w:tcPr>
          <w:p>
            <w:pPr>
              <w:spacing w:after="0" w:line="240" w:lineRule="auto"/>
            </w:pPr>
            <w:r>
              <w:t>70,000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>80,000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>90,000</w:t>
            </w:r>
          </w:p>
        </w:tc>
        <w:tc>
          <w:tcPr>
            <w:tcW w:w="1401" w:type="dxa"/>
            <w:shd w:val="clear" w:color="auto" w:fill="EEECE1"/>
          </w:tcPr>
          <w:p>
            <w:pPr>
              <w:spacing w:after="0" w:line="240" w:lineRule="auto"/>
            </w:pPr>
            <w:r>
              <w:t>240,000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Internet subscription</w:t>
            </w:r>
          </w:p>
        </w:tc>
        <w:tc>
          <w:tcPr>
            <w:tcW w:w="1260" w:type="dxa"/>
            <w:shd w:val="clear" w:color="auto" w:fill="EEECE1"/>
          </w:tcPr>
          <w:p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EEECE1"/>
          </w:tcPr>
          <w:p>
            <w:pPr>
              <w:spacing w:after="0" w:line="240" w:lineRule="auto"/>
            </w:pPr>
            <w:r>
              <w:t>10,000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>10,000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>10,000</w:t>
            </w:r>
          </w:p>
        </w:tc>
        <w:tc>
          <w:tcPr>
            <w:tcW w:w="1401" w:type="dxa"/>
            <w:shd w:val="clear" w:color="auto" w:fill="EEECE1"/>
          </w:tcPr>
          <w:p>
            <w:pPr>
              <w:spacing w:after="0" w:line="240" w:lineRule="auto"/>
            </w:pPr>
            <w:r>
              <w:t>30,000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User training </w:t>
            </w:r>
          </w:p>
        </w:tc>
        <w:tc>
          <w:tcPr>
            <w:tcW w:w="1260" w:type="dxa"/>
            <w:shd w:val="clear" w:color="auto" w:fill="EEECE1"/>
          </w:tcPr>
          <w:p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EEECE1"/>
          </w:tcPr>
          <w:p>
            <w:pPr>
              <w:spacing w:after="0" w:line="240" w:lineRule="auto"/>
            </w:pPr>
            <w:r>
              <w:rPr>
                <w:lang w:val="en-US"/>
              </w:rPr>
              <w:t>5,000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rPr>
                <w:lang w:val="en-US"/>
              </w:rPr>
              <w:t>6,000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rPr>
                <w:lang w:val="en-US"/>
              </w:rPr>
              <w:t>7,000</w:t>
            </w:r>
          </w:p>
        </w:tc>
        <w:tc>
          <w:tcPr>
            <w:tcW w:w="1401" w:type="dxa"/>
            <w:shd w:val="clear" w:color="auto" w:fill="EEECE1"/>
          </w:tcPr>
          <w:p>
            <w:pPr>
              <w:spacing w:after="0" w:line="240" w:lineRule="auto"/>
            </w:pPr>
            <w:r>
              <w:rPr>
                <w:lang w:val="en-US"/>
              </w:rPr>
              <w:t>18,</w:t>
            </w:r>
            <w: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Marketing </w:t>
            </w:r>
          </w:p>
        </w:tc>
        <w:tc>
          <w:tcPr>
            <w:tcW w:w="1260" w:type="dxa"/>
            <w:shd w:val="clear" w:color="auto" w:fill="EEECE1"/>
          </w:tcPr>
          <w:p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EEECE1"/>
          </w:tcPr>
          <w:p>
            <w:pPr>
              <w:spacing w:after="0" w:line="240" w:lineRule="auto"/>
            </w:pPr>
            <w:r>
              <w:t>100,000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>120,000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>150,000</w:t>
            </w:r>
          </w:p>
        </w:tc>
        <w:tc>
          <w:tcPr>
            <w:tcW w:w="1401" w:type="dxa"/>
            <w:shd w:val="clear" w:color="auto" w:fill="EEECE1"/>
          </w:tcPr>
          <w:p>
            <w:pPr>
              <w:spacing w:after="0" w:line="240" w:lineRule="auto"/>
            </w:pPr>
            <w:r>
              <w:t>370,000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EEECE1"/>
          </w:tcPr>
          <w:p>
            <w:pPr>
              <w:spacing w:after="0" w:line="240" w:lineRule="auto"/>
            </w:pPr>
            <w:r>
              <w:t xml:space="preserve">     Activities </w:t>
            </w:r>
          </w:p>
        </w:tc>
        <w:tc>
          <w:tcPr>
            <w:tcW w:w="1260" w:type="dxa"/>
            <w:shd w:val="clear" w:color="auto" w:fill="EEECE1"/>
          </w:tcPr>
          <w:p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EEECE1"/>
          </w:tcPr>
          <w:p>
            <w:pPr>
              <w:spacing w:after="0" w:line="240" w:lineRule="auto"/>
            </w:pPr>
            <w:r>
              <w:t>30,000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>50,000</w:t>
            </w:r>
          </w:p>
        </w:tc>
        <w:tc>
          <w:tcPr>
            <w:tcW w:w="1440" w:type="dxa"/>
            <w:shd w:val="clear" w:color="auto" w:fill="EEECE1"/>
          </w:tcPr>
          <w:p>
            <w:pPr>
              <w:spacing w:after="0" w:line="240" w:lineRule="auto"/>
            </w:pPr>
            <w:r>
              <w:t>70,000</w:t>
            </w:r>
          </w:p>
        </w:tc>
        <w:tc>
          <w:tcPr>
            <w:tcW w:w="1401" w:type="dxa"/>
            <w:shd w:val="clear" w:color="auto" w:fill="EEECE1"/>
          </w:tcPr>
          <w:p>
            <w:pPr>
              <w:spacing w:after="0" w:line="240" w:lineRule="auto"/>
            </w:pPr>
            <w:r>
              <w:t>150,000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Total operational costs</w:t>
            </w:r>
          </w:p>
        </w:tc>
        <w:tc>
          <w:tcPr>
            <w:tcW w:w="1260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  <w:r>
              <w:rPr>
                <w:b/>
                <w:bCs/>
                <w:sz w:val="24"/>
                <w:szCs w:val="24"/>
              </w:rPr>
              <w:t>,000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  <w:lang w:val="en-US"/>
              </w:rPr>
              <w:t>66,</w:t>
            </w:r>
            <w:r>
              <w:rPr>
                <w:b/>
                <w:bCs/>
                <w:sz w:val="24"/>
                <w:szCs w:val="24"/>
              </w:rPr>
              <w:t>000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1,0</w:t>
            </w:r>
            <w:r>
              <w:rPr>
                <w:b/>
                <w:bCs/>
                <w:sz w:val="24"/>
                <w:szCs w:val="24"/>
                <w:lang w:val="en-US"/>
              </w:rPr>
              <w:t>27</w:t>
            </w:r>
            <w:r>
              <w:rPr>
                <w:b/>
                <w:bCs/>
                <w:sz w:val="24"/>
                <w:szCs w:val="24"/>
              </w:rPr>
              <w:t>,000</w:t>
            </w:r>
          </w:p>
        </w:tc>
        <w:tc>
          <w:tcPr>
            <w:tcW w:w="1401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2,608,000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FDE9D9"/>
          </w:tcPr>
          <w:p>
            <w:pPr>
              <w:spacing w:after="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Total costs </w:t>
            </w:r>
          </w:p>
        </w:tc>
        <w:tc>
          <w:tcPr>
            <w:tcW w:w="1260" w:type="dxa"/>
            <w:shd w:val="clear" w:color="auto" w:fill="FDE9D9"/>
          </w:tcPr>
          <w:p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335,000</w:t>
            </w:r>
          </w:p>
        </w:tc>
        <w:tc>
          <w:tcPr>
            <w:tcW w:w="1170" w:type="dxa"/>
            <w:shd w:val="clear" w:color="auto" w:fill="FDE9D9"/>
          </w:tcPr>
          <w:p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  <w:lang w:val="en-US"/>
              </w:rPr>
              <w:t>15,000</w:t>
            </w:r>
          </w:p>
        </w:tc>
        <w:tc>
          <w:tcPr>
            <w:tcW w:w="1440" w:type="dxa"/>
            <w:shd w:val="clear" w:color="auto" w:fill="FDE9D9"/>
          </w:tcPr>
          <w:p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  <w:lang w:val="en-US"/>
              </w:rPr>
              <w:t>66,</w:t>
            </w:r>
            <w:r>
              <w:rPr>
                <w:b/>
                <w:bCs/>
                <w:sz w:val="24"/>
                <w:szCs w:val="24"/>
              </w:rPr>
              <w:t>000</w:t>
            </w:r>
          </w:p>
        </w:tc>
        <w:tc>
          <w:tcPr>
            <w:tcW w:w="1440" w:type="dxa"/>
            <w:shd w:val="clear" w:color="auto" w:fill="FDE9D9"/>
          </w:tcPr>
          <w:p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1.0</w:t>
            </w:r>
            <w:r>
              <w:rPr>
                <w:b/>
                <w:bCs/>
                <w:sz w:val="24"/>
                <w:szCs w:val="24"/>
                <w:lang w:val="en-US"/>
              </w:rPr>
              <w:t>27,</w:t>
            </w:r>
            <w:r>
              <w:rPr>
                <w:b/>
                <w:bCs/>
                <w:sz w:val="24"/>
                <w:szCs w:val="24"/>
              </w:rPr>
              <w:t>000</w:t>
            </w:r>
          </w:p>
        </w:tc>
        <w:tc>
          <w:tcPr>
            <w:tcW w:w="1401" w:type="dxa"/>
            <w:shd w:val="clear" w:color="auto" w:fill="FDE9D9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2,9</w:t>
            </w:r>
            <w:r>
              <w:rPr>
                <w:b/>
                <w:bCs/>
                <w:sz w:val="24"/>
                <w:szCs w:val="24"/>
                <w:lang w:val="en-US"/>
              </w:rPr>
              <w:t>43</w:t>
            </w:r>
            <w:r>
              <w:rPr>
                <w:b/>
                <w:bCs/>
                <w:sz w:val="24"/>
                <w:szCs w:val="24"/>
              </w:rPr>
              <w:t>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Present value total costs</w:t>
            </w:r>
          </w:p>
        </w:tc>
        <w:tc>
          <w:tcPr>
            <w:tcW w:w="1260" w:type="dxa"/>
            <w:shd w:val="clear" w:color="auto" w:fill="FFFFFF"/>
          </w:tcPr>
          <w:p>
            <w:pPr>
              <w:spacing w:after="0" w:line="240" w:lineRule="auto"/>
            </w:pPr>
            <w:r>
              <w:rPr>
                <w:lang w:val="en-US"/>
              </w:rPr>
              <w:t>289,385</w:t>
            </w:r>
          </w:p>
        </w:tc>
        <w:tc>
          <w:tcPr>
            <w:tcW w:w="1170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617,643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748,083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887,161</w:t>
            </w:r>
          </w:p>
        </w:tc>
        <w:tc>
          <w:tcPr>
            <w:tcW w:w="1401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2,542,272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Total benefits – Total costs</w:t>
            </w:r>
          </w:p>
        </w:tc>
        <w:tc>
          <w:tcPr>
            <w:tcW w:w="1260" w:type="dxa"/>
            <w:shd w:val="clear" w:color="auto" w:fill="FFFFFF"/>
          </w:tcPr>
          <w:p>
            <w:pPr>
              <w:spacing w:after="0" w:line="240" w:lineRule="auto"/>
            </w:pPr>
            <w:r>
              <w:t>(</w:t>
            </w:r>
            <w:r>
              <w:rPr>
                <w:lang w:val="en-US"/>
              </w:rPr>
              <w:t>289,385</w:t>
            </w:r>
            <w:r>
              <w:t>)</w:t>
            </w:r>
          </w:p>
        </w:tc>
        <w:tc>
          <w:tcPr>
            <w:tcW w:w="1170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-522,621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521,758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970,089</w:t>
            </w:r>
          </w:p>
        </w:tc>
        <w:tc>
          <w:tcPr>
            <w:tcW w:w="1401" w:type="dxa"/>
            <w:shd w:val="clear" w:color="auto" w:fill="FFFFFF"/>
          </w:tcPr>
          <w:p>
            <w:pPr>
              <w:spacing w:after="0" w:line="240" w:lineRule="auto"/>
            </w:pPr>
            <w:r>
              <w:rPr>
                <w:lang w:val="en-US"/>
              </w:rPr>
              <w:t>679,841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Cumulative Net cash Flow</w:t>
            </w:r>
          </w:p>
        </w:tc>
        <w:tc>
          <w:tcPr>
            <w:tcW w:w="1260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i/>
                <w:iCs/>
              </w:rPr>
            </w:pPr>
            <w:r>
              <w:t>(</w:t>
            </w:r>
            <w:r>
              <w:rPr>
                <w:lang w:val="en-US"/>
              </w:rPr>
              <w:t>289,385</w:t>
            </w:r>
            <w:r>
              <w:t>)</w:t>
            </w:r>
          </w:p>
        </w:tc>
        <w:tc>
          <w:tcPr>
            <w:tcW w:w="1170" w:type="dxa"/>
            <w:shd w:val="clear" w:color="auto" w:fill="FFFFFF"/>
          </w:tcPr>
          <w:p>
            <w:pPr>
              <w:spacing w:after="0" w:line="240" w:lineRule="auto"/>
            </w:pPr>
            <w:r>
              <w:rPr>
                <w:lang w:val="en-US"/>
              </w:rPr>
              <w:t>-812,006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after="0" w:line="240" w:lineRule="auto"/>
            </w:pPr>
            <w:r>
              <w:rPr>
                <w:lang w:val="en-US"/>
              </w:rPr>
              <w:t>-290,248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after="0" w:line="240" w:lineRule="auto"/>
            </w:pPr>
            <w:r>
              <w:rPr>
                <w:lang w:val="en-US"/>
              </w:rPr>
              <w:t>679,841</w:t>
            </w:r>
          </w:p>
        </w:tc>
        <w:tc>
          <w:tcPr>
            <w:tcW w:w="1401" w:type="dxa"/>
            <w:shd w:val="clear" w:color="auto" w:fill="FFFFFF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38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Return on investment </w:t>
            </w:r>
          </w:p>
        </w:tc>
        <w:tc>
          <w:tcPr>
            <w:tcW w:w="2430" w:type="dxa"/>
            <w:gridSpan w:val="2"/>
            <w:tcBorders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/>
                <w:woUserID w:val="1"/>
              </w:rPr>
            </w:pPr>
            <w:r>
              <w:rPr>
                <w:woUserID w:val="1"/>
              </w:rPr>
              <w:t>136.74%</w:t>
            </w:r>
            <w:bookmarkStart w:id="0" w:name="_GoBack"/>
            <w:bookmarkEnd w:id="0"/>
          </w:p>
        </w:tc>
        <w:tc>
          <w:tcPr>
            <w:tcW w:w="1440" w:type="dxa"/>
            <w:tcBorders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after="0" w:line="240" w:lineRule="auto"/>
            </w:pPr>
          </w:p>
        </w:tc>
        <w:tc>
          <w:tcPr>
            <w:tcW w:w="284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5238" w:type="dxa"/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i/>
                <w:iCs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Break even point </w:t>
            </w:r>
          </w:p>
        </w:tc>
        <w:tc>
          <w:tcPr>
            <w:tcW w:w="3870" w:type="dxa"/>
            <w:gridSpan w:val="3"/>
            <w:tcBorders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84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spacing w:after="0" w:line="240" w:lineRule="auto"/>
            </w:pPr>
          </w:p>
        </w:tc>
      </w:tr>
    </w:tbl>
    <w:p>
      <w:pPr>
        <w:rPr>
          <w:rtl/>
          <w:lang w:bidi="ar-EG"/>
        </w:rPr>
      </w:pPr>
    </w:p>
    <w:p/>
    <w:p/>
    <w:p/>
    <w:p>
      <w:pPr>
        <w:spacing w:after="0"/>
        <w:rPr>
          <w:sz w:val="0"/>
          <w:szCs w:val="0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Tahoma">
    <w:altName w:val="Verdana"/>
    <w:panose1 w:val="020B0604030005040204"/>
    <w:charset w:val="00"/>
    <w:family w:val="swiss"/>
    <w:pitch w:val="default"/>
    <w:sig w:usb0="00000000" w:usb1="00000000" w:usb2="00000029" w:usb3="00000000" w:csb0="0001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FFBF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Arial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Light List Accent 1"/>
    <w:basedOn w:val="3"/>
    <w:uiPriority w:val="61"/>
    <w:pPr>
      <w:spacing w:after="0" w:line="240" w:lineRule="auto"/>
    </w:p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customStyle="1" w:styleId="8">
    <w:name w:val="Subtle Emphasis"/>
    <w:basedOn w:val="2"/>
    <w:qFormat/>
    <w:uiPriority w:val="19"/>
    <w:rPr>
      <w:i/>
      <w:iCs/>
      <w:color w:val="80808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2"/>
    <w:link w:val="4"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176</Words>
  <Characters>1076</Characters>
  <Paragraphs>204</Paragraphs>
  <TotalTime>33</TotalTime>
  <ScaleCrop>false</ScaleCrop>
  <LinksUpToDate>false</LinksUpToDate>
  <CharactersWithSpaces>1371</CharactersWithSpaces>
  <Application>WPS Office WWO_wpscloud_20230707210828-148622b8ac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</dc:creator>
  <cp:lastModifiedBy>CPH1969</cp:lastModifiedBy>
  <dcterms:modified xsi:type="dcterms:W3CDTF">2023-09-15T00:24:18Z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21c58ea71bd047a5a1babe231ebcca87</vt:lpwstr>
  </property>
  <property fmtid="{D5CDD505-2E9C-101B-9397-08002B2CF9AE}" pid="3" name="KSOProductBuildVer">
    <vt:lpwstr>1033-0.0.0.0</vt:lpwstr>
  </property>
</Properties>
</file>