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50" w:tblpY="-587"/>
        <w:tblW w:w="11320" w:type="dxa"/>
        <w:tblLook w:val="04A0" w:firstRow="1" w:lastRow="0" w:firstColumn="1" w:lastColumn="0" w:noHBand="0" w:noVBand="1"/>
      </w:tblPr>
      <w:tblGrid>
        <w:gridCol w:w="2824"/>
        <w:gridCol w:w="2405"/>
        <w:gridCol w:w="714"/>
        <w:gridCol w:w="1556"/>
        <w:gridCol w:w="136"/>
        <w:gridCol w:w="3685"/>
      </w:tblGrid>
      <w:tr w:rsidR="00E35F16" w14:paraId="7AC48E0C" w14:textId="77777777" w:rsidTr="0054274C">
        <w:trPr>
          <w:trHeight w:val="340"/>
        </w:trPr>
        <w:tc>
          <w:tcPr>
            <w:tcW w:w="5943" w:type="dxa"/>
            <w:gridSpan w:val="3"/>
          </w:tcPr>
          <w:p w14:paraId="7C2E9325" w14:textId="62326FC8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Use Case Name: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Introduce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offer</w:t>
            </w:r>
          </w:p>
        </w:tc>
        <w:tc>
          <w:tcPr>
            <w:tcW w:w="1556" w:type="dxa"/>
          </w:tcPr>
          <w:p w14:paraId="21CFFFD5" w14:textId="0003B5A9" w:rsidR="00E35F16" w:rsidRDefault="00E35F16" w:rsidP="0054274C">
            <w:pPr>
              <w:jc w:val="center"/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ID: UC_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7</w:t>
            </w:r>
          </w:p>
        </w:tc>
        <w:tc>
          <w:tcPr>
            <w:tcW w:w="3821" w:type="dxa"/>
            <w:gridSpan w:val="2"/>
          </w:tcPr>
          <w:p w14:paraId="43965EED" w14:textId="77777777" w:rsidR="00E35F16" w:rsidRDefault="00E35F16" w:rsidP="0054274C">
            <w:pPr>
              <w:jc w:val="center"/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 w:rsidRPr="00196DE9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Priority: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High</w:t>
            </w:r>
          </w:p>
        </w:tc>
      </w:tr>
      <w:tr w:rsidR="00E35F16" w14:paraId="16BA2BA1" w14:textId="77777777" w:rsidTr="0054274C">
        <w:trPr>
          <w:trHeight w:val="318"/>
        </w:trPr>
        <w:tc>
          <w:tcPr>
            <w:tcW w:w="11320" w:type="dxa"/>
            <w:gridSpan w:val="6"/>
          </w:tcPr>
          <w:p w14:paraId="618A6E66" w14:textId="2FC0CCD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Actor: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Service provider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</w:t>
            </w:r>
          </w:p>
        </w:tc>
      </w:tr>
      <w:tr w:rsidR="00E35F16" w14:paraId="4EF19257" w14:textId="77777777" w:rsidTr="0054274C">
        <w:trPr>
          <w:trHeight w:val="340"/>
        </w:trPr>
        <w:tc>
          <w:tcPr>
            <w:tcW w:w="11320" w:type="dxa"/>
            <w:gridSpan w:val="6"/>
          </w:tcPr>
          <w:p w14:paraId="7F287A87" w14:textId="45C8001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Description: This use case describes how the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s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ervice provider will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provide an offer.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</w:t>
            </w:r>
          </w:p>
        </w:tc>
      </w:tr>
      <w:tr w:rsidR="00E35F16" w14:paraId="0E7BF6C7" w14:textId="77777777" w:rsidTr="0054274C">
        <w:trPr>
          <w:trHeight w:val="340"/>
        </w:trPr>
        <w:tc>
          <w:tcPr>
            <w:tcW w:w="11320" w:type="dxa"/>
            <w:gridSpan w:val="6"/>
          </w:tcPr>
          <w:p w14:paraId="2487F2D7" w14:textId="53A822F6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Trigger: The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service provider wants to </w:t>
            </w:r>
            <w:r w:rsidR="008A5D5F">
              <w:rPr>
                <w:rFonts w:ascii="MinionPro-Regular" w:hAnsi="MinionPro-Regular"/>
                <w:color w:val="000000"/>
                <w:sz w:val="28"/>
                <w:szCs w:val="32"/>
              </w:rPr>
              <w:t>p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rovide an offer</w:t>
            </w:r>
            <w:r w:rsidR="008A5D5F">
              <w:rPr>
                <w:rFonts w:ascii="MinionPro-Regular" w:hAnsi="MinionPro-Regular"/>
                <w:color w:val="000000"/>
                <w:sz w:val="28"/>
                <w:szCs w:val="32"/>
              </w:rPr>
              <w:t>.</w:t>
            </w:r>
          </w:p>
        </w:tc>
      </w:tr>
      <w:tr w:rsidR="00E35F16" w14:paraId="38C27D6D" w14:textId="77777777" w:rsidTr="0054274C">
        <w:trPr>
          <w:trHeight w:val="340"/>
        </w:trPr>
        <w:tc>
          <w:tcPr>
            <w:tcW w:w="11320" w:type="dxa"/>
            <w:gridSpan w:val="6"/>
          </w:tcPr>
          <w:p w14:paraId="44B6ED82" w14:textId="7777777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Type:  </w:t>
            </w:r>
            <w:r w:rsidRPr="00B334CC">
              <w:rPr>
                <w:rFonts w:ascii="MinionPro-Regular" w:hAnsi="MinionPro-Regular"/>
                <w:b/>
                <w:bCs/>
                <w:color w:val="FF0000"/>
                <w:sz w:val="28"/>
                <w:szCs w:val="32"/>
              </w:rPr>
              <w:t>External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Temporal</w:t>
            </w:r>
          </w:p>
        </w:tc>
      </w:tr>
      <w:tr w:rsidR="00E35F16" w14:paraId="688CA1D8" w14:textId="77777777" w:rsidTr="0054274C">
        <w:trPr>
          <w:trHeight w:val="1297"/>
        </w:trPr>
        <w:tc>
          <w:tcPr>
            <w:tcW w:w="11320" w:type="dxa"/>
            <w:gridSpan w:val="6"/>
          </w:tcPr>
          <w:p w14:paraId="18529957" w14:textId="7777777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Preconditions:</w:t>
            </w:r>
          </w:p>
          <w:p w14:paraId="33D150CF" w14:textId="2950271F" w:rsidR="00E35F16" w:rsidRDefault="00E35F16" w:rsidP="0054274C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</w:t>
            </w:r>
            <w:r w:rsidR="008A5D5F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service provider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opens the system.</w:t>
            </w:r>
          </w:p>
          <w:p w14:paraId="60F3157F" w14:textId="767A757D" w:rsidR="00E35F16" w:rsidRPr="008A5D5F" w:rsidRDefault="00E35F16" w:rsidP="008A5D5F">
            <w:pPr>
              <w:pStyle w:val="ListParagraph"/>
              <w:numPr>
                <w:ilvl w:val="0"/>
                <w:numId w:val="1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</w:t>
            </w:r>
            <w:r w:rsidR="008A5D5F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service provider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must log in.</w:t>
            </w:r>
          </w:p>
        </w:tc>
      </w:tr>
      <w:tr w:rsidR="00E35F16" w14:paraId="24C01579" w14:textId="77777777" w:rsidTr="0054274C">
        <w:trPr>
          <w:trHeight w:val="1723"/>
        </w:trPr>
        <w:tc>
          <w:tcPr>
            <w:tcW w:w="7635" w:type="dxa"/>
            <w:gridSpan w:val="5"/>
          </w:tcPr>
          <w:p w14:paraId="7629CD35" w14:textId="7777777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 w:rsidRPr="0093367D">
              <w:rPr>
                <w:rFonts w:ascii="MinionPro-Regular" w:hAnsi="MinionPro-Regular"/>
                <w:color w:val="000000"/>
                <w:sz w:val="28"/>
                <w:szCs w:val="32"/>
              </w:rPr>
              <w:t>Normal Course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:</w:t>
            </w:r>
          </w:p>
          <w:p w14:paraId="3CB2601E" w14:textId="7B25C796" w:rsidR="00E35F16" w:rsidRDefault="00E35F16" w:rsidP="0054274C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</w:t>
            </w:r>
            <w:r w:rsidR="008A5D5F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service provider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reviews the </w:t>
            </w:r>
            <w:r w:rsidR="008A5D5F">
              <w:rPr>
                <w:rFonts w:ascii="MinionPro-Regular" w:hAnsi="MinionPro-Regular"/>
                <w:color w:val="000000"/>
                <w:sz w:val="28"/>
                <w:szCs w:val="32"/>
              </w:rPr>
              <w:t>orders.</w:t>
            </w:r>
          </w:p>
          <w:p w14:paraId="60B8F945" w14:textId="77777777" w:rsidR="00E35F16" w:rsidRDefault="00E35F16" w:rsidP="0054274C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</w:t>
            </w:r>
            <w:r w:rsidR="008A5D5F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service provider </w:t>
            </w:r>
            <w:r w:rsidR="00A079CA">
              <w:rPr>
                <w:rFonts w:ascii="MinionPro-Regular" w:hAnsi="MinionPro-Regular"/>
                <w:color w:val="000000"/>
                <w:sz w:val="28"/>
                <w:szCs w:val="32"/>
              </w:rPr>
              <w:t>provides an offer for the order he\she wants</w:t>
            </w:r>
            <w:r w:rsidRPr="00091926">
              <w:rPr>
                <w:rFonts w:ascii="MinionPro-Regular" w:hAnsi="MinionPro-Regular"/>
                <w:color w:val="000000"/>
                <w:sz w:val="28"/>
                <w:szCs w:val="32"/>
              </w:rPr>
              <w:t>.</w:t>
            </w:r>
          </w:p>
          <w:p w14:paraId="221E2E1A" w14:textId="091DFFC0" w:rsidR="00A079CA" w:rsidRPr="00091926" w:rsidRDefault="00A079CA" w:rsidP="0054274C">
            <w:pPr>
              <w:pStyle w:val="ListParagraph"/>
              <w:numPr>
                <w:ilvl w:val="0"/>
                <w:numId w:val="2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noProof/>
                <w:color w:val="000000"/>
                <w:sz w:val="28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E91EFF" wp14:editId="280C337A">
                      <wp:simplePos x="0" y="0"/>
                      <wp:positionH relativeFrom="column">
                        <wp:posOffset>4685030</wp:posOffset>
                      </wp:positionH>
                      <wp:positionV relativeFrom="paragraph">
                        <wp:posOffset>132715</wp:posOffset>
                      </wp:positionV>
                      <wp:extent cx="215900" cy="0"/>
                      <wp:effectExtent l="38100" t="76200" r="0" b="95250"/>
                      <wp:wrapNone/>
                      <wp:docPr id="60861676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7B8C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368.9pt;margin-top:10.45pt;width:17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service provider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determines the price and duration for the order.</w:t>
            </w:r>
          </w:p>
        </w:tc>
        <w:tc>
          <w:tcPr>
            <w:tcW w:w="3685" w:type="dxa"/>
          </w:tcPr>
          <w:p w14:paraId="7ADB4EB1" w14:textId="77777777" w:rsidR="00E35F16" w:rsidRDefault="00E35F16" w:rsidP="0054274C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Information for step</w:t>
            </w:r>
          </w:p>
          <w:p w14:paraId="4A66E5CB" w14:textId="77777777" w:rsidR="00E35F16" w:rsidRDefault="00E35F16" w:rsidP="0054274C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  <w:p w14:paraId="11FD3A59" w14:textId="7777777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  <w:p w14:paraId="2DCC0125" w14:textId="77777777" w:rsidR="00A079CA" w:rsidRDefault="00A079CA" w:rsidP="0054274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  <w:p w14:paraId="688A8292" w14:textId="5243A103" w:rsidR="00A079CA" w:rsidRPr="00DF3F38" w:rsidRDefault="007C4B53" w:rsidP="0054274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Price and duration</w:t>
            </w:r>
          </w:p>
        </w:tc>
      </w:tr>
      <w:tr w:rsidR="00E35F16" w14:paraId="015C1434" w14:textId="77777777" w:rsidTr="0054274C">
        <w:trPr>
          <w:trHeight w:val="1021"/>
        </w:trPr>
        <w:tc>
          <w:tcPr>
            <w:tcW w:w="11320" w:type="dxa"/>
            <w:gridSpan w:val="6"/>
          </w:tcPr>
          <w:p w14:paraId="78049526" w14:textId="7777777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Post Conditions:</w:t>
            </w:r>
          </w:p>
          <w:p w14:paraId="62DADCF8" w14:textId="2BA21BA2" w:rsidR="00E35F16" w:rsidRPr="003C13FB" w:rsidRDefault="00E35F16" w:rsidP="0054274C">
            <w:pPr>
              <w:pStyle w:val="ListParagraph"/>
              <w:numPr>
                <w:ilvl w:val="1"/>
                <w:numId w:val="3"/>
              </w:numPr>
              <w:rPr>
                <w:rFonts w:ascii="MinionPro-Regular" w:hAnsi="MinionPro-Regular"/>
                <w:color w:val="000000"/>
                <w:sz w:val="28"/>
                <w:szCs w:val="32"/>
                <w:rtl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A </w:t>
            </w:r>
            <w:r w:rsidR="007C4B53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notification will be received for the </w:t>
            </w:r>
            <w:r w:rsidR="007C4B53">
              <w:rPr>
                <w:rFonts w:ascii="MinionPro-Regular" w:hAnsi="MinionPro-Regular"/>
                <w:color w:val="000000"/>
                <w:sz w:val="28"/>
                <w:szCs w:val="32"/>
              </w:rPr>
              <w:t>service provider</w:t>
            </w:r>
            <w:r w:rsidR="007C4B53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if the user accepted his\ her offer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.</w:t>
            </w:r>
          </w:p>
        </w:tc>
      </w:tr>
      <w:tr w:rsidR="00E35F16" w14:paraId="62B050DF" w14:textId="77777777" w:rsidTr="0054274C">
        <w:trPr>
          <w:trHeight w:val="1297"/>
        </w:trPr>
        <w:tc>
          <w:tcPr>
            <w:tcW w:w="11320" w:type="dxa"/>
            <w:gridSpan w:val="6"/>
          </w:tcPr>
          <w:p w14:paraId="7298959B" w14:textId="050ADAF0" w:rsidR="00E35F16" w:rsidRDefault="00E35F16" w:rsidP="007C4B53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Exceptions:</w:t>
            </w:r>
          </w:p>
        </w:tc>
      </w:tr>
      <w:tr w:rsidR="00E35F16" w14:paraId="11C69BF1" w14:textId="77777777" w:rsidTr="0054274C">
        <w:trPr>
          <w:trHeight w:val="340"/>
        </w:trPr>
        <w:tc>
          <w:tcPr>
            <w:tcW w:w="2824" w:type="dxa"/>
          </w:tcPr>
          <w:p w14:paraId="211B54B4" w14:textId="7777777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Summary Inputs</w:t>
            </w:r>
          </w:p>
        </w:tc>
        <w:tc>
          <w:tcPr>
            <w:tcW w:w="2405" w:type="dxa"/>
          </w:tcPr>
          <w:p w14:paraId="308D4121" w14:textId="7777777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Source</w:t>
            </w:r>
          </w:p>
        </w:tc>
        <w:tc>
          <w:tcPr>
            <w:tcW w:w="2406" w:type="dxa"/>
            <w:gridSpan w:val="3"/>
          </w:tcPr>
          <w:p w14:paraId="36084A42" w14:textId="7777777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Outputs</w:t>
            </w:r>
          </w:p>
        </w:tc>
        <w:tc>
          <w:tcPr>
            <w:tcW w:w="3685" w:type="dxa"/>
          </w:tcPr>
          <w:p w14:paraId="77159373" w14:textId="77777777" w:rsidR="00E35F16" w:rsidRDefault="00E35F16" w:rsidP="0054274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Destinations</w:t>
            </w:r>
          </w:p>
        </w:tc>
      </w:tr>
      <w:tr w:rsidR="00E35F16" w14:paraId="24A25169" w14:textId="77777777" w:rsidTr="0054274C">
        <w:trPr>
          <w:trHeight w:val="1402"/>
        </w:trPr>
        <w:tc>
          <w:tcPr>
            <w:tcW w:w="2824" w:type="dxa"/>
          </w:tcPr>
          <w:p w14:paraId="09D0999B" w14:textId="77777777" w:rsidR="00E35F16" w:rsidRDefault="007C4B53" w:rsidP="0054274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 xml:space="preserve">Price </w:t>
            </w:r>
          </w:p>
          <w:p w14:paraId="148E7DDF" w14:textId="6FD071CD" w:rsidR="007C4B53" w:rsidRDefault="007C4B53" w:rsidP="0054274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  <w:t>Duration</w:t>
            </w:r>
          </w:p>
          <w:p w14:paraId="0B591517" w14:textId="42742C6E" w:rsidR="007C4B53" w:rsidRPr="00167F88" w:rsidRDefault="007C4B53" w:rsidP="0054274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  <w:tc>
          <w:tcPr>
            <w:tcW w:w="2405" w:type="dxa"/>
          </w:tcPr>
          <w:p w14:paraId="71D4FDAD" w14:textId="77777777" w:rsidR="00E35F16" w:rsidRDefault="007C4B53" w:rsidP="0054274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service provider</w:t>
            </w:r>
          </w:p>
          <w:p w14:paraId="738AD118" w14:textId="1314DA40" w:rsidR="007C4B53" w:rsidRPr="00167F88" w:rsidRDefault="007C4B53" w:rsidP="0054274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service provider</w:t>
            </w:r>
          </w:p>
        </w:tc>
        <w:tc>
          <w:tcPr>
            <w:tcW w:w="2406" w:type="dxa"/>
            <w:gridSpan w:val="3"/>
          </w:tcPr>
          <w:p w14:paraId="2F847956" w14:textId="77777777" w:rsidR="00E35F16" w:rsidRPr="00167F88" w:rsidRDefault="00E35F16" w:rsidP="0054274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  <w:tc>
          <w:tcPr>
            <w:tcW w:w="3685" w:type="dxa"/>
          </w:tcPr>
          <w:p w14:paraId="082F9636" w14:textId="77777777" w:rsidR="00E35F16" w:rsidRPr="00167F88" w:rsidRDefault="00E35F16" w:rsidP="0054274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</w:tr>
    </w:tbl>
    <w:p w14:paraId="25B1DF75" w14:textId="77777777" w:rsidR="00C7123A" w:rsidRDefault="00C7123A">
      <w:pPr>
        <w:rPr>
          <w:rFonts w:hint="cs"/>
          <w:lang w:bidi="ar-EG"/>
        </w:rPr>
      </w:pPr>
    </w:p>
    <w:sectPr w:rsidR="00C7123A" w:rsidSect="00AD3E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932"/>
    <w:multiLevelType w:val="hybridMultilevel"/>
    <w:tmpl w:val="804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08A6"/>
    <w:multiLevelType w:val="hybridMultilevel"/>
    <w:tmpl w:val="5AFAA002"/>
    <w:lvl w:ilvl="0" w:tplc="CB2ABA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435C6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8F62C8"/>
    <w:multiLevelType w:val="multilevel"/>
    <w:tmpl w:val="B9C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07846">
    <w:abstractNumId w:val="0"/>
  </w:num>
  <w:num w:numId="2" w16cid:durableId="592519927">
    <w:abstractNumId w:val="2"/>
  </w:num>
  <w:num w:numId="3" w16cid:durableId="593514743">
    <w:abstractNumId w:val="3"/>
  </w:num>
  <w:num w:numId="4" w16cid:durableId="141126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DD"/>
    <w:rsid w:val="007C4B53"/>
    <w:rsid w:val="008A5D5F"/>
    <w:rsid w:val="00A079CA"/>
    <w:rsid w:val="00AD3EBA"/>
    <w:rsid w:val="00C7123A"/>
    <w:rsid w:val="00D542DD"/>
    <w:rsid w:val="00E3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84D38"/>
  <w15:chartTrackingRefBased/>
  <w15:docId w15:val="{C40A32B4-2F9E-415A-8D4A-083C7AD7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16"/>
    <w:rPr>
      <w:rFonts w:eastAsiaTheme="minorEastAsia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16"/>
    <w:pPr>
      <w:ind w:left="720"/>
      <w:contextualSpacing/>
    </w:pPr>
  </w:style>
  <w:style w:type="table" w:styleId="TableGrid">
    <w:name w:val="Table Grid"/>
    <w:basedOn w:val="TableNormal"/>
    <w:uiPriority w:val="39"/>
    <w:rsid w:val="00E35F1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Bahaa</dc:creator>
  <cp:keywords/>
  <dc:description/>
  <cp:lastModifiedBy>Rahma Bahaa</cp:lastModifiedBy>
  <cp:revision>2</cp:revision>
  <dcterms:created xsi:type="dcterms:W3CDTF">2023-09-20T17:48:00Z</dcterms:created>
  <dcterms:modified xsi:type="dcterms:W3CDTF">2023-09-20T18:22:00Z</dcterms:modified>
</cp:coreProperties>
</file>