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52E7" w:rsidRDefault="00B152E7">
      <w:pPr>
        <w:rPr>
          <w:rFonts w:ascii="Book Antiqua" w:hAnsi="Book Antiqua"/>
          <w:lang w:val="de-DE"/>
        </w:rPr>
      </w:pPr>
    </w:p>
    <w:p w:rsidR="00B152E7" w:rsidRPr="00E5604D" w:rsidRDefault="00B152E7" w:rsidP="00E5604D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1" w:color="auto" w:shadow="1"/>
        </w:pBdr>
        <w:shd w:val="pct25" w:color="auto" w:fill="auto"/>
        <w:ind w:left="1418" w:right="1418"/>
        <w:jc w:val="center"/>
        <w:rPr>
          <w:rFonts w:ascii="Book Antiqua" w:hAnsi="Book Antiqua"/>
          <w:b/>
          <w:sz w:val="40"/>
          <w:szCs w:val="40"/>
        </w:rPr>
      </w:pPr>
      <w:r w:rsidRPr="00E5604D">
        <w:rPr>
          <w:rFonts w:ascii="Book Antiqua" w:hAnsi="Book Antiqua"/>
          <w:b/>
          <w:sz w:val="40"/>
          <w:szCs w:val="40"/>
        </w:rPr>
        <w:t>A  T  T  E  S  T  A  T  I  O  N</w:t>
      </w:r>
    </w:p>
    <w:p w:rsidR="00B152E7" w:rsidRPr="00E5604D" w:rsidRDefault="00B152E7">
      <w:pPr>
        <w:jc w:val="center"/>
        <w:rPr>
          <w:rFonts w:ascii="Book Antiqua" w:hAnsi="Book Antiqua"/>
          <w:b/>
          <w:sz w:val="24"/>
        </w:rPr>
      </w:pPr>
    </w:p>
    <w:p w:rsidR="00B152E7" w:rsidRPr="00E5604D" w:rsidRDefault="00B152E7">
      <w:pPr>
        <w:jc w:val="center"/>
        <w:rPr>
          <w:rFonts w:ascii="Book Antiqua" w:hAnsi="Book Antiqua"/>
          <w:b/>
          <w:sz w:val="24"/>
        </w:rPr>
      </w:pPr>
    </w:p>
    <w:p w:rsidR="00B152E7" w:rsidRPr="00E5604D" w:rsidRDefault="00B152E7">
      <w:pPr>
        <w:jc w:val="center"/>
        <w:rPr>
          <w:rFonts w:ascii="Book Antiqua" w:hAnsi="Book Antiqua"/>
          <w:b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b/>
          <w:bCs/>
          <w:sz w:val="24"/>
        </w:rPr>
      </w:pPr>
      <w:r>
        <w:rPr>
          <w:rFonts w:ascii="Book Antiqua" w:hAnsi="Book Antiqua"/>
          <w:sz w:val="24"/>
        </w:rPr>
        <w:t xml:space="preserve">Nous soussignés, GXA assurances S.A., ayant son siège social à Djibouti, </w:t>
      </w:r>
      <w:r w:rsidR="00947ABD">
        <w:rPr>
          <w:rFonts w:ascii="Book Antiqua" w:hAnsi="Book Antiqua"/>
          <w:sz w:val="24"/>
        </w:rPr>
        <w:t xml:space="preserve">Angle Rue d’Ethiopie et Avenue Mohamed Farah Dirir </w:t>
      </w:r>
      <w:r>
        <w:rPr>
          <w:rFonts w:ascii="Book Antiqua" w:hAnsi="Book Antiqua"/>
          <w:sz w:val="24"/>
        </w:rPr>
        <w:t>– B.P. 200 Djibouti, certifient attestons que</w:t>
      </w:r>
      <w:r>
        <w:rPr>
          <w:rFonts w:ascii="Book Antiqua" w:hAnsi="Book Antiqua"/>
          <w:b/>
          <w:bCs/>
          <w:sz w:val="24"/>
        </w:rPr>
        <w:t xml:space="preserve"> : </w:t>
      </w: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b/>
          <w:iCs/>
          <w:sz w:val="24"/>
          <w:szCs w:val="24"/>
        </w:rPr>
      </w:pPr>
      <w:r>
        <w:rPr>
          <w:rFonts w:ascii="Book Antiqua" w:hAnsi="Book Antiqua"/>
          <w:b/>
          <w:iCs/>
          <w:sz w:val="24"/>
          <w:szCs w:val="24"/>
        </w:rPr>
        <w:fldChar w:fldCharType="begin"/>
      </w:r>
      <w:r>
        <w:rPr>
          <w:rFonts w:ascii="Book Antiqua" w:hAnsi="Book Antiqua"/>
          <w:b/>
          <w:iCs/>
          <w:sz w:val="24"/>
          <w:szCs w:val="24"/>
        </w:rPr>
        <w:instrText xml:space="preserve"> MERGEFIELD "Nom_prénom_ou_Raison_sociale" </w:instrText>
      </w:r>
      <w:r>
        <w:rPr>
          <w:rFonts w:ascii="Book Antiqua" w:hAnsi="Book Antiqua"/>
          <w:b/>
          <w:iCs/>
          <w:sz w:val="24"/>
          <w:szCs w:val="24"/>
        </w:rPr>
        <w:fldChar w:fldCharType="separate"/>
      </w:r>
      <w:r w:rsidR="001614A0">
        <w:rPr>
          <w:rFonts w:ascii="Book Antiqua" w:hAnsi="Book Antiqua"/>
          <w:b/>
          <w:iCs/>
          <w:noProof/>
          <w:sz w:val="24"/>
          <w:szCs w:val="24"/>
        </w:rPr>
        <w:t>{{Tier.Rsociale}}</w:t>
      </w:r>
      <w:r>
        <w:rPr>
          <w:rFonts w:ascii="Book Antiqua" w:hAnsi="Book Antiqua"/>
          <w:b/>
          <w:iCs/>
          <w:sz w:val="24"/>
          <w:szCs w:val="24"/>
        </w:rPr>
        <w:fldChar w:fldCharType="end"/>
      </w: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demeurant à </w:t>
      </w:r>
      <w:r w:rsidRPr="00E5604D">
        <w:rPr>
          <w:rFonts w:ascii="Book Antiqua" w:hAnsi="Book Antiqua"/>
          <w:b/>
          <w:sz w:val="24"/>
        </w:rPr>
        <w:fldChar w:fldCharType="begin"/>
      </w:r>
      <w:r w:rsidRPr="00E5604D">
        <w:rPr>
          <w:rFonts w:ascii="Book Antiqua" w:hAnsi="Book Antiqua"/>
          <w:b/>
          <w:sz w:val="24"/>
        </w:rPr>
        <w:instrText xml:space="preserve"> MERGEFIELD "Apellation_courante_du_risque" </w:instrText>
      </w:r>
      <w:r w:rsidRPr="00E5604D">
        <w:rPr>
          <w:rFonts w:ascii="Book Antiqua" w:hAnsi="Book Antiqua"/>
          <w:b/>
          <w:sz w:val="24"/>
        </w:rPr>
        <w:fldChar w:fldCharType="separate"/>
      </w:r>
      <w:r w:rsidR="001614A0">
        <w:rPr>
          <w:rFonts w:ascii="Book Antiqua" w:hAnsi="Book Antiqua"/>
          <w:b/>
          <w:noProof/>
          <w:sz w:val="24"/>
        </w:rPr>
        <w:t>{{Risa. Appel}}</w:t>
      </w:r>
      <w:r w:rsidRPr="00E5604D">
        <w:rPr>
          <w:rFonts w:ascii="Book Antiqua" w:hAnsi="Book Antiqua"/>
          <w:b/>
          <w:sz w:val="24"/>
        </w:rPr>
        <w:fldChar w:fldCharType="end"/>
      </w:r>
      <w:r>
        <w:rPr>
          <w:rFonts w:ascii="Book Antiqua" w:hAnsi="Book Antiqua"/>
          <w:sz w:val="24"/>
        </w:rPr>
        <w:t>,</w:t>
      </w: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est assuré, conformément aux clauses et conditions prévues par le contrat « Multirisques Habitation » n°</w:t>
      </w:r>
      <w:r w:rsidRPr="00E5604D">
        <w:rPr>
          <w:rFonts w:ascii="Book Antiqua" w:hAnsi="Book Antiqua"/>
          <w:b/>
          <w:sz w:val="24"/>
        </w:rPr>
        <w:fldChar w:fldCharType="begin"/>
      </w:r>
      <w:r w:rsidRPr="00E5604D">
        <w:rPr>
          <w:rFonts w:ascii="Book Antiqua" w:hAnsi="Book Antiqua"/>
          <w:b/>
          <w:sz w:val="24"/>
        </w:rPr>
        <w:instrText xml:space="preserve"> MERGEFIELD "No_police" </w:instrText>
      </w:r>
      <w:r w:rsidRPr="00E5604D">
        <w:rPr>
          <w:rFonts w:ascii="Book Antiqua" w:hAnsi="Book Antiqua"/>
          <w:b/>
          <w:sz w:val="24"/>
        </w:rPr>
        <w:fldChar w:fldCharType="separate"/>
      </w:r>
      <w:r w:rsidR="001614A0">
        <w:rPr>
          <w:rFonts w:ascii="Book Antiqua" w:hAnsi="Book Antiqua"/>
          <w:b/>
          <w:noProof/>
          <w:sz w:val="24"/>
        </w:rPr>
        <w:t>{{Contrat.ext_poli_police}}</w:t>
      </w:r>
      <w:r w:rsidRPr="00E5604D">
        <w:rPr>
          <w:rFonts w:ascii="Book Antiqua" w:hAnsi="Book Antiqua"/>
          <w:b/>
          <w:sz w:val="24"/>
        </w:rPr>
        <w:fldChar w:fldCharType="end"/>
      </w:r>
      <w:r>
        <w:rPr>
          <w:rFonts w:ascii="Book Antiqua" w:hAnsi="Book Antiqua"/>
          <w:sz w:val="24"/>
        </w:rPr>
        <w:t xml:space="preserve"> - du </w:t>
      </w:r>
      <w:r w:rsidRPr="00E5604D">
        <w:rPr>
          <w:rFonts w:ascii="Book Antiqua" w:hAnsi="Book Antiqua"/>
          <w:b/>
          <w:sz w:val="24"/>
        </w:rPr>
        <w:fldChar w:fldCharType="begin"/>
      </w:r>
      <w:r w:rsidRPr="00E5604D">
        <w:rPr>
          <w:rFonts w:ascii="Book Antiqua" w:hAnsi="Book Antiqua"/>
          <w:b/>
          <w:sz w:val="24"/>
        </w:rPr>
        <w:instrText xml:space="preserve"> MERGEFIELD "date_effet" </w:instrText>
      </w:r>
      <w:r w:rsidRPr="00E5604D">
        <w:rPr>
          <w:rFonts w:ascii="Book Antiqua" w:hAnsi="Book Antiqua"/>
          <w:b/>
          <w:sz w:val="24"/>
        </w:rPr>
        <w:fldChar w:fldCharType="separate"/>
      </w:r>
      <w:r w:rsidR="001614A0">
        <w:rPr>
          <w:rFonts w:ascii="Book Antiqua" w:hAnsi="Book Antiqua"/>
          <w:b/>
          <w:noProof/>
          <w:sz w:val="24"/>
        </w:rPr>
        <w:t>{{Piec.Effet}}</w:t>
      </w:r>
      <w:r w:rsidRPr="00E5604D">
        <w:rPr>
          <w:rFonts w:ascii="Book Antiqua" w:hAnsi="Book Antiqua"/>
          <w:b/>
          <w:sz w:val="24"/>
        </w:rPr>
        <w:fldChar w:fldCharType="end"/>
      </w:r>
      <w:r>
        <w:rPr>
          <w:rFonts w:ascii="Book Antiqua" w:hAnsi="Book Antiqua"/>
          <w:sz w:val="24"/>
        </w:rPr>
        <w:t xml:space="preserve"> au </w:t>
      </w:r>
      <w:r w:rsidRPr="00E5604D">
        <w:rPr>
          <w:rFonts w:ascii="Book Antiqua" w:hAnsi="Book Antiqua"/>
          <w:b/>
          <w:sz w:val="24"/>
        </w:rPr>
        <w:fldChar w:fldCharType="begin"/>
      </w:r>
      <w:r w:rsidRPr="00E5604D">
        <w:rPr>
          <w:rFonts w:ascii="Book Antiqua" w:hAnsi="Book Antiqua"/>
          <w:b/>
          <w:sz w:val="24"/>
        </w:rPr>
        <w:instrText xml:space="preserve"> MERGEFIELD "Fin_effet" </w:instrText>
      </w:r>
      <w:r w:rsidRPr="00E5604D">
        <w:rPr>
          <w:rFonts w:ascii="Book Antiqua" w:hAnsi="Book Antiqua"/>
          <w:b/>
          <w:sz w:val="24"/>
        </w:rPr>
        <w:fldChar w:fldCharType="separate"/>
      </w:r>
      <w:r w:rsidR="001614A0">
        <w:rPr>
          <w:rFonts w:ascii="Book Antiqua" w:hAnsi="Book Antiqua"/>
          <w:b/>
          <w:noProof/>
          <w:sz w:val="24"/>
        </w:rPr>
        <w:t>{{Piec.Datefin}}</w:t>
      </w:r>
      <w:r w:rsidRPr="00E5604D">
        <w:rPr>
          <w:rFonts w:ascii="Book Antiqua" w:hAnsi="Book Antiqua"/>
          <w:b/>
          <w:sz w:val="24"/>
        </w:rPr>
        <w:fldChar w:fldCharType="end"/>
      </w:r>
      <w:r>
        <w:rPr>
          <w:rFonts w:ascii="Book Antiqua" w:hAnsi="Book Antiqua"/>
          <w:sz w:val="24"/>
        </w:rPr>
        <w:t>, pour garantir sa Responsabilité Civile ainsi que ceux de ses enfants contre les accidents corporels et matériels que ceux-ci peuvent causer à autrui, y compris aux autres élèves tant au cours de leur vie privée que de toutes activités scolaires.</w:t>
      </w:r>
    </w:p>
    <w:p w:rsidR="00E5604D" w:rsidRDefault="00E5604D" w:rsidP="00E5604D">
      <w:pPr>
        <w:jc w:val="both"/>
        <w:rPr>
          <w:rFonts w:ascii="Book Antiqua" w:hAnsi="Book Antiqua"/>
        </w:rPr>
      </w:pPr>
    </w:p>
    <w:p w:rsidR="00E5604D" w:rsidRDefault="00E5604D" w:rsidP="00E5604D">
      <w:pPr>
        <w:jc w:val="both"/>
        <w:rPr>
          <w:rFonts w:ascii="Book Antiqua" w:hAnsi="Book Antiqua"/>
        </w:rPr>
      </w:pPr>
    </w:p>
    <w:p w:rsidR="00E5604D" w:rsidRDefault="00E5604D" w:rsidP="00E5604D">
      <w:pPr>
        <w:ind w:right="-851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La présente attestation est remise ce jour à l’assuré pour servir et valoir ce que de droit.</w:t>
      </w: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Fait en double exemplaire à Djibouti, le </w:t>
      </w:r>
      <w:r>
        <w:rPr>
          <w:rFonts w:ascii="Book Antiqua" w:hAnsi="Book Antiqua"/>
          <w:sz w:val="24"/>
        </w:rPr>
        <w:fldChar w:fldCharType="begin"/>
      </w:r>
      <w:r>
        <w:rPr>
          <w:rFonts w:ascii="Book Antiqua" w:hAnsi="Book Antiqua"/>
          <w:sz w:val="24"/>
        </w:rPr>
        <w:instrText xml:space="preserve"> TIME \@ "dd/MM/yyyy" </w:instrText>
      </w:r>
      <w:r>
        <w:rPr>
          <w:rFonts w:ascii="Book Antiqua" w:hAnsi="Book Antiqua"/>
          <w:sz w:val="24"/>
        </w:rPr>
        <w:fldChar w:fldCharType="separate"/>
      </w:r>
      <w:r w:rsidR="00FC767A">
        <w:rPr>
          <w:rFonts w:ascii="Book Antiqua" w:hAnsi="Book Antiqua"/>
          <w:noProof/>
          <w:sz w:val="24"/>
        </w:rPr>
        <w:t>09/11/2025</w:t>
      </w:r>
      <w:r>
        <w:rPr>
          <w:rFonts w:ascii="Book Antiqua" w:hAnsi="Book Antiqua"/>
          <w:sz w:val="24"/>
        </w:rPr>
        <w:fldChar w:fldCharType="end"/>
      </w:r>
      <w:r>
        <w:rPr>
          <w:rFonts w:ascii="Book Antiqua" w:hAnsi="Book Antiqua"/>
          <w:sz w:val="24"/>
        </w:rPr>
        <w:t>.</w:t>
      </w: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E5604D" w:rsidRDefault="00E5604D" w:rsidP="00E5604D">
      <w:pPr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r>
        <w:rPr>
          <w:rFonts w:ascii="Book Antiqua" w:hAnsi="Book Antiqua"/>
          <w:sz w:val="24"/>
        </w:rPr>
        <w:tab/>
      </w:r>
      <w:smartTag w:uri="urn:schemas-microsoft-com:office:smarttags" w:element="PersonName">
        <w:smartTagPr>
          <w:attr w:name="ProductID" w:val="LA DIRECTION"/>
        </w:smartTagPr>
        <w:r>
          <w:rPr>
            <w:rFonts w:ascii="Book Antiqua" w:hAnsi="Book Antiqua"/>
            <w:sz w:val="24"/>
          </w:rPr>
          <w:t>LA DIRECTION</w:t>
        </w:r>
      </w:smartTag>
    </w:p>
    <w:p w:rsidR="00E5604D" w:rsidRDefault="00E5604D" w:rsidP="00E5604D">
      <w:pPr>
        <w:jc w:val="both"/>
        <w:rPr>
          <w:rFonts w:ascii="Book Antiqua" w:hAnsi="Book Antiqua"/>
          <w:sz w:val="24"/>
        </w:rPr>
      </w:pPr>
    </w:p>
    <w:p w:rsidR="00B152E7" w:rsidRDefault="00B152E7" w:rsidP="00E5604D">
      <w:pPr>
        <w:jc w:val="both"/>
      </w:pPr>
    </w:p>
    <w:sectPr w:rsidR="00B152E7">
      <w:headerReference w:type="default" r:id="rId7"/>
      <w:footerReference w:type="default" r:id="rId8"/>
      <w:footerReference w:type="first" r:id="rId9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0EFD" w:rsidRDefault="00CA0EFD">
      <w:r>
        <w:separator/>
      </w:r>
    </w:p>
  </w:endnote>
  <w:endnote w:type="continuationSeparator" w:id="0">
    <w:p w:rsidR="00CA0EFD" w:rsidRDefault="00CA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7170" w:rsidRDefault="00FC7170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:rsidR="00FC7170" w:rsidRDefault="00FC7170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1614A0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7170" w:rsidRDefault="00FC717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0EFD" w:rsidRDefault="00CA0EFD">
      <w:r>
        <w:separator/>
      </w:r>
    </w:p>
  </w:footnote>
  <w:footnote w:type="continuationSeparator" w:id="0">
    <w:p w:rsidR="00CA0EFD" w:rsidRDefault="00CA0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7170" w:rsidRDefault="00FC767A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abstractNum w:abstractNumId="4" w15:restartNumberingAfterBreak="0">
    <w:nsid w:val="7E0563DA"/>
    <w:multiLevelType w:val="hybridMultilevel"/>
    <w:tmpl w:val="EC1CA5E2"/>
    <w:lvl w:ilvl="0" w:tplc="040C000B">
      <w:start w:val="1"/>
      <w:numFmt w:val="bullet"/>
      <w:lvlText w:val="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E7"/>
    <w:rsid w:val="0014441C"/>
    <w:rsid w:val="001614A0"/>
    <w:rsid w:val="005C25C7"/>
    <w:rsid w:val="007C2EA2"/>
    <w:rsid w:val="0091039F"/>
    <w:rsid w:val="00947ABD"/>
    <w:rsid w:val="00B152E7"/>
    <w:rsid w:val="00B37FF2"/>
    <w:rsid w:val="00C6366D"/>
    <w:rsid w:val="00CA0EFD"/>
    <w:rsid w:val="00E5604D"/>
    <w:rsid w:val="00FC7170"/>
    <w:rsid w:val="00FC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9A3191-9CF9-443F-8B00-F6E19D97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paragraph" w:styleId="Titre5">
    <w:name w:val="heading 5"/>
    <w:basedOn w:val="Normal"/>
    <w:next w:val="Normal"/>
    <w:qFormat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25" w:color="auto" w:fill="auto"/>
      <w:ind w:left="1418" w:right="1418"/>
      <w:jc w:val="center"/>
      <w:outlineLvl w:val="4"/>
    </w:pPr>
    <w:rPr>
      <w:rFonts w:ascii="Book Antiqua" w:hAnsi="Book Antiqua"/>
      <w:bCs/>
      <w:sz w:val="28"/>
      <w:lang w:val="en-GB"/>
    </w:rPr>
  </w:style>
  <w:style w:type="paragraph" w:styleId="Titre8">
    <w:name w:val="heading 8"/>
    <w:basedOn w:val="Normal"/>
    <w:next w:val="Normal"/>
    <w:qFormat/>
    <w:rsid w:val="00E5604D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