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C2430" w:rsidRDefault="00D87BF7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7660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7660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06B3B" w:rsidRDefault="00406B3B" w:rsidP="00406B3B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:rsidR="00406B3B" w:rsidRDefault="00406B3B" w:rsidP="00406B3B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:rsidR="002C557E" w:rsidRDefault="002C557E" w:rsidP="002C557E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:rsidR="002C557E" w:rsidRDefault="002C557E" w:rsidP="002C557E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:rsidR="00406B3B" w:rsidRDefault="00406B3B" w:rsidP="00406B3B">
                            <w:pPr>
                              <w:pStyle w:val="Corpsdetexte2"/>
                              <w:rPr>
                                <w:rFonts w:ascii="Arial" w:hAnsi="Arial" w:cs="Arial"/>
                                <w:color w:val="auto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auto"/>
                              </w:rPr>
                              <w:t>Tél : (+253) 21 35 36 36 – Fax : (+253) 21 35 30 56</w:t>
                            </w:r>
                          </w:p>
                          <w:p w:rsidR="005E5B62" w:rsidRDefault="005E5B62">
                            <w:pPr>
                              <w:pStyle w:val="Corpsdetexte2"/>
                              <w:rPr>
                                <w:rFonts w:ascii="Lucida Sans" w:hAnsi="Lucida Sans" w:cs="Arial"/>
                                <w:color w:val="auto"/>
                              </w:rPr>
                            </w:pPr>
                          </w:p>
                          <w:p w:rsidR="005E5B62" w:rsidRDefault="005E5B62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left:0;text-align:left;margin-left:-11.45pt;margin-top:-52.6pt;width:258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" stroked="f">
                <v:textbox>
                  <w:txbxContent>
                    <w:p w:rsidR="00406B3B" w:rsidRDefault="00406B3B" w:rsidP="00406B3B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:rsidR="00406B3B" w:rsidRDefault="00406B3B" w:rsidP="00406B3B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:rsidR="002C557E" w:rsidRDefault="002C557E" w:rsidP="002C557E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:rsidR="002C557E" w:rsidRDefault="002C557E" w:rsidP="002C557E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:rsidR="00406B3B" w:rsidRDefault="00406B3B" w:rsidP="00406B3B">
                      <w:pPr>
                        <w:pStyle w:val="Corpsdetexte2"/>
                        <w:rPr>
                          <w:rFonts w:ascii="Arial" w:hAnsi="Arial" w:cs="Arial"/>
                          <w:color w:val="auto"/>
                        </w:rPr>
                      </w:pPr>
                      <w:r>
                        <w:rPr>
                          <w:rFonts w:ascii="Arial" w:hAnsi="Arial" w:cs="Arial"/>
                          <w:color w:val="auto"/>
                        </w:rPr>
                        <w:t>Tél : (+253) 21 35 36 36 – Fax : (+253) 21 35 30 56</w:t>
                      </w:r>
                    </w:p>
                    <w:p w:rsidR="005E5B62" w:rsidRDefault="005E5B62">
                      <w:pPr>
                        <w:pStyle w:val="Corpsdetexte2"/>
                        <w:rPr>
                          <w:rFonts w:ascii="Lucida Sans" w:hAnsi="Lucida Sans" w:cs="Arial"/>
                          <w:color w:val="auto"/>
                        </w:rPr>
                      </w:pPr>
                    </w:p>
                    <w:p w:rsidR="005E5B62" w:rsidRDefault="005E5B62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C2430">
        <w:rPr>
          <w:noProof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34" r:id="rId8"/>
        </w:object>
      </w:r>
    </w:p>
    <w:p w:rsidR="00CC2430" w:rsidRDefault="00CC2430">
      <w:pPr>
        <w:ind w:left="-284"/>
      </w:pPr>
    </w:p>
    <w:p w:rsidR="00CC2430" w:rsidRDefault="00CC2430">
      <w:pPr>
        <w:pStyle w:val="Titre2"/>
        <w:rPr>
          <w:sz w:val="22"/>
          <w:lang w:val="fr-FR"/>
        </w:rPr>
      </w:pPr>
      <w:r>
        <w:rPr>
          <w:sz w:val="22"/>
          <w:lang w:val="fr-FR"/>
        </w:rPr>
        <w:t>Q U I T T A N C E   A V E N A N T   “AUTOMOBILE”</w:t>
      </w:r>
    </w:p>
    <w:p w:rsidR="00CC2430" w:rsidRDefault="00CC2430">
      <w:pPr>
        <w:ind w:left="-284"/>
      </w:pPr>
    </w:p>
    <w:p w:rsidR="00CC2430" w:rsidRDefault="00CC2430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CC2430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CC2430" w:rsidRDefault="00CC2430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:rsidR="00CC2430" w:rsidRDefault="00CC2430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C2430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C2430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CC2430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CC2430" w:rsidRDefault="00CC2430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CC2430" w:rsidRDefault="00CC2430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:rsidR="00CC2430" w:rsidRDefault="00CC2430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:rsidR="00CC2430" w:rsidRDefault="00CC2430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CC243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CC2430" w:rsidRDefault="00CC2430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CC2430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CC2430" w:rsidRDefault="00CC2430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:rsidR="00CC2430" w:rsidRDefault="00CC2430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:rsidR="00CC2430" w:rsidRDefault="00CC2430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:rsidR="00CC2430" w:rsidRDefault="00CC2430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:rsidR="00CC2430" w:rsidRDefault="00CC2430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4A13EB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:rsidR="00CC2430" w:rsidRDefault="00CC2430">
      <w:pPr>
        <w:ind w:left="-284"/>
        <w:rPr>
          <w:sz w:val="16"/>
        </w:rPr>
      </w:pPr>
    </w:p>
    <w:p w:rsidR="00CC2430" w:rsidRDefault="00CC2430">
      <w:pPr>
        <w:ind w:left="-284"/>
        <w:rPr>
          <w:sz w:val="22"/>
        </w:rPr>
      </w:pPr>
      <w:r>
        <w:rPr>
          <w:sz w:val="22"/>
        </w:rPr>
        <w:t>Cette prime tient compte d’un coefficient</w:t>
      </w:r>
      <w:r w:rsidR="00AC5605">
        <w:rPr>
          <w:sz w:val="22"/>
        </w:rPr>
        <w:t xml:space="preserve"> de réduction</w:t>
      </w:r>
      <w:r>
        <w:rPr>
          <w:sz w:val="22"/>
        </w:rPr>
        <w:t xml:space="preserve">-majoration de : </w:t>
      </w:r>
      <w:r>
        <w:rPr>
          <w:b/>
          <w:bCs/>
          <w:sz w:val="22"/>
        </w:rPr>
        <w:t>voir annexe ci-jointe.</w:t>
      </w:r>
    </w:p>
    <w:p w:rsidR="00CC2430" w:rsidRDefault="00CC2430">
      <w:pPr>
        <w:ind w:left="-284"/>
        <w:rPr>
          <w:sz w:val="22"/>
        </w:rPr>
      </w:pPr>
    </w:p>
    <w:p w:rsidR="00CC2430" w:rsidRDefault="00CC2430">
      <w:pPr>
        <w:ind w:left="-284"/>
        <w:rPr>
          <w:b/>
          <w:bCs/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Véhicules assurés : </w:t>
      </w:r>
      <w:r>
        <w:rPr>
          <w:b/>
          <w:bCs/>
          <w:sz w:val="22"/>
        </w:rPr>
        <w:t>Voir annexe ci-jointe.</w:t>
      </w:r>
    </w:p>
    <w:p w:rsidR="00CC2430" w:rsidRDefault="00CC2430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Valeur vénale : </w:t>
      </w:r>
      <w:r>
        <w:rPr>
          <w:b/>
          <w:bCs/>
          <w:sz w:val="22"/>
        </w:rPr>
        <w:t>Voir annexe ci-jointe.</w:t>
      </w:r>
    </w:p>
    <w:p w:rsidR="00CC2430" w:rsidRDefault="00CC2430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Traction de remorques : </w:t>
      </w:r>
      <w:r>
        <w:rPr>
          <w:b/>
          <w:bCs/>
          <w:sz w:val="22"/>
        </w:rPr>
        <w:t>Voir annexe ci-jointe.</w:t>
      </w:r>
    </w:p>
    <w:p w:rsidR="00CC2430" w:rsidRDefault="00CC2430">
      <w:pPr>
        <w:ind w:left="-284"/>
        <w:rPr>
          <w:sz w:val="22"/>
        </w:rPr>
      </w:pPr>
      <w:r>
        <w:rPr>
          <w:sz w:val="22"/>
        </w:rPr>
        <w:sym w:font="Symbol" w:char="F0B7"/>
      </w:r>
      <w:r>
        <w:rPr>
          <w:sz w:val="22"/>
        </w:rPr>
        <w:t xml:space="preserve"> Transport de matières dangereuses : </w:t>
      </w:r>
      <w:r>
        <w:rPr>
          <w:b/>
          <w:bCs/>
          <w:sz w:val="22"/>
        </w:rPr>
        <w:t>Voir annexe ci-jointe.</w:t>
      </w:r>
    </w:p>
    <w:p w:rsidR="00CC2430" w:rsidRDefault="00CC2430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sym w:font="Symbol" w:char="F0B7"/>
      </w:r>
      <w:r>
        <w:rPr>
          <w:b/>
          <w:bCs/>
          <w:sz w:val="22"/>
        </w:rPr>
        <w:t xml:space="preserve"> </w:t>
      </w:r>
      <w:r>
        <w:rPr>
          <w:sz w:val="22"/>
        </w:rPr>
        <w:t>Usage :</w:t>
      </w:r>
      <w:r>
        <w:rPr>
          <w:b/>
          <w:bCs/>
          <w:sz w:val="22"/>
        </w:rPr>
        <w:t xml:space="preserve"> Voir annexe ci-jointe.</w:t>
      </w:r>
    </w:p>
    <w:p w:rsidR="00CC2430" w:rsidRDefault="00CC2430">
      <w:pPr>
        <w:pStyle w:val="Retraitcorpsdetexte3"/>
      </w:pPr>
      <w:r>
        <w:sym w:font="Symbol" w:char="F0B7"/>
      </w:r>
      <w:r>
        <w:t xml:space="preserve"> Garanties : </w:t>
      </w:r>
    </w:p>
    <w:p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Responsabilité Civile auto</w:t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Bris de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Dommages au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Incendie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:rsidR="00CC2430" w:rsidRDefault="00CC2430">
      <w:pPr>
        <w:numPr>
          <w:ilvl w:val="0"/>
          <w:numId w:val="8"/>
        </w:numPr>
        <w:rPr>
          <w:sz w:val="22"/>
        </w:rPr>
      </w:pPr>
      <w:r>
        <w:rPr>
          <w:sz w:val="22"/>
        </w:rPr>
        <w:t>Vol du véhicule</w:t>
      </w:r>
      <w:r>
        <w:rPr>
          <w:sz w:val="22"/>
        </w:rPr>
        <w:tab/>
      </w:r>
      <w:r>
        <w:rPr>
          <w:sz w:val="22"/>
        </w:rPr>
        <w:tab/>
        <w:t xml:space="preserve">: </w:t>
      </w:r>
      <w:r>
        <w:rPr>
          <w:b/>
          <w:bCs/>
          <w:sz w:val="22"/>
        </w:rPr>
        <w:t>Voir annexe ci-jointe.</w:t>
      </w:r>
    </w:p>
    <w:p w:rsidR="00CC2430" w:rsidRDefault="00CC2430">
      <w:pPr>
        <w:ind w:left="-284"/>
      </w:pPr>
    </w:p>
    <w:p w:rsidR="00CC2430" w:rsidRDefault="00CC2430">
      <w:pPr>
        <w:ind w:left="-284"/>
        <w:rPr>
          <w:b/>
          <w:bCs/>
          <w:sz w:val="22"/>
        </w:rPr>
      </w:pPr>
      <w:r>
        <w:rPr>
          <w:sz w:val="22"/>
        </w:rPr>
        <w:t xml:space="preserve">La police ci-dessus référencée est prorogée dans tous ses effets 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4A13EB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 xml:space="preserve">jours sans tacite reconduction </w:t>
      </w:r>
      <w:r>
        <w:rPr>
          <w:sz w:val="22"/>
        </w:rPr>
        <w:t xml:space="preserve">à compter du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date_effet </w:instrText>
      </w:r>
      <w:r>
        <w:rPr>
          <w:b/>
          <w:bCs/>
          <w:sz w:val="22"/>
        </w:rPr>
        <w:fldChar w:fldCharType="separate"/>
      </w:r>
      <w:r w:rsidR="004A13EB">
        <w:rPr>
          <w:b/>
          <w:bCs/>
          <w:noProof/>
          <w:sz w:val="22"/>
        </w:rPr>
        <w:t>{{Effet}}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CC2430" w:rsidRDefault="00CC2430">
      <w:pPr>
        <w:pStyle w:val="Retraitcorpsdetexte2"/>
        <w:rPr>
          <w:sz w:val="22"/>
        </w:rPr>
      </w:pPr>
    </w:p>
    <w:p w:rsidR="00CC2430" w:rsidRDefault="00CC2430">
      <w:pPr>
        <w:pStyle w:val="Retraitcorpsdetexte2"/>
        <w:rPr>
          <w:sz w:val="22"/>
        </w:rPr>
      </w:pPr>
      <w:r>
        <w:rPr>
          <w:sz w:val="22"/>
        </w:rPr>
        <w:t xml:space="preserve">Elle expirera donc de plein droit et sans autre avis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Fin_effet </w:instrText>
      </w:r>
      <w:r>
        <w:rPr>
          <w:b/>
          <w:bCs/>
          <w:sz w:val="22"/>
        </w:rPr>
        <w:fldChar w:fldCharType="separate"/>
      </w:r>
      <w:r w:rsidR="004A13EB">
        <w:rPr>
          <w:b/>
          <w:bCs/>
          <w:noProof/>
          <w:sz w:val="22"/>
        </w:rPr>
        <w:t>{{Datefin}}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à 24 heures.</w:t>
      </w:r>
    </w:p>
    <w:p w:rsidR="00CC2430" w:rsidRDefault="00CC2430">
      <w:pPr>
        <w:ind w:left="-284"/>
        <w:rPr>
          <w:sz w:val="22"/>
        </w:rPr>
      </w:pPr>
    </w:p>
    <w:p w:rsidR="00CC2430" w:rsidRDefault="00CC2430">
      <w:pPr>
        <w:pStyle w:val="Retraitcorpsdetexte3"/>
      </w:pPr>
      <w:r>
        <w:t>Pour le cas où l’encaissement aurait lieu postérieurement à la date d’effet indiqué ci-dessus, cet effet serait reporté au lendemain midi du jour du règlement sans cependant que soit modifiée la date d’expiration.</w:t>
      </w:r>
    </w:p>
    <w:p w:rsidR="00CC2430" w:rsidRDefault="00CC2430">
      <w:pPr>
        <w:ind w:left="-284"/>
        <w:rPr>
          <w:sz w:val="22"/>
        </w:rPr>
      </w:pPr>
    </w:p>
    <w:p w:rsidR="00CC2430" w:rsidRDefault="00CC2430">
      <w:pPr>
        <w:ind w:left="-284"/>
        <w:rPr>
          <w:sz w:val="22"/>
        </w:rPr>
      </w:pPr>
    </w:p>
    <w:p w:rsidR="00CC2430" w:rsidRDefault="00CC2430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D87BF7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:rsidR="00CC2430" w:rsidRDefault="00CC2430">
      <w:pPr>
        <w:ind w:left="-284"/>
        <w:rPr>
          <w:sz w:val="22"/>
        </w:rPr>
      </w:pPr>
    </w:p>
    <w:p w:rsidR="00CC2430" w:rsidRDefault="00CC2430">
      <w:pPr>
        <w:ind w:left="-284"/>
        <w:rPr>
          <w:sz w:val="22"/>
        </w:rPr>
      </w:pPr>
    </w:p>
    <w:p w:rsidR="00CC2430" w:rsidRDefault="00CC2430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:rsidR="00CC2430" w:rsidRDefault="00EE46B8">
      <w:pPr>
        <w:ind w:left="-284" w:right="-569"/>
      </w:pPr>
      <w:r w:rsidRPr="00EE46B8">
        <w:t>Signature</w:t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 w:rsidR="00CC2430">
        <w:rPr>
          <w:sz w:val="22"/>
        </w:rPr>
        <w:tab/>
      </w:r>
      <w:r>
        <w:t>Signature</w:t>
      </w:r>
    </w:p>
    <w:sectPr w:rsidR="00CC2430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54201" w:rsidRDefault="00954201">
      <w:r>
        <w:separator/>
      </w:r>
    </w:p>
  </w:endnote>
  <w:endnote w:type="continuationSeparator" w:id="0">
    <w:p w:rsidR="00954201" w:rsidRDefault="00954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E5B62" w:rsidRDefault="005E5B62">
    <w:pPr>
      <w:pStyle w:val="Pieddepage"/>
      <w:rPr>
        <w:color w:val="8384AF"/>
        <w:sz w:val="18"/>
      </w:rPr>
    </w:pPr>
    <w:r>
      <w:rPr>
        <w:color w:val="8384AF"/>
        <w:sz w:val="18"/>
      </w:rPr>
      <w:t xml:space="preserve">                    GXA assurances : Société anonyme au capital de 100.000.000 de francs Djibouti. RC 6918/B/SA</w:t>
    </w:r>
  </w:p>
  <w:p w:rsidR="005E5B62" w:rsidRDefault="005E5B62">
    <w:pPr>
      <w:pStyle w:val="Pieddepage"/>
      <w:jc w:val="center"/>
      <w:rPr>
        <w:rFonts w:ascii="Dutch" w:hAnsi="Dutch"/>
      </w:rPr>
    </w:pPr>
    <w:r>
      <w:rPr>
        <w:color w:val="8384AF"/>
        <w:sz w:val="18"/>
      </w:rPr>
      <w:t xml:space="preserve">Entreprise régie par le Code des Assurances. Siège social : 3, rue Marchand – République de Djibouti. </w:t>
    </w:r>
    <w:r>
      <w:rPr>
        <w:rStyle w:val="Numrodepage"/>
      </w:rPr>
      <w:t xml:space="preserve">       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>
      <w:rPr>
        <w:rStyle w:val="Numrodepage"/>
        <w:noProof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4A13EB">
      <w:rPr>
        <w:rStyle w:val="Numrodepage"/>
        <w:noProof/>
      </w:rPr>
      <w:t>1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406B3B" w:rsidRDefault="00406B3B" w:rsidP="00406B3B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5E5B62" w:rsidRPr="00406B3B" w:rsidRDefault="00406B3B" w:rsidP="00406B3B">
    <w:pPr>
      <w:pStyle w:val="Pieddepage"/>
      <w:ind w:right="-710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2C557E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54201" w:rsidRDefault="00954201">
      <w:r>
        <w:separator/>
      </w:r>
    </w:p>
  </w:footnote>
  <w:footnote w:type="continuationSeparator" w:id="0">
    <w:p w:rsidR="00954201" w:rsidRDefault="009542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E5B62" w:rsidRDefault="00D87BF7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72E8"/>
    <w:multiLevelType w:val="hybridMultilevel"/>
    <w:tmpl w:val="B888BEAA"/>
    <w:lvl w:ilvl="0" w:tplc="040C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0CB4026A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5" w15:restartNumberingAfterBreak="0">
    <w:nsid w:val="6E7A1D1C"/>
    <w:multiLevelType w:val="hybridMultilevel"/>
    <w:tmpl w:val="B888BEAA"/>
    <w:lvl w:ilvl="0" w:tplc="040C0003">
      <w:start w:val="1"/>
      <w:numFmt w:val="bullet"/>
      <w:lvlText w:val="o"/>
      <w:lvlJc w:val="left"/>
      <w:pPr>
        <w:tabs>
          <w:tab w:val="num" w:pos="1425"/>
        </w:tabs>
        <w:ind w:left="1425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738B7317"/>
    <w:multiLevelType w:val="hybridMultilevel"/>
    <w:tmpl w:val="07825B88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7E490D15"/>
    <w:multiLevelType w:val="hybridMultilevel"/>
    <w:tmpl w:val="07825B88"/>
    <w:lvl w:ilvl="0" w:tplc="040C000F">
      <w:start w:val="1"/>
      <w:numFmt w:val="decimal"/>
      <w:lvlText w:val="%1."/>
      <w:lvlJc w:val="left"/>
      <w:pPr>
        <w:tabs>
          <w:tab w:val="num" w:pos="-208"/>
        </w:tabs>
        <w:ind w:left="-208" w:hanging="360"/>
      </w:p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430"/>
    <w:rsid w:val="000507FF"/>
    <w:rsid w:val="000C5C49"/>
    <w:rsid w:val="00270BCA"/>
    <w:rsid w:val="002C557E"/>
    <w:rsid w:val="00372E17"/>
    <w:rsid w:val="00406B3B"/>
    <w:rsid w:val="004A13EB"/>
    <w:rsid w:val="005A167A"/>
    <w:rsid w:val="005E5B62"/>
    <w:rsid w:val="00954201"/>
    <w:rsid w:val="00AC5605"/>
    <w:rsid w:val="00CC2430"/>
    <w:rsid w:val="00CE5605"/>
    <w:rsid w:val="00D87BF7"/>
    <w:rsid w:val="00DA7362"/>
    <w:rsid w:val="00EE4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A6FC564C-10B6-47D4-9DF2-6DE2968BF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link w:val="TextedebullesCar"/>
    <w:rsid w:val="00DA7362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DA7362"/>
    <w:rPr>
      <w:rFonts w:ascii="Tahoma" w:hAnsi="Tahoma" w:cs="Tahoma"/>
      <w:sz w:val="16"/>
      <w:szCs w:val="16"/>
    </w:rPr>
  </w:style>
  <w:style w:type="character" w:customStyle="1" w:styleId="PieddepageCar">
    <w:name w:val="Pied de page Car"/>
    <w:basedOn w:val="Policepardfaut"/>
    <w:link w:val="Pieddepage"/>
    <w:rsid w:val="00406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1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337</Words>
  <Characters>1925</Characters>
  <Application>Microsoft Office Word</Application>
  <DocSecurity>4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