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44A" w:rsidRDefault="009F6EEF">
      <w:r>
        <w:t>USE CASE 2 : problème</w:t>
      </w:r>
    </w:p>
    <w:p w:rsidR="009F6EEF" w:rsidRDefault="009F6EEF">
      <w:r>
        <w:t xml:space="preserve">Une institution de microfinance utilise plusieurs systèmes d’information </w:t>
      </w:r>
    </w:p>
    <w:p w:rsidR="009F6EEF" w:rsidRDefault="009F6EEF" w:rsidP="009F6EEF">
      <w:pPr>
        <w:pStyle w:val="Paragraphedeliste"/>
        <w:numPr>
          <w:ilvl w:val="0"/>
          <w:numId w:val="1"/>
        </w:numPr>
      </w:pPr>
      <w:r>
        <w:t>Un système d’ouverture de comptes</w:t>
      </w:r>
    </w:p>
    <w:p w:rsidR="009F6EEF" w:rsidRDefault="009F6EEF" w:rsidP="009F6EEF">
      <w:pPr>
        <w:pStyle w:val="Paragraphedeliste"/>
        <w:numPr>
          <w:ilvl w:val="0"/>
          <w:numId w:val="1"/>
        </w:numPr>
      </w:pPr>
      <w:r>
        <w:t>Un système de gestion des crédits</w:t>
      </w:r>
    </w:p>
    <w:p w:rsidR="009F6EEF" w:rsidRDefault="009F6EEF" w:rsidP="009F6EEF">
      <w:pPr>
        <w:pStyle w:val="Paragraphedeliste"/>
        <w:numPr>
          <w:ilvl w:val="0"/>
          <w:numId w:val="1"/>
        </w:numPr>
      </w:pPr>
      <w:r>
        <w:t xml:space="preserve">Un système de recouvrement </w:t>
      </w:r>
    </w:p>
    <w:p w:rsidR="009F6EEF" w:rsidRDefault="009F6EEF" w:rsidP="009F6EEF">
      <w:pPr>
        <w:pStyle w:val="Paragraphedeliste"/>
        <w:numPr>
          <w:ilvl w:val="0"/>
          <w:numId w:val="1"/>
        </w:numPr>
      </w:pPr>
      <w:r>
        <w:t>Un outil de reporting</w:t>
      </w:r>
    </w:p>
    <w:p w:rsidR="009F6EEF" w:rsidRDefault="009F6EEF" w:rsidP="009F6EEF">
      <w:r>
        <w:t>Chaque système gère son propre identifiant client, sans communication standardisée entre eux.</w:t>
      </w:r>
    </w:p>
    <w:p w:rsidR="009F6EEF" w:rsidRDefault="009F6EEF" w:rsidP="009F6EEF">
      <w:r>
        <w:t xml:space="preserve">Le souhait de la Direction : </w:t>
      </w:r>
    </w:p>
    <w:p w:rsidR="009F6EEF" w:rsidRDefault="009F6EEF" w:rsidP="009F6EEF">
      <w:pPr>
        <w:pStyle w:val="Paragraphedeliste"/>
        <w:numPr>
          <w:ilvl w:val="0"/>
          <w:numId w:val="1"/>
        </w:numPr>
      </w:pPr>
      <w:r>
        <w:t>Avoir une vision client unique</w:t>
      </w:r>
    </w:p>
    <w:p w:rsidR="009F6EEF" w:rsidRDefault="009F6EEF" w:rsidP="009F6EEF">
      <w:pPr>
        <w:pStyle w:val="Paragraphedeliste"/>
        <w:numPr>
          <w:ilvl w:val="0"/>
          <w:numId w:val="1"/>
        </w:numPr>
      </w:pPr>
      <w:r>
        <w:t>Eviter les doublons</w:t>
      </w:r>
    </w:p>
    <w:p w:rsidR="009F6EEF" w:rsidRDefault="009F6EEF" w:rsidP="009F6EEF">
      <w:pPr>
        <w:pStyle w:val="Paragraphedeliste"/>
        <w:numPr>
          <w:ilvl w:val="0"/>
          <w:numId w:val="1"/>
        </w:numPr>
      </w:pPr>
      <w:r>
        <w:t>Fiabiliser le reporting</w:t>
      </w:r>
    </w:p>
    <w:p w:rsidR="009F6EEF" w:rsidRDefault="009F6EEF" w:rsidP="009F6EEF">
      <w:pPr>
        <w:pStyle w:val="Paragraphedeliste"/>
        <w:numPr>
          <w:ilvl w:val="0"/>
          <w:numId w:val="1"/>
        </w:numPr>
      </w:pPr>
      <w:r>
        <w:t>Mettre en place une interopérabilité basée sur les API</w:t>
      </w:r>
    </w:p>
    <w:p w:rsidR="009F6EEF" w:rsidRPr="00CD52E3" w:rsidRDefault="009F6EEF" w:rsidP="009F6EEF">
      <w:pPr>
        <w:pStyle w:val="Paragraphedeliste"/>
        <w:numPr>
          <w:ilvl w:val="0"/>
          <w:numId w:val="2"/>
        </w:numPr>
        <w:rPr>
          <w:b/>
          <w:sz w:val="28"/>
        </w:rPr>
      </w:pPr>
      <w:r w:rsidRPr="00CD52E3">
        <w:rPr>
          <w:b/>
          <w:sz w:val="28"/>
        </w:rPr>
        <w:t>Décrire la situation actuelle (état existant)</w:t>
      </w:r>
    </w:p>
    <w:p w:rsidR="009F6EEF" w:rsidRDefault="009C4086">
      <w:r>
        <w:t>La microfinance utilise quatre systèmes métier indépendants, à savoir</w:t>
      </w:r>
    </w:p>
    <w:p w:rsidR="00CD52E3" w:rsidRDefault="009C4086" w:rsidP="00CD52E3">
      <w:pPr>
        <w:pStyle w:val="Paragraphedeliste"/>
        <w:numPr>
          <w:ilvl w:val="0"/>
          <w:numId w:val="9"/>
        </w:numPr>
      </w:pPr>
      <w:r>
        <w:t>Un système pour l’ouverture de comptes</w:t>
      </w:r>
    </w:p>
    <w:p w:rsidR="00CD52E3" w:rsidRDefault="009C4086" w:rsidP="00CD52E3">
      <w:pPr>
        <w:pStyle w:val="Paragraphedeliste"/>
        <w:numPr>
          <w:ilvl w:val="0"/>
          <w:numId w:val="9"/>
        </w:numPr>
      </w:pPr>
      <w:r>
        <w:t>Un système de gestion des crédits</w:t>
      </w:r>
    </w:p>
    <w:p w:rsidR="00CD52E3" w:rsidRDefault="009C4086" w:rsidP="00CD52E3">
      <w:pPr>
        <w:pStyle w:val="Paragraphedeliste"/>
        <w:numPr>
          <w:ilvl w:val="0"/>
          <w:numId w:val="9"/>
        </w:numPr>
      </w:pPr>
      <w:r>
        <w:t xml:space="preserve">Un système de recouvrement </w:t>
      </w:r>
    </w:p>
    <w:p w:rsidR="009C4086" w:rsidRDefault="009C4086" w:rsidP="00CD52E3">
      <w:pPr>
        <w:pStyle w:val="Paragraphedeliste"/>
        <w:numPr>
          <w:ilvl w:val="0"/>
          <w:numId w:val="9"/>
        </w:numPr>
      </w:pPr>
      <w:r>
        <w:t>Un outil de reporting</w:t>
      </w:r>
    </w:p>
    <w:p w:rsidR="002F5812" w:rsidRDefault="009C4086" w:rsidP="009C4086">
      <w:r>
        <w:t>Chaque système dispose de son propre identifiant client, les données sont stockées séparément dans des bases de données sans synchronisation ni échange normalisé.</w:t>
      </w:r>
      <w:r w:rsidR="002F5812">
        <w:t xml:space="preserve"> Un client peut avoir jusqu’à 4 identifiant différents, les  données clients sont éparpillées dans les 4 bases distinctes.</w:t>
      </w:r>
    </w:p>
    <w:p w:rsidR="009C4086" w:rsidRDefault="009C4086" w:rsidP="009C4086">
      <w:r>
        <w:t>Les types de systèmes d’information de l’organisation sont :</w:t>
      </w:r>
    </w:p>
    <w:p w:rsidR="009C4086" w:rsidRDefault="002F5812" w:rsidP="002F5812">
      <w:pPr>
        <w:pStyle w:val="Paragraphedeliste"/>
        <w:numPr>
          <w:ilvl w:val="0"/>
          <w:numId w:val="3"/>
        </w:numPr>
      </w:pPr>
      <w:r>
        <w:t xml:space="preserve">Le système opérationnel, chargé de gérer (l’ouverture de comptes, gestion des crédits et le recouvrement). Ce sont les applications chargée de gérer les activités courantes de l’institution </w:t>
      </w:r>
    </w:p>
    <w:p w:rsidR="002F5812" w:rsidRDefault="002F5812" w:rsidP="002F5812">
      <w:pPr>
        <w:pStyle w:val="Paragraphedeliste"/>
        <w:numPr>
          <w:ilvl w:val="0"/>
          <w:numId w:val="3"/>
        </w:numPr>
      </w:pPr>
      <w:r>
        <w:t xml:space="preserve">Le système décisionnel  est piloté par l’application de reporting. Elle permet aux décideurs de prendre des décisions concernant la bonne marche de l’institution </w:t>
      </w:r>
    </w:p>
    <w:p w:rsidR="00843C0D" w:rsidRPr="00CD52E3" w:rsidRDefault="00843C0D" w:rsidP="00843C0D">
      <w:pPr>
        <w:pStyle w:val="Paragraphedeliste"/>
        <w:numPr>
          <w:ilvl w:val="0"/>
          <w:numId w:val="2"/>
        </w:numPr>
        <w:rPr>
          <w:b/>
          <w:sz w:val="28"/>
        </w:rPr>
      </w:pPr>
      <w:r w:rsidRPr="00CD52E3">
        <w:rPr>
          <w:b/>
          <w:sz w:val="28"/>
        </w:rPr>
        <w:t>Problèmes liés à l’absence d’identifiant unique</w:t>
      </w:r>
    </w:p>
    <w:p w:rsidR="00843C0D" w:rsidRDefault="00843C0D" w:rsidP="00843C0D">
      <w:pPr>
        <w:pStyle w:val="Paragraphedeliste"/>
        <w:numPr>
          <w:ilvl w:val="0"/>
          <w:numId w:val="5"/>
        </w:numPr>
      </w:pPr>
      <w:r>
        <w:t>Doublons clients : un même client peut exister à la fois dans différents systèmes.</w:t>
      </w:r>
    </w:p>
    <w:p w:rsidR="00843C0D" w:rsidRDefault="00843C0D" w:rsidP="00843C0D">
      <w:pPr>
        <w:pStyle w:val="Paragraphedeliste"/>
        <w:numPr>
          <w:ilvl w:val="0"/>
          <w:numId w:val="5"/>
        </w:numPr>
      </w:pPr>
      <w:r>
        <w:t xml:space="preserve">Incohérence des données : certaines informations du client tel que le nom, l’adresse peuvent être différentes d’un système à un autre </w:t>
      </w:r>
    </w:p>
    <w:p w:rsidR="00843C0D" w:rsidRDefault="00843C0D" w:rsidP="00843C0D">
      <w:pPr>
        <w:pStyle w:val="Paragraphedeliste"/>
        <w:numPr>
          <w:ilvl w:val="0"/>
          <w:numId w:val="5"/>
        </w:numPr>
      </w:pPr>
      <w:r>
        <w:t xml:space="preserve">Mauvaise suivi des crédits : la consolidation des prêts  d’un même client dévient difficile </w:t>
      </w:r>
    </w:p>
    <w:p w:rsidR="00843C0D" w:rsidRDefault="00843C0D" w:rsidP="00843C0D">
      <w:pPr>
        <w:pStyle w:val="Paragraphedeliste"/>
        <w:numPr>
          <w:ilvl w:val="0"/>
          <w:numId w:val="5"/>
        </w:numPr>
      </w:pPr>
      <w:r>
        <w:t>Reporting peut fiable : décisions prisent sur des informations peut fiable, indicateurs erronés</w:t>
      </w:r>
    </w:p>
    <w:p w:rsidR="00843C0D" w:rsidRDefault="00843C0D" w:rsidP="00843C0D">
      <w:pPr>
        <w:pStyle w:val="Paragraphedeliste"/>
        <w:numPr>
          <w:ilvl w:val="0"/>
          <w:numId w:val="5"/>
        </w:numPr>
      </w:pPr>
      <w:r>
        <w:t>Risques réglementaires : risque de non-respect des exigences de la</w:t>
      </w:r>
      <w:r w:rsidR="00DC486D">
        <w:t xml:space="preserve"> traçabilité et de la</w:t>
      </w:r>
      <w:r>
        <w:t xml:space="preserve"> règlementation  </w:t>
      </w:r>
    </w:p>
    <w:p w:rsidR="00DC486D" w:rsidRPr="00CD52E3" w:rsidRDefault="00DC486D" w:rsidP="00DC486D">
      <w:pPr>
        <w:pStyle w:val="Paragraphedeliste"/>
        <w:numPr>
          <w:ilvl w:val="0"/>
          <w:numId w:val="2"/>
        </w:numPr>
        <w:rPr>
          <w:b/>
          <w:sz w:val="28"/>
        </w:rPr>
      </w:pPr>
      <w:r w:rsidRPr="00CD52E3">
        <w:rPr>
          <w:b/>
          <w:sz w:val="28"/>
        </w:rPr>
        <w:t>Identification du Master Data concernées</w:t>
      </w:r>
    </w:p>
    <w:p w:rsidR="00DC486D" w:rsidRDefault="00DC486D" w:rsidP="00DC486D">
      <w:pPr>
        <w:ind w:left="360"/>
      </w:pPr>
      <w:r>
        <w:t xml:space="preserve">Les Master Data sont des données clés, stables et partagés au sein de l’organisation, ce sont des informations qui constituent le socle des activités opérationnel de l’organisation </w:t>
      </w:r>
    </w:p>
    <w:p w:rsidR="00534714" w:rsidRDefault="00534714" w:rsidP="00DC486D">
      <w:pPr>
        <w:ind w:left="360"/>
      </w:pPr>
    </w:p>
    <w:p w:rsidR="00534714" w:rsidRDefault="00534714" w:rsidP="00DC486D">
      <w:pPr>
        <w:ind w:left="360"/>
      </w:pPr>
    </w:p>
    <w:tbl>
      <w:tblPr>
        <w:tblStyle w:val="Grilledutableau"/>
        <w:tblW w:w="0" w:type="auto"/>
        <w:tblLook w:val="04A0" w:firstRow="1" w:lastRow="0" w:firstColumn="1" w:lastColumn="0" w:noHBand="0" w:noVBand="1"/>
      </w:tblPr>
      <w:tblGrid>
        <w:gridCol w:w="440"/>
        <w:gridCol w:w="3241"/>
        <w:gridCol w:w="5381"/>
      </w:tblGrid>
      <w:tr w:rsidR="00534714" w:rsidTr="00534714">
        <w:tc>
          <w:tcPr>
            <w:tcW w:w="440" w:type="dxa"/>
          </w:tcPr>
          <w:p w:rsidR="00534714" w:rsidRDefault="00534714" w:rsidP="00534714">
            <w:r>
              <w:t>N°</w:t>
            </w:r>
          </w:p>
        </w:tc>
        <w:tc>
          <w:tcPr>
            <w:tcW w:w="3241" w:type="dxa"/>
          </w:tcPr>
          <w:p w:rsidR="00534714" w:rsidRDefault="00534714" w:rsidP="00534714">
            <w:r>
              <w:t>Informations</w:t>
            </w:r>
          </w:p>
        </w:tc>
        <w:tc>
          <w:tcPr>
            <w:tcW w:w="5381" w:type="dxa"/>
          </w:tcPr>
          <w:p w:rsidR="00534714" w:rsidRDefault="00534714" w:rsidP="00534714">
            <w:r>
              <w:t>Pourquoi c’est une Master Data</w:t>
            </w:r>
          </w:p>
        </w:tc>
      </w:tr>
      <w:tr w:rsidR="00534714" w:rsidTr="00534714">
        <w:tc>
          <w:tcPr>
            <w:tcW w:w="440" w:type="dxa"/>
          </w:tcPr>
          <w:p w:rsidR="00534714" w:rsidRDefault="00534714" w:rsidP="00534714">
            <w:r>
              <w:t>01</w:t>
            </w:r>
          </w:p>
        </w:tc>
        <w:tc>
          <w:tcPr>
            <w:tcW w:w="3241" w:type="dxa"/>
          </w:tcPr>
          <w:p w:rsidR="00534714" w:rsidRDefault="00534714" w:rsidP="00534714">
            <w:r>
              <w:t xml:space="preserve">Identifiant client unique </w:t>
            </w:r>
          </w:p>
        </w:tc>
        <w:tc>
          <w:tcPr>
            <w:tcW w:w="5381" w:type="dxa"/>
          </w:tcPr>
          <w:p w:rsidR="00534714" w:rsidRDefault="00534714" w:rsidP="00534714">
            <w:r>
              <w:t xml:space="preserve">Permet d’identifier le client de façon unique dans tous les systèmes </w:t>
            </w:r>
          </w:p>
        </w:tc>
      </w:tr>
      <w:tr w:rsidR="00534714" w:rsidTr="00534714">
        <w:tc>
          <w:tcPr>
            <w:tcW w:w="440" w:type="dxa"/>
          </w:tcPr>
          <w:p w:rsidR="00534714" w:rsidRDefault="00534714" w:rsidP="00534714">
            <w:r>
              <w:t>02</w:t>
            </w:r>
          </w:p>
        </w:tc>
        <w:tc>
          <w:tcPr>
            <w:tcW w:w="3241" w:type="dxa"/>
          </w:tcPr>
          <w:p w:rsidR="00534714" w:rsidRDefault="00534714" w:rsidP="00534714">
            <w:r>
              <w:t>Nom/Prénom</w:t>
            </w:r>
          </w:p>
        </w:tc>
        <w:tc>
          <w:tcPr>
            <w:tcW w:w="5381" w:type="dxa"/>
          </w:tcPr>
          <w:p w:rsidR="00534714" w:rsidRDefault="00534714" w:rsidP="00534714">
            <w:r>
              <w:t xml:space="preserve">Ce sont des informations fondamentales pour chaque client dans son identification </w:t>
            </w:r>
          </w:p>
        </w:tc>
      </w:tr>
      <w:tr w:rsidR="00534714" w:rsidTr="00534714">
        <w:tc>
          <w:tcPr>
            <w:tcW w:w="440" w:type="dxa"/>
          </w:tcPr>
          <w:p w:rsidR="00534714" w:rsidRDefault="00534714" w:rsidP="00534714">
            <w:r>
              <w:t>03</w:t>
            </w:r>
          </w:p>
        </w:tc>
        <w:tc>
          <w:tcPr>
            <w:tcW w:w="3241" w:type="dxa"/>
          </w:tcPr>
          <w:p w:rsidR="00534714" w:rsidRDefault="00534714" w:rsidP="00534714">
            <w:r>
              <w:t xml:space="preserve">Date de naissance </w:t>
            </w:r>
          </w:p>
        </w:tc>
        <w:tc>
          <w:tcPr>
            <w:tcW w:w="5381" w:type="dxa"/>
          </w:tcPr>
          <w:p w:rsidR="00534714" w:rsidRDefault="00534714" w:rsidP="00534714">
            <w:r>
              <w:t>Informatio</w:t>
            </w:r>
            <w:r w:rsidR="00E94D50">
              <w:t>n permettant de distinguer les personnes</w:t>
            </w:r>
          </w:p>
        </w:tc>
      </w:tr>
      <w:tr w:rsidR="00534714" w:rsidTr="00534714">
        <w:tc>
          <w:tcPr>
            <w:tcW w:w="440" w:type="dxa"/>
          </w:tcPr>
          <w:p w:rsidR="00534714" w:rsidRDefault="00534714" w:rsidP="00534714">
            <w:r>
              <w:t>04</w:t>
            </w:r>
          </w:p>
        </w:tc>
        <w:tc>
          <w:tcPr>
            <w:tcW w:w="3241" w:type="dxa"/>
          </w:tcPr>
          <w:p w:rsidR="00534714" w:rsidRDefault="00534714" w:rsidP="00534714">
            <w:r>
              <w:t xml:space="preserve">Agence </w:t>
            </w:r>
          </w:p>
        </w:tc>
        <w:tc>
          <w:tcPr>
            <w:tcW w:w="5381" w:type="dxa"/>
          </w:tcPr>
          <w:p w:rsidR="00534714" w:rsidRDefault="00534714" w:rsidP="00534714">
            <w:r>
              <w:t xml:space="preserve">Permet de référencier la clientèle d’une Agence </w:t>
            </w:r>
          </w:p>
        </w:tc>
      </w:tr>
      <w:tr w:rsidR="00534714" w:rsidTr="00534714">
        <w:tc>
          <w:tcPr>
            <w:tcW w:w="440" w:type="dxa"/>
          </w:tcPr>
          <w:p w:rsidR="00534714" w:rsidRDefault="00534714" w:rsidP="00534714">
            <w:r>
              <w:t>05</w:t>
            </w:r>
          </w:p>
        </w:tc>
        <w:tc>
          <w:tcPr>
            <w:tcW w:w="3241" w:type="dxa"/>
          </w:tcPr>
          <w:p w:rsidR="00534714" w:rsidRDefault="00534714" w:rsidP="00534714">
            <w:r>
              <w:t>Type de client</w:t>
            </w:r>
          </w:p>
        </w:tc>
        <w:tc>
          <w:tcPr>
            <w:tcW w:w="5381" w:type="dxa"/>
          </w:tcPr>
          <w:p w:rsidR="00534714" w:rsidRDefault="00E94D50" w:rsidP="00534714">
            <w:r>
              <w:t>Définit le type de client (personne physique, personne morale)</w:t>
            </w:r>
          </w:p>
        </w:tc>
      </w:tr>
    </w:tbl>
    <w:p w:rsidR="00534714" w:rsidRDefault="00534714" w:rsidP="00534714"/>
    <w:p w:rsidR="00534714" w:rsidRDefault="00534714" w:rsidP="00534714">
      <w:r>
        <w:t xml:space="preserve">Ces données doivent être partagées car elles sont </w:t>
      </w:r>
      <w:r w:rsidR="00267B28">
        <w:t xml:space="preserve">des données stables, fondamental pour plusieurs processus métier au sein de l’organisation </w:t>
      </w:r>
    </w:p>
    <w:p w:rsidR="00267B28" w:rsidRPr="00CD52E3" w:rsidRDefault="00267B28" w:rsidP="00267B28">
      <w:pPr>
        <w:pStyle w:val="Paragraphedeliste"/>
        <w:numPr>
          <w:ilvl w:val="0"/>
          <w:numId w:val="2"/>
        </w:numPr>
        <w:rPr>
          <w:b/>
          <w:sz w:val="28"/>
        </w:rPr>
      </w:pPr>
      <w:r w:rsidRPr="00CD52E3">
        <w:rPr>
          <w:b/>
          <w:sz w:val="28"/>
        </w:rPr>
        <w:t>Définition du Single Source of Truth (SSOT)</w:t>
      </w:r>
    </w:p>
    <w:p w:rsidR="00A8014D" w:rsidRDefault="00A8014D" w:rsidP="00267B28">
      <w:r>
        <w:t>La SSOT (source Unique de Vérité) est la source unique et officielle pour créer une donnée au sein d’une organisation et permet aux autres systèmes de consommer cette source de référence.</w:t>
      </w:r>
    </w:p>
    <w:p w:rsidR="00267B28" w:rsidRDefault="00A8014D" w:rsidP="00267B28">
      <w:r w:rsidRPr="00A8014D">
        <w:t>Le SSOT cl</w:t>
      </w:r>
      <w:r>
        <w:t xml:space="preserve">ient sera gérée  par le système d’ouverture des comptes, car c’est le premier point de contact avec le client et il détient les informations KYC validées.  Elle devient la source officielle car elle est la porte d’entrer du client dans le système de l’institution. Toute modification devra être faite dans ce système et propagée via l’API vers les autres systèmes. </w:t>
      </w:r>
    </w:p>
    <w:p w:rsidR="00E94D50" w:rsidRPr="00CD52E3" w:rsidRDefault="00E94D50" w:rsidP="00E94D50">
      <w:pPr>
        <w:pStyle w:val="Paragraphedeliste"/>
        <w:numPr>
          <w:ilvl w:val="0"/>
          <w:numId w:val="2"/>
        </w:numPr>
        <w:rPr>
          <w:b/>
          <w:sz w:val="28"/>
        </w:rPr>
      </w:pPr>
      <w:r w:rsidRPr="00CD52E3">
        <w:rPr>
          <w:b/>
          <w:sz w:val="28"/>
        </w:rPr>
        <w:t xml:space="preserve">Proposer la solution d’harmonisation </w:t>
      </w:r>
    </w:p>
    <w:p w:rsidR="00E94D50" w:rsidRDefault="00E94D50" w:rsidP="00E94D50">
      <w:r>
        <w:t xml:space="preserve">Nous proposons la mise en place d’un système d’identifiant client unique </w:t>
      </w:r>
      <w:r w:rsidR="00565248">
        <w:t>pour toute l’institution, c’est-à-dire à l’ouver</w:t>
      </w:r>
      <w:r w:rsidR="007022BD">
        <w:t xml:space="preserve">ture du compte, </w:t>
      </w:r>
      <w:r w:rsidR="00565248">
        <w:t xml:space="preserve">de mettre à disposition du client un identifiant unique, ces informations seront distribués aux autres systèmes (crédit, recouvrement et reporting) par l’intermédiaire du API centrale </w:t>
      </w:r>
    </w:p>
    <w:p w:rsidR="007022BD" w:rsidRDefault="007022BD" w:rsidP="00E94D50">
      <w:r>
        <w:rPr>
          <w:noProof/>
          <w:lang w:eastAsia="fr-FR"/>
        </w:rPr>
        <mc:AlternateContent>
          <mc:Choice Requires="wpg">
            <w:drawing>
              <wp:anchor distT="0" distB="0" distL="114300" distR="114300" simplePos="0" relativeHeight="251665408" behindDoc="0" locked="0" layoutInCell="1" allowOverlap="1">
                <wp:simplePos x="0" y="0"/>
                <wp:positionH relativeFrom="column">
                  <wp:posOffset>-99695</wp:posOffset>
                </wp:positionH>
                <wp:positionV relativeFrom="paragraph">
                  <wp:posOffset>133985</wp:posOffset>
                </wp:positionV>
                <wp:extent cx="6225540" cy="1158240"/>
                <wp:effectExtent l="0" t="0" r="22860" b="22860"/>
                <wp:wrapNone/>
                <wp:docPr id="7" name="Groupe 7"/>
                <wp:cNvGraphicFramePr/>
                <a:graphic xmlns:a="http://schemas.openxmlformats.org/drawingml/2006/main">
                  <a:graphicData uri="http://schemas.microsoft.com/office/word/2010/wordprocessingGroup">
                    <wpg:wgp>
                      <wpg:cNvGrpSpPr/>
                      <wpg:grpSpPr>
                        <a:xfrm>
                          <a:off x="0" y="0"/>
                          <a:ext cx="6225540" cy="1158240"/>
                          <a:chOff x="0" y="0"/>
                          <a:chExt cx="6225540" cy="1158240"/>
                        </a:xfrm>
                      </wpg:grpSpPr>
                      <wps:wsp>
                        <wps:cNvPr id="2" name="Ellipse 2"/>
                        <wps:cNvSpPr/>
                        <wps:spPr>
                          <a:xfrm>
                            <a:off x="0" y="0"/>
                            <a:ext cx="1562100" cy="113538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65248" w:rsidRDefault="00565248" w:rsidP="00565248">
                              <w:pPr>
                                <w:jc w:val="center"/>
                              </w:pPr>
                              <w:r>
                                <w:t>Référentiel Client Unique (SSOT)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lipse 3"/>
                        <wps:cNvSpPr/>
                        <wps:spPr>
                          <a:xfrm>
                            <a:off x="2118360" y="22860"/>
                            <a:ext cx="1562100" cy="113538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65248" w:rsidRDefault="00565248" w:rsidP="00565248">
                              <w:pPr>
                                <w:jc w:val="center"/>
                              </w:pPr>
                              <w:r>
                                <w:t>API Centrale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4282440" y="91440"/>
                            <a:ext cx="1943100" cy="9144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65248" w:rsidRDefault="00565248" w:rsidP="007022BD">
                              <w:pPr>
                                <w:pStyle w:val="Paragraphedeliste"/>
                                <w:numPr>
                                  <w:ilvl w:val="0"/>
                                  <w:numId w:val="7"/>
                                </w:numPr>
                              </w:pPr>
                              <w:r>
                                <w:t>Création de compte</w:t>
                              </w:r>
                            </w:p>
                            <w:p w:rsidR="00565248" w:rsidRDefault="00565248" w:rsidP="007022BD">
                              <w:pPr>
                                <w:pStyle w:val="Paragraphedeliste"/>
                                <w:numPr>
                                  <w:ilvl w:val="0"/>
                                  <w:numId w:val="7"/>
                                </w:numPr>
                              </w:pPr>
                              <w:r>
                                <w:t xml:space="preserve">Recouvrement </w:t>
                              </w:r>
                            </w:p>
                            <w:p w:rsidR="00565248" w:rsidRDefault="00565248" w:rsidP="007022BD">
                              <w:pPr>
                                <w:pStyle w:val="Paragraphedeliste"/>
                                <w:numPr>
                                  <w:ilvl w:val="0"/>
                                  <w:numId w:val="7"/>
                                </w:numPr>
                              </w:pPr>
                              <w:r>
                                <w:t xml:space="preserve">Outil de Reporting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onnecteur droit avec flèche 5"/>
                        <wps:cNvCnPr/>
                        <wps:spPr>
                          <a:xfrm>
                            <a:off x="1577340" y="548640"/>
                            <a:ext cx="56388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6" name="Connecteur droit avec flèche 6"/>
                        <wps:cNvCnPr/>
                        <wps:spPr>
                          <a:xfrm>
                            <a:off x="3710940" y="556260"/>
                            <a:ext cx="56388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e 7" o:spid="_x0000_s1026" style="position:absolute;margin-left:-7.85pt;margin-top:10.55pt;width:490.2pt;height:91.2pt;z-index:251665408" coordsize="62255,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">
                <v:oval id="Ellipse 2" o:spid="_x0000_s1027" style="position:absolute;width:15621;height:113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YnZ8MA&#10;AADaAAAADwAAAGRycy9kb3ducmV2LnhtbESPQWvCQBSE7wX/w/KE3upGD0FiVgmCtj0V00LJ7ZF9&#10;ZoPZtzG7NfHfu4VCj8PMfMPku8l24kaDbx0rWC4SEMS10y03Cr4+Dy9rED4ga+wck4I7edhtZ085&#10;ZtqNfKJbGRoRIewzVGBC6DMpfW3Iol+4njh6ZzdYDFEOjdQDjhFuO7lKklRabDkuGOxpb6i+lD9W&#10;QXk0RTXdr7I6XdIiHN+/6aN4Vep5PhUbEIGm8B/+a79pBSv4vRJv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bYnZ8MAAADaAAAADwAAAAAAAAAAAAAAAACYAgAAZHJzL2Rv&#10;d25yZXYueG1sUEsFBgAAAAAEAAQA9QAAAIgDAAAAAA==&#10;" fillcolor="white [3201]" strokecolor="black [3213]">
                  <v:stroke joinstyle="miter"/>
                  <v:textbox>
                    <w:txbxContent>
                      <w:p w:rsidR="00565248" w:rsidRDefault="00565248" w:rsidP="00565248">
                        <w:pPr>
                          <w:jc w:val="center"/>
                        </w:pPr>
                        <w:r>
                          <w:t>Référentiel Client Unique (SSOT)</w:t>
                        </w:r>
                      </w:p>
                    </w:txbxContent>
                  </v:textbox>
                </v:oval>
                <v:oval id="Ellipse 3" o:spid="_x0000_s1028" style="position:absolute;left:21183;top:228;width:15621;height:113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qC/MIA&#10;AADaAAAADwAAAGRycy9kb3ducmV2LnhtbESPQYvCMBSE78L+h/AW9qbpKohUoxRhXfckVkG8PZpn&#10;U2xeapPV+u+NIHgcZuYbZrbobC2u1PrKsYLvQQKCuHC64lLBfvfTn4DwAVlj7ZgU3MnDYv7Rm2Gq&#10;3Y23dM1DKSKEfYoKTAhNKqUvDFn0A9cQR+/kWoshyraUusVbhNtaDpNkLC1WHBcMNrQ0VJzzf6sg&#10;X5ns2N0v8rg9j7Ow+jvQJvtV6uuzy6YgAnXhHX6111rBCJ5X4g2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L8wgAAANoAAAAPAAAAAAAAAAAAAAAAAJgCAABkcnMvZG93&#10;bnJldi54bWxQSwUGAAAAAAQABAD1AAAAhwMAAAAA&#10;" fillcolor="white [3201]" strokecolor="black [3213]">
                  <v:stroke joinstyle="miter"/>
                  <v:textbox>
                    <w:txbxContent>
                      <w:p w:rsidR="00565248" w:rsidRDefault="00565248" w:rsidP="00565248">
                        <w:pPr>
                          <w:jc w:val="center"/>
                        </w:pPr>
                        <w:r>
                          <w:t>API Centrale</w:t>
                        </w:r>
                      </w:p>
                    </w:txbxContent>
                  </v:textbox>
                </v:oval>
                <v:rect id="Rectangle 4" o:spid="_x0000_s1029" style="position:absolute;left:42824;top:914;width:19431;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4pWcIA&#10;AADaAAAADwAAAGRycy9kb3ducmV2LnhtbESPT2sCMRTE7wW/Q3hCbzWriCyrUUQUerKsFnp9bt7+&#10;0c3LkqS67ac3guBxmJnfMItVb1pxJecbywrGowQEcWF1w5WC7+PuIwXhA7LG1jIp+CMPq+XgbYGZ&#10;tjfO6XoIlYgQ9hkqqEPoMil9UZNBP7IdcfRK6wyGKF0ltcNbhJtWTpJkJg02HBdq7GhTU3E5/BoF&#10;2/OkPB1/SOduv97m/7P08lWmSr0P+/UcRKA+vMLP9qdWMIXHlXgD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PilZwgAAANoAAAAPAAAAAAAAAAAAAAAAAJgCAABkcnMvZG93&#10;bnJldi54bWxQSwUGAAAAAAQABAD1AAAAhwMAAAAA&#10;" fillcolor="white [3201]" strokecolor="black [3213]">
                  <v:textbox>
                    <w:txbxContent>
                      <w:p w:rsidR="00565248" w:rsidRDefault="00565248" w:rsidP="007022BD">
                        <w:pPr>
                          <w:pStyle w:val="Paragraphedeliste"/>
                          <w:numPr>
                            <w:ilvl w:val="0"/>
                            <w:numId w:val="7"/>
                          </w:numPr>
                        </w:pPr>
                        <w:r>
                          <w:t>Création de compte</w:t>
                        </w:r>
                      </w:p>
                      <w:p w:rsidR="00565248" w:rsidRDefault="00565248" w:rsidP="007022BD">
                        <w:pPr>
                          <w:pStyle w:val="Paragraphedeliste"/>
                          <w:numPr>
                            <w:ilvl w:val="0"/>
                            <w:numId w:val="7"/>
                          </w:numPr>
                        </w:pPr>
                        <w:r>
                          <w:t xml:space="preserve">Recouvrement </w:t>
                        </w:r>
                      </w:p>
                      <w:p w:rsidR="00565248" w:rsidRDefault="00565248" w:rsidP="007022BD">
                        <w:pPr>
                          <w:pStyle w:val="Paragraphedeliste"/>
                          <w:numPr>
                            <w:ilvl w:val="0"/>
                            <w:numId w:val="7"/>
                          </w:numPr>
                        </w:pPr>
                        <w:r>
                          <w:t xml:space="preserve">Outil de Reporting </w:t>
                        </w:r>
                      </w:p>
                    </w:txbxContent>
                  </v:textbox>
                </v:rect>
                <v:shapetype id="_x0000_t32" coordsize="21600,21600" o:spt="32" o:oned="t" path="m,l21600,21600e" filled="f">
                  <v:path arrowok="t" fillok="f" o:connecttype="none"/>
                  <o:lock v:ext="edit" shapetype="t"/>
                </v:shapetype>
                <v:shape id="Connecteur droit avec flèche 5" o:spid="_x0000_s1030" type="#_x0000_t32" style="position:absolute;left:15773;top:5486;width:56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7K2MQAAADaAAAADwAAAGRycy9kb3ducmV2LnhtbESPQWvCQBSE7wX/w/KE3urGQkVTN0EU&#10;sUg9qIXW2yP7TILZt+nu1qT/vlsQPA4z8w0zz3vTiCs5X1tWMB4lIIgLq2suFXwc109TED4ga2ws&#10;k4Jf8pBng4c5ptp2vKfrIZQiQtinqKAKoU2l9EVFBv3ItsTRO1tnMETpSqkddhFuGvmcJBNpsOa4&#10;UGFLy4qKy+HHKNDvu8+T29gufG37k9vh6ntWHpV6HPaLVxCB+nAP39pvWsEL/F+JN0B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zsrYxAAAANoAAAAPAAAAAAAAAAAA&#10;AAAAAKECAABkcnMvZG93bnJldi54bWxQSwUGAAAAAAQABAD5AAAAkgMAAAAA&#10;" strokecolor="black [3200]" strokeweight="3pt">
                  <v:stroke endarrow="block" joinstyle="miter"/>
                </v:shape>
                <v:shape id="Connecteur droit avec flèche 6" o:spid="_x0000_s1031" type="#_x0000_t32" style="position:absolute;left:37109;top:5562;width:56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xUr8MAAADaAAAADwAAAGRycy9kb3ducmV2LnhtbESPQWvCQBSE74L/YXlCb7qxB9HoKkWR&#10;llIPGsF6e2Rfk9Ds23R3a+K/dwXB4zAz3zCLVWdqcSHnK8sKxqMEBHFudcWFgmO2HU5B+ICssbZM&#10;Cq7kYbXs9xaYatvyni6HUIgIYZ+igjKEJpXS5yUZ9CPbEEfvxzqDIUpXSO2wjXBTy9ckmUiDFceF&#10;Ehtal5T/Hv6NAv21O53du23D92d3djvc/M2KTKmXQfc2BxGoC8/wo/2hFUzgfiXeAL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cVK/DAAAA2gAAAA8AAAAAAAAAAAAA&#10;AAAAoQIAAGRycy9kb3ducmV2LnhtbFBLBQYAAAAABAAEAPkAAACRAwAAAAA=&#10;" strokecolor="black [3200]" strokeweight="3pt">
                  <v:stroke endarrow="block" joinstyle="miter"/>
                </v:shape>
              </v:group>
            </w:pict>
          </mc:Fallback>
        </mc:AlternateContent>
      </w:r>
    </w:p>
    <w:p w:rsidR="00565248" w:rsidRDefault="00565248" w:rsidP="00E94D50"/>
    <w:p w:rsidR="007022BD" w:rsidRDefault="007022BD" w:rsidP="00E94D50"/>
    <w:p w:rsidR="007022BD" w:rsidRPr="007022BD" w:rsidRDefault="007022BD" w:rsidP="007022BD"/>
    <w:p w:rsidR="007022BD" w:rsidRPr="007022BD" w:rsidRDefault="007022BD" w:rsidP="007022BD"/>
    <w:p w:rsidR="007022BD" w:rsidRDefault="007022BD" w:rsidP="007022BD"/>
    <w:p w:rsidR="00565248" w:rsidRDefault="007022BD" w:rsidP="007022BD">
      <w:pPr>
        <w:tabs>
          <w:tab w:val="left" w:pos="2796"/>
        </w:tabs>
      </w:pPr>
      <w:r>
        <w:t xml:space="preserve">Avantage : </w:t>
      </w:r>
    </w:p>
    <w:p w:rsidR="007022BD" w:rsidRDefault="007022BD" w:rsidP="007022BD">
      <w:pPr>
        <w:pStyle w:val="Paragraphedeliste"/>
        <w:numPr>
          <w:ilvl w:val="0"/>
          <w:numId w:val="1"/>
        </w:numPr>
        <w:tabs>
          <w:tab w:val="left" w:pos="2796"/>
        </w:tabs>
      </w:pPr>
      <w:r>
        <w:t>Un Client est créé une seule fois dans le référentiel client, un identifiant est généré</w:t>
      </w:r>
    </w:p>
    <w:p w:rsidR="007022BD" w:rsidRDefault="007022BD" w:rsidP="007022BD">
      <w:pPr>
        <w:pStyle w:val="Paragraphedeliste"/>
        <w:numPr>
          <w:ilvl w:val="0"/>
          <w:numId w:val="1"/>
        </w:numPr>
        <w:tabs>
          <w:tab w:val="left" w:pos="2796"/>
        </w:tabs>
      </w:pPr>
      <w:r>
        <w:t>Les autres systèmes appel l’APPI pour récupérer les informations client</w:t>
      </w:r>
    </w:p>
    <w:p w:rsidR="007022BD" w:rsidRDefault="007022BD" w:rsidP="007022BD">
      <w:pPr>
        <w:pStyle w:val="Paragraphedeliste"/>
        <w:numPr>
          <w:ilvl w:val="0"/>
          <w:numId w:val="1"/>
        </w:numPr>
        <w:tabs>
          <w:tab w:val="left" w:pos="2796"/>
        </w:tabs>
      </w:pPr>
      <w:r>
        <w:t xml:space="preserve">Aucun système de recrée un client localement. </w:t>
      </w:r>
    </w:p>
    <w:p w:rsidR="007022BD" w:rsidRPr="00CD52E3" w:rsidRDefault="007022BD" w:rsidP="00CD52E3">
      <w:pPr>
        <w:pStyle w:val="Paragraphedeliste"/>
        <w:numPr>
          <w:ilvl w:val="0"/>
          <w:numId w:val="2"/>
        </w:numPr>
        <w:rPr>
          <w:b/>
          <w:sz w:val="28"/>
        </w:rPr>
      </w:pPr>
      <w:r w:rsidRPr="00CD52E3">
        <w:rPr>
          <w:b/>
          <w:sz w:val="28"/>
        </w:rPr>
        <w:t>Explication du rôle de l’API d’interopérabilité</w:t>
      </w:r>
    </w:p>
    <w:p w:rsidR="007022BD" w:rsidRDefault="007022BD" w:rsidP="007022BD">
      <w:pPr>
        <w:tabs>
          <w:tab w:val="left" w:pos="2796"/>
        </w:tabs>
      </w:pPr>
      <w:r>
        <w:t xml:space="preserve">L’API d’interopérabilité sert de point de communication </w:t>
      </w:r>
      <w:r w:rsidR="006D47FD">
        <w:t xml:space="preserve"> ou pont normalisé entre la SSOT et les autres systèmes consommateurs</w:t>
      </w:r>
      <w:r>
        <w:t xml:space="preserve">. Elle permet à chaque application d’accéder aux mêmes informations client en temps réel, à partir </w:t>
      </w:r>
      <w:r w:rsidR="006D47FD">
        <w:t xml:space="preserve">de la source officielle. Grâce à l’API, les systèmes n’ont </w:t>
      </w:r>
      <w:r w:rsidR="006D47FD">
        <w:lastRenderedPageBreak/>
        <w:t xml:space="preserve">plus besoin de stocker leurs propres versions des données client, ce qui évite les doublons, les incohérences et saisies manuelles. </w:t>
      </w:r>
      <w:bookmarkStart w:id="0" w:name="_GoBack"/>
      <w:bookmarkEnd w:id="0"/>
    </w:p>
    <w:p w:rsidR="006D47FD" w:rsidRPr="00CD52E3" w:rsidRDefault="006D47FD" w:rsidP="00CD52E3">
      <w:pPr>
        <w:pStyle w:val="Paragraphedeliste"/>
        <w:numPr>
          <w:ilvl w:val="0"/>
          <w:numId w:val="2"/>
        </w:numPr>
        <w:rPr>
          <w:b/>
          <w:sz w:val="28"/>
        </w:rPr>
      </w:pPr>
      <w:r w:rsidRPr="00CD52E3">
        <w:rPr>
          <w:b/>
          <w:sz w:val="28"/>
        </w:rPr>
        <w:t xml:space="preserve">Identification des bénéfices de la solution </w:t>
      </w:r>
    </w:p>
    <w:p w:rsidR="006D47FD" w:rsidRDefault="006D47FD" w:rsidP="006D47FD">
      <w:pPr>
        <w:pStyle w:val="Paragraphedeliste"/>
        <w:numPr>
          <w:ilvl w:val="0"/>
          <w:numId w:val="8"/>
        </w:numPr>
        <w:tabs>
          <w:tab w:val="left" w:pos="2796"/>
        </w:tabs>
      </w:pPr>
      <w:r>
        <w:t>Vision client 360° : permet d’avoir une vision claire de l’historique unifié sur tous les produits,</w:t>
      </w:r>
    </w:p>
    <w:p w:rsidR="006D47FD" w:rsidRDefault="006D47FD" w:rsidP="006D47FD">
      <w:pPr>
        <w:pStyle w:val="Paragraphedeliste"/>
        <w:numPr>
          <w:ilvl w:val="0"/>
          <w:numId w:val="8"/>
        </w:numPr>
        <w:tabs>
          <w:tab w:val="left" w:pos="2796"/>
        </w:tabs>
      </w:pPr>
      <w:r>
        <w:t>Données fiables et cohérentes : chaque client à une identité uniq</w:t>
      </w:r>
      <w:r w:rsidR="0019270F">
        <w:t>ue permettant dans le système,</w:t>
      </w:r>
    </w:p>
    <w:p w:rsidR="006D47FD" w:rsidRDefault="006D47FD" w:rsidP="006D47FD">
      <w:pPr>
        <w:pStyle w:val="Paragraphedeliste"/>
        <w:numPr>
          <w:ilvl w:val="0"/>
          <w:numId w:val="8"/>
        </w:numPr>
        <w:tabs>
          <w:tab w:val="left" w:pos="2796"/>
        </w:tabs>
      </w:pPr>
      <w:r>
        <w:t>Meilleure prise de décision :</w:t>
      </w:r>
      <w:r w:rsidR="0019270F">
        <w:t xml:space="preserve"> </w:t>
      </w:r>
      <w:r>
        <w:t>prises</w:t>
      </w:r>
      <w:r w:rsidR="0019270F">
        <w:t xml:space="preserve"> de décision</w:t>
      </w:r>
      <w:r>
        <w:t xml:space="preserve"> sur </w:t>
      </w:r>
      <w:r w:rsidR="0019270F">
        <w:t>les indicateurs fiables et exacts à travers le reporting,</w:t>
      </w:r>
    </w:p>
    <w:p w:rsidR="0019270F" w:rsidRDefault="0019270F" w:rsidP="006D47FD">
      <w:pPr>
        <w:pStyle w:val="Paragraphedeliste"/>
        <w:numPr>
          <w:ilvl w:val="0"/>
          <w:numId w:val="8"/>
        </w:numPr>
        <w:tabs>
          <w:tab w:val="left" w:pos="2796"/>
        </w:tabs>
      </w:pPr>
      <w:r>
        <w:t>Conformité réglementaire : une bonne traçabilité et respect des règles KYC,</w:t>
      </w:r>
    </w:p>
    <w:p w:rsidR="0019270F" w:rsidRPr="007022BD" w:rsidRDefault="0019270F" w:rsidP="006D47FD">
      <w:pPr>
        <w:pStyle w:val="Paragraphedeliste"/>
        <w:numPr>
          <w:ilvl w:val="0"/>
          <w:numId w:val="8"/>
        </w:numPr>
        <w:tabs>
          <w:tab w:val="left" w:pos="2796"/>
        </w:tabs>
      </w:pPr>
      <w:r>
        <w:t>Gain de temps : elle permet de réduire les saisies multiples.</w:t>
      </w:r>
    </w:p>
    <w:sectPr w:rsidR="0019270F" w:rsidRPr="007022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A17264"/>
    <w:multiLevelType w:val="hybridMultilevel"/>
    <w:tmpl w:val="68B08FFA"/>
    <w:lvl w:ilvl="0" w:tplc="6E8668F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FF1DF7"/>
    <w:multiLevelType w:val="hybridMultilevel"/>
    <w:tmpl w:val="6E9248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481C2147"/>
    <w:multiLevelType w:val="hybridMultilevel"/>
    <w:tmpl w:val="98CE83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DDA74AF"/>
    <w:multiLevelType w:val="hybridMultilevel"/>
    <w:tmpl w:val="65B42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873D0D"/>
    <w:multiLevelType w:val="hybridMultilevel"/>
    <w:tmpl w:val="A5FC2E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09539A2"/>
    <w:multiLevelType w:val="hybridMultilevel"/>
    <w:tmpl w:val="4E14AA88"/>
    <w:lvl w:ilvl="0" w:tplc="F59C1E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38633B"/>
    <w:multiLevelType w:val="hybridMultilevel"/>
    <w:tmpl w:val="623C23D4"/>
    <w:lvl w:ilvl="0" w:tplc="F7FE8D1E">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7961FB6"/>
    <w:multiLevelType w:val="hybridMultilevel"/>
    <w:tmpl w:val="782CB8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F556276"/>
    <w:multiLevelType w:val="hybridMultilevel"/>
    <w:tmpl w:val="21BA5CD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5"/>
  </w:num>
  <w:num w:numId="3">
    <w:abstractNumId w:val="7"/>
  </w:num>
  <w:num w:numId="4">
    <w:abstractNumId w:val="8"/>
  </w:num>
  <w:num w:numId="5">
    <w:abstractNumId w:val="2"/>
  </w:num>
  <w:num w:numId="6">
    <w:abstractNumId w:val="1"/>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EEF"/>
    <w:rsid w:val="0019270F"/>
    <w:rsid w:val="00267B28"/>
    <w:rsid w:val="002F5812"/>
    <w:rsid w:val="0053144A"/>
    <w:rsid w:val="00534714"/>
    <w:rsid w:val="00565248"/>
    <w:rsid w:val="006D47FD"/>
    <w:rsid w:val="007022BD"/>
    <w:rsid w:val="00843C0D"/>
    <w:rsid w:val="009C4086"/>
    <w:rsid w:val="009F6EEF"/>
    <w:rsid w:val="00A8014D"/>
    <w:rsid w:val="00CD52E3"/>
    <w:rsid w:val="00DC486D"/>
    <w:rsid w:val="00E94D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216CA-45D9-491F-8886-543E879A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6EEF"/>
    <w:pPr>
      <w:ind w:left="720"/>
      <w:contextualSpacing/>
    </w:pPr>
  </w:style>
  <w:style w:type="table" w:styleId="Grilledutableau">
    <w:name w:val="Table Grid"/>
    <w:basedOn w:val="TableauNormal"/>
    <w:uiPriority w:val="39"/>
    <w:rsid w:val="00534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761</Words>
  <Characters>4186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2026-01-29T11:11:00Z</dcterms:created>
  <dcterms:modified xsi:type="dcterms:W3CDTF">2026-01-29T11:14:00Z</dcterms:modified>
</cp:coreProperties>
</file>