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Ndar Toute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DDF2EC"/>
          </w:tcPr>
          <w:p>
            <w:r/>
            <w:r>
              <w:rPr>
                <w:b/>
                <w:sz w:val="28"/>
              </w:rPr>
              <w:t>Pas d’alerte avant 2035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0,8 km (17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La côte avance : en moyenne de 5,9 m par an.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71 m → en 2030 81 m → en 2035 92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aucun : la prévision couvre tout le quartier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Pas d’alerte avant 2035 : refaire la mesure chaque année, après la saison des houles, et ne pas construire trop près de la mer.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Derrière la digue de Guet Ndar, la plage avance depuis les travaux de 2021–2022 : aucune alerte avant 2035.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