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A5887" w:rsidP="00A575D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A575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1B203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99087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AB548E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  <w:r w:rsidR="000D6CB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solution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990871" w:rsidRDefault="00C3732E" w:rsidP="009908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990871" w:rsidRPr="00990871" w:rsidRDefault="00990871" w:rsidP="009908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Briefly write down steps used by logistic regression for creating word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discussed in class. What are positive and negative examples and what objective is optimized by the classifier? [5 Marks]</w:t>
      </w:r>
    </w:p>
    <w:p w:rsidR="001B2038" w:rsidRDefault="003D652F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000000" w:rsidRPr="003D652F" w:rsidRDefault="008605B7" w:rsidP="003D65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652F">
        <w:rPr>
          <w:rFonts w:ascii="Times New Roman" w:hAnsi="Times New Roman" w:cs="Times New Roman"/>
          <w:sz w:val="24"/>
          <w:szCs w:val="24"/>
        </w:rPr>
        <w:t>Treat the target word and a neighboring context word as positive examples.</w:t>
      </w:r>
    </w:p>
    <w:p w:rsidR="00000000" w:rsidRPr="003D652F" w:rsidRDefault="003D652F" w:rsidP="003D65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other words in corpus which do not occur in context as</w:t>
      </w:r>
      <w:r w:rsidR="008605B7" w:rsidRPr="003D652F">
        <w:rPr>
          <w:rFonts w:ascii="Times New Roman" w:hAnsi="Times New Roman" w:cs="Times New Roman"/>
          <w:sz w:val="24"/>
          <w:szCs w:val="24"/>
        </w:rPr>
        <w:t xml:space="preserve"> negative samples</w:t>
      </w:r>
    </w:p>
    <w:p w:rsidR="00000000" w:rsidRPr="003D652F" w:rsidRDefault="008605B7" w:rsidP="003D65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652F">
        <w:rPr>
          <w:rFonts w:ascii="Times New Roman" w:hAnsi="Times New Roman" w:cs="Times New Roman"/>
          <w:sz w:val="24"/>
          <w:szCs w:val="24"/>
        </w:rPr>
        <w:t>Use logistic regression to train a classifier to distinguish those two cases</w:t>
      </w:r>
    </w:p>
    <w:p w:rsidR="00000000" w:rsidRPr="003D652F" w:rsidRDefault="008605B7" w:rsidP="003D65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652F">
        <w:rPr>
          <w:rFonts w:ascii="Times New Roman" w:hAnsi="Times New Roman" w:cs="Times New Roman"/>
          <w:sz w:val="24"/>
          <w:szCs w:val="24"/>
        </w:rPr>
        <w:t>Use the weights</w:t>
      </w:r>
      <w:r w:rsidR="003D652F">
        <w:rPr>
          <w:rFonts w:ascii="Times New Roman" w:hAnsi="Times New Roman" w:cs="Times New Roman"/>
          <w:sz w:val="24"/>
          <w:szCs w:val="24"/>
        </w:rPr>
        <w:t xml:space="preserve"> of classifier</w:t>
      </w:r>
      <w:r w:rsidR="008F68DC">
        <w:rPr>
          <w:rFonts w:ascii="Times New Roman" w:hAnsi="Times New Roman" w:cs="Times New Roman"/>
          <w:sz w:val="24"/>
          <w:szCs w:val="24"/>
        </w:rPr>
        <w:t xml:space="preserve"> (hidden layer)</w:t>
      </w:r>
      <w:r w:rsidRPr="003D652F">
        <w:rPr>
          <w:rFonts w:ascii="Times New Roman" w:hAnsi="Times New Roman" w:cs="Times New Roman"/>
          <w:sz w:val="24"/>
          <w:szCs w:val="24"/>
        </w:rPr>
        <w:t xml:space="preserve"> as the </w:t>
      </w:r>
      <w:r w:rsidR="008F68DC">
        <w:rPr>
          <w:rFonts w:ascii="Times New Roman" w:hAnsi="Times New Roman" w:cs="Times New Roman"/>
          <w:sz w:val="24"/>
          <w:szCs w:val="24"/>
        </w:rPr>
        <w:t xml:space="preserve">word </w:t>
      </w:r>
      <w:proofErr w:type="spellStart"/>
      <w:r w:rsidRPr="003D652F">
        <w:rPr>
          <w:rFonts w:ascii="Times New Roman" w:hAnsi="Times New Roman" w:cs="Times New Roman"/>
          <w:sz w:val="24"/>
          <w:szCs w:val="24"/>
        </w:rPr>
        <w:t>embeddings</w:t>
      </w:r>
      <w:proofErr w:type="spellEnd"/>
    </w:p>
    <w:p w:rsidR="003D652F" w:rsidRDefault="00AC0AF1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of classifier is to maximize the similarity of target words with its context words. The similarity is measure</w:t>
      </w:r>
      <w:r w:rsidR="006B145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taking dot product of target word vector with </w:t>
      </w:r>
      <w:r w:rsidR="006B145B">
        <w:rPr>
          <w:rFonts w:ascii="Times New Roman" w:hAnsi="Times New Roman" w:cs="Times New Roman"/>
          <w:sz w:val="24"/>
          <w:szCs w:val="24"/>
        </w:rPr>
        <w:t>all other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="006B14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038" w:rsidRDefault="00612F70" w:rsidP="008722C3">
      <w:pPr>
        <w:rPr>
          <w:rFonts w:ascii="Times New Roman" w:hAnsi="Times New Roman" w:cs="Times New Roman"/>
          <w:sz w:val="24"/>
          <w:szCs w:val="24"/>
        </w:rPr>
      </w:pPr>
      <w:r w:rsidRPr="00311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B9297" wp14:editId="5BC39939">
            <wp:extent cx="3933645" cy="1949262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03B649F-2875-D143-B816-521589BEBA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03B649F-2875-D143-B816-521589BEBA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961" cy="19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9679F5" w:rsidRDefault="009679F5" w:rsidP="00967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9C2419" w:rsidRPr="001B2692" w:rsidRDefault="009C2419" w:rsidP="009C2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word “apple” as vector</w:t>
      </w:r>
      <w:r w:rsidRPr="001B2692">
        <w:rPr>
          <w:rFonts w:ascii="Times New Roman" w:hAnsi="Times New Roman" w:cs="Times New Roman"/>
          <w:sz w:val="24"/>
          <w:szCs w:val="24"/>
        </w:rPr>
        <w:t xml:space="preserve"> using following corpus. Use TF.IDF weights. Assume the </w:t>
      </w:r>
      <w:r>
        <w:rPr>
          <w:rFonts w:ascii="Times New Roman" w:hAnsi="Times New Roman" w:cs="Times New Roman"/>
          <w:sz w:val="24"/>
          <w:szCs w:val="24"/>
        </w:rPr>
        <w:t>window size for word context is 2</w:t>
      </w:r>
      <w:r w:rsidR="00A575DD">
        <w:rPr>
          <w:rFonts w:ascii="Times New Roman" w:hAnsi="Times New Roman" w:cs="Times New Roman"/>
          <w:sz w:val="24"/>
          <w:szCs w:val="24"/>
        </w:rPr>
        <w:t>. [5</w:t>
      </w:r>
      <w:r w:rsidRPr="001B2692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9C2419" w:rsidRPr="001B2692" w:rsidRDefault="009C2419" w:rsidP="009C2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419" w:rsidRPr="001B2692" w:rsidRDefault="00676AAB" w:rsidP="009C2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1: </w:t>
      </w:r>
      <w:r w:rsidR="009C2419" w:rsidRPr="001B2692">
        <w:rPr>
          <w:rFonts w:ascii="Times New Roman" w:hAnsi="Times New Roman" w:cs="Times New Roman"/>
          <w:sz w:val="24"/>
          <w:szCs w:val="24"/>
        </w:rPr>
        <w:t>I like to ride cycle often.</w:t>
      </w:r>
    </w:p>
    <w:p w:rsidR="009C2419" w:rsidRPr="001B2692" w:rsidRDefault="00676AAB" w:rsidP="009C2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2: </w:t>
      </w:r>
      <w:r w:rsidR="009C2419">
        <w:rPr>
          <w:rFonts w:ascii="Times New Roman" w:hAnsi="Times New Roman" w:cs="Times New Roman"/>
          <w:sz w:val="24"/>
          <w:szCs w:val="24"/>
        </w:rPr>
        <w:t>Ali and Hassan</w:t>
      </w:r>
      <w:r w:rsidR="009C2419" w:rsidRPr="001B2692">
        <w:rPr>
          <w:rFonts w:ascii="Times New Roman" w:hAnsi="Times New Roman" w:cs="Times New Roman"/>
          <w:sz w:val="24"/>
          <w:szCs w:val="24"/>
        </w:rPr>
        <w:t xml:space="preserve"> ate apple and oranges</w:t>
      </w:r>
      <w:r w:rsidR="009C2419">
        <w:rPr>
          <w:rFonts w:ascii="Times New Roman" w:hAnsi="Times New Roman" w:cs="Times New Roman"/>
          <w:sz w:val="24"/>
          <w:szCs w:val="24"/>
        </w:rPr>
        <w:t xml:space="preserve"> in the park</w:t>
      </w:r>
      <w:r w:rsidR="009C2419" w:rsidRPr="001B2692">
        <w:rPr>
          <w:rFonts w:ascii="Times New Roman" w:hAnsi="Times New Roman" w:cs="Times New Roman"/>
          <w:sz w:val="24"/>
          <w:szCs w:val="24"/>
        </w:rPr>
        <w:t>.</w:t>
      </w:r>
    </w:p>
    <w:p w:rsidR="009C2419" w:rsidRPr="001B2692" w:rsidRDefault="00676AAB" w:rsidP="009C2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3: </w:t>
      </w:r>
      <w:r w:rsidR="009C2419">
        <w:rPr>
          <w:rFonts w:ascii="Times New Roman" w:hAnsi="Times New Roman" w:cs="Times New Roman"/>
          <w:sz w:val="24"/>
          <w:szCs w:val="24"/>
        </w:rPr>
        <w:t>Ali</w:t>
      </w:r>
      <w:r w:rsidR="009C2419" w:rsidRPr="001B2692">
        <w:rPr>
          <w:rFonts w:ascii="Times New Roman" w:hAnsi="Times New Roman" w:cs="Times New Roman"/>
          <w:sz w:val="24"/>
          <w:szCs w:val="24"/>
        </w:rPr>
        <w:t xml:space="preserve"> ate apple not oranges</w:t>
      </w:r>
      <w:r w:rsidR="009C2419">
        <w:rPr>
          <w:rFonts w:ascii="Times New Roman" w:hAnsi="Times New Roman" w:cs="Times New Roman"/>
          <w:sz w:val="24"/>
          <w:szCs w:val="24"/>
        </w:rPr>
        <w:t xml:space="preserve"> in his house</w:t>
      </w:r>
      <w:r w:rsidR="009C2419" w:rsidRPr="001B2692">
        <w:rPr>
          <w:rFonts w:ascii="Times New Roman" w:hAnsi="Times New Roman" w:cs="Times New Roman"/>
          <w:sz w:val="24"/>
          <w:szCs w:val="24"/>
        </w:rPr>
        <w:t>.</w:t>
      </w:r>
    </w:p>
    <w:p w:rsidR="009C2419" w:rsidRDefault="00676AAB" w:rsidP="00967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4:</w:t>
      </w:r>
      <w:r w:rsidR="00FE5CB1">
        <w:rPr>
          <w:rFonts w:ascii="Times New Roman" w:hAnsi="Times New Roman" w:cs="Times New Roman"/>
          <w:sz w:val="24"/>
          <w:szCs w:val="24"/>
        </w:rPr>
        <w:t xml:space="preserve"> Ali did not cross the street.</w:t>
      </w:r>
    </w:p>
    <w:p w:rsidR="00DC790C" w:rsidRPr="00AA1742" w:rsidRDefault="00DC790C" w:rsidP="00DC790C">
      <w:pPr>
        <w:rPr>
          <w:rFonts w:ascii="Times New Roman" w:hAnsi="Times New Roman" w:cs="Times New Roman"/>
          <w:b/>
          <w:sz w:val="24"/>
          <w:szCs w:val="24"/>
        </w:rPr>
      </w:pPr>
      <w:r w:rsidRPr="00AA174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DC790C" w:rsidRDefault="00DC790C" w:rsidP="00DC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of apple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C790C" w:rsidRDefault="00DC790C" w:rsidP="00DC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words of apple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Hassan, ate</w:t>
      </w:r>
      <w:r>
        <w:rPr>
          <w:rFonts w:ascii="Times New Roman" w:hAnsi="Times New Roman" w:cs="Times New Roman"/>
          <w:sz w:val="24"/>
          <w:szCs w:val="24"/>
        </w:rPr>
        <w:t xml:space="preserve">, and, </w:t>
      </w:r>
      <w:r>
        <w:rPr>
          <w:rFonts w:ascii="Times New Roman" w:hAnsi="Times New Roman" w:cs="Times New Roman"/>
          <w:sz w:val="24"/>
          <w:szCs w:val="24"/>
        </w:rPr>
        <w:t>oranges, Ali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not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17"/>
        <w:gridCol w:w="372"/>
        <w:gridCol w:w="598"/>
        <w:gridCol w:w="430"/>
        <w:gridCol w:w="604"/>
        <w:gridCol w:w="730"/>
        <w:gridCol w:w="710"/>
        <w:gridCol w:w="876"/>
        <w:gridCol w:w="576"/>
        <w:gridCol w:w="910"/>
        <w:gridCol w:w="756"/>
        <w:gridCol w:w="736"/>
        <w:gridCol w:w="963"/>
        <w:gridCol w:w="422"/>
        <w:gridCol w:w="515"/>
      </w:tblGrid>
      <w:tr w:rsidR="00DC790C" w:rsidTr="0079445F">
        <w:tc>
          <w:tcPr>
            <w:tcW w:w="180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63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2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625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702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77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cycle </w:t>
            </w:r>
          </w:p>
        </w:tc>
        <w:tc>
          <w:tcPr>
            <w:tcW w:w="71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  <w:tc>
          <w:tcPr>
            <w:tcW w:w="742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Hassan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</w:tr>
      <w:tr w:rsidR="00DC790C" w:rsidTr="0079445F">
        <w:tc>
          <w:tcPr>
            <w:tcW w:w="180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IF.IDF Weights</w:t>
            </w:r>
          </w:p>
        </w:tc>
        <w:tc>
          <w:tcPr>
            <w:tcW w:w="63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</w:tcPr>
          <w:p w:rsidR="00DC790C" w:rsidRDefault="00EE1C42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1*0.38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B643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B643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643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1.3*</w:t>
            </w:r>
            <w:r w:rsidR="00B643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C790C" w:rsidRDefault="00DC790C" w:rsidP="00DC790C">
      <w:pPr>
        <w:rPr>
          <w:rFonts w:ascii="Times New Roman" w:hAnsi="Times New Roman" w:cs="Times New Roman"/>
          <w:sz w:val="24"/>
          <w:szCs w:val="24"/>
        </w:rPr>
      </w:pPr>
    </w:p>
    <w:p w:rsidR="00DC790C" w:rsidRDefault="00DC790C" w:rsidP="00DC79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63"/>
        <w:gridCol w:w="643"/>
        <w:gridCol w:w="733"/>
        <w:gridCol w:w="614"/>
        <w:gridCol w:w="776"/>
        <w:gridCol w:w="755"/>
        <w:gridCol w:w="710"/>
        <w:gridCol w:w="736"/>
      </w:tblGrid>
      <w:tr w:rsidR="00DC790C" w:rsidTr="0079445F">
        <w:tc>
          <w:tcPr>
            <w:tcW w:w="176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64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</w:p>
        </w:tc>
        <w:tc>
          <w:tcPr>
            <w:tcW w:w="73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61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  <w:tc>
          <w:tcPr>
            <w:tcW w:w="77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755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71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</w:p>
        </w:tc>
        <w:tc>
          <w:tcPr>
            <w:tcW w:w="73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DC790C" w:rsidTr="0079445F">
        <w:tc>
          <w:tcPr>
            <w:tcW w:w="176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IF.IDF Weights</w:t>
            </w:r>
          </w:p>
        </w:tc>
        <w:tc>
          <w:tcPr>
            <w:tcW w:w="64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643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C790C" w:rsidRDefault="00DC790C" w:rsidP="00DC790C">
      <w:pPr>
        <w:rPr>
          <w:rFonts w:ascii="Times New Roman" w:hAnsi="Times New Roman" w:cs="Times New Roman"/>
          <w:b/>
          <w:sz w:val="24"/>
          <w:szCs w:val="24"/>
        </w:rPr>
      </w:pPr>
    </w:p>
    <w:p w:rsidR="00DC790C" w:rsidRDefault="00DC790C" w:rsidP="00DC79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DC790C" w:rsidTr="00744823">
        <w:tc>
          <w:tcPr>
            <w:tcW w:w="1975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Context Words</w:t>
            </w:r>
          </w:p>
        </w:tc>
        <w:tc>
          <w:tcPr>
            <w:tcW w:w="1980" w:type="dxa"/>
          </w:tcPr>
          <w:p w:rsidR="00DC790C" w:rsidRDefault="00DC790C" w:rsidP="00794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IDF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980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744823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Hassan</w:t>
            </w:r>
          </w:p>
        </w:tc>
        <w:tc>
          <w:tcPr>
            <w:tcW w:w="1980" w:type="dxa"/>
          </w:tcPr>
          <w:p w:rsidR="00DC790C" w:rsidRPr="008C6440" w:rsidRDefault="00744823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(4/1) = 2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0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(4/1) = 2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744823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980" w:type="dxa"/>
          </w:tcPr>
          <w:p w:rsidR="00DC790C" w:rsidRPr="008C6440" w:rsidRDefault="00744823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(4/3) = 0.38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744823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</w:p>
        </w:tc>
        <w:tc>
          <w:tcPr>
            <w:tcW w:w="1980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DC790C" w:rsidTr="00744823">
        <w:tc>
          <w:tcPr>
            <w:tcW w:w="1975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980" w:type="dxa"/>
          </w:tcPr>
          <w:p w:rsidR="00DC790C" w:rsidRPr="008C6440" w:rsidRDefault="00DC790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</w:tbl>
    <w:p w:rsidR="00DC790C" w:rsidRDefault="00DC790C" w:rsidP="00DC790C">
      <w:pPr>
        <w:rPr>
          <w:rFonts w:ascii="Times New Roman" w:hAnsi="Times New Roman" w:cs="Times New Roman"/>
          <w:b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Pr="00EE00D6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E86C1B" w:rsidRDefault="00E86C1B" w:rsidP="008722C3">
      <w:pPr>
        <w:rPr>
          <w:rFonts w:ascii="Times New Roman" w:hAnsi="Times New Roman" w:cs="Times New Roman"/>
          <w:b/>
          <w:sz w:val="24"/>
          <w:szCs w:val="24"/>
        </w:rPr>
      </w:pPr>
    </w:p>
    <w:sectPr w:rsidR="00E86C1B" w:rsidSect="00475E0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5B7" w:rsidRDefault="008605B7" w:rsidP="00F30788">
      <w:pPr>
        <w:spacing w:after="0" w:line="240" w:lineRule="auto"/>
      </w:pPr>
      <w:r>
        <w:separator/>
      </w:r>
    </w:p>
  </w:endnote>
  <w:endnote w:type="continuationSeparator" w:id="0">
    <w:p w:rsidR="008605B7" w:rsidRDefault="008605B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0D6CBF">
      <w:rPr>
        <w:rFonts w:asciiTheme="majorHAnsi" w:hAnsiTheme="majorHAnsi"/>
        <w:noProof/>
      </w:rPr>
      <w:t>2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5B7" w:rsidRDefault="008605B7" w:rsidP="00F30788">
      <w:pPr>
        <w:spacing w:after="0" w:line="240" w:lineRule="auto"/>
      </w:pPr>
      <w:r>
        <w:separator/>
      </w:r>
    </w:p>
  </w:footnote>
  <w:footnote w:type="continuationSeparator" w:id="0">
    <w:p w:rsidR="008605B7" w:rsidRDefault="008605B7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824D7"/>
    <w:multiLevelType w:val="hybridMultilevel"/>
    <w:tmpl w:val="E9D64372"/>
    <w:lvl w:ilvl="0" w:tplc="E458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6F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DAD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0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48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45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87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6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04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15563"/>
    <w:rsid w:val="000214A4"/>
    <w:rsid w:val="00023AAC"/>
    <w:rsid w:val="00023EC5"/>
    <w:rsid w:val="000315CD"/>
    <w:rsid w:val="0003233A"/>
    <w:rsid w:val="00047F77"/>
    <w:rsid w:val="00063B24"/>
    <w:rsid w:val="000B3B6E"/>
    <w:rsid w:val="000D6CBF"/>
    <w:rsid w:val="001000FD"/>
    <w:rsid w:val="00126297"/>
    <w:rsid w:val="0013157B"/>
    <w:rsid w:val="00143549"/>
    <w:rsid w:val="001476A5"/>
    <w:rsid w:val="00150920"/>
    <w:rsid w:val="0015225F"/>
    <w:rsid w:val="001613FD"/>
    <w:rsid w:val="001711D8"/>
    <w:rsid w:val="0019522D"/>
    <w:rsid w:val="001A1EF4"/>
    <w:rsid w:val="001A3470"/>
    <w:rsid w:val="001B2038"/>
    <w:rsid w:val="001B280B"/>
    <w:rsid w:val="001B3A45"/>
    <w:rsid w:val="001D0786"/>
    <w:rsid w:val="001D38BD"/>
    <w:rsid w:val="001D6BDF"/>
    <w:rsid w:val="001E0915"/>
    <w:rsid w:val="001F639E"/>
    <w:rsid w:val="001F79EC"/>
    <w:rsid w:val="002123E9"/>
    <w:rsid w:val="0025257C"/>
    <w:rsid w:val="00255F8E"/>
    <w:rsid w:val="00276359"/>
    <w:rsid w:val="002A1CF5"/>
    <w:rsid w:val="002A7DB9"/>
    <w:rsid w:val="002C3829"/>
    <w:rsid w:val="002D610D"/>
    <w:rsid w:val="002E065F"/>
    <w:rsid w:val="002F4214"/>
    <w:rsid w:val="002F73B2"/>
    <w:rsid w:val="00301090"/>
    <w:rsid w:val="003102B9"/>
    <w:rsid w:val="0031213A"/>
    <w:rsid w:val="00315231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D652F"/>
    <w:rsid w:val="003E483F"/>
    <w:rsid w:val="003E7D4E"/>
    <w:rsid w:val="00404F87"/>
    <w:rsid w:val="00410C56"/>
    <w:rsid w:val="004236A1"/>
    <w:rsid w:val="00425725"/>
    <w:rsid w:val="00431624"/>
    <w:rsid w:val="00436129"/>
    <w:rsid w:val="00443ED8"/>
    <w:rsid w:val="004535D8"/>
    <w:rsid w:val="00464E8B"/>
    <w:rsid w:val="00475E09"/>
    <w:rsid w:val="00492862"/>
    <w:rsid w:val="00494832"/>
    <w:rsid w:val="00495C83"/>
    <w:rsid w:val="00496265"/>
    <w:rsid w:val="00497E8F"/>
    <w:rsid w:val="004A0854"/>
    <w:rsid w:val="004C48DB"/>
    <w:rsid w:val="004C711B"/>
    <w:rsid w:val="004D33AA"/>
    <w:rsid w:val="004D6D17"/>
    <w:rsid w:val="0051299B"/>
    <w:rsid w:val="005228F5"/>
    <w:rsid w:val="00533034"/>
    <w:rsid w:val="0054516A"/>
    <w:rsid w:val="00552EC8"/>
    <w:rsid w:val="005955A1"/>
    <w:rsid w:val="005B4433"/>
    <w:rsid w:val="005C0632"/>
    <w:rsid w:val="005D71F3"/>
    <w:rsid w:val="005D721C"/>
    <w:rsid w:val="005E1416"/>
    <w:rsid w:val="005F440C"/>
    <w:rsid w:val="005F55C0"/>
    <w:rsid w:val="00603E8C"/>
    <w:rsid w:val="00612F70"/>
    <w:rsid w:val="00643CB6"/>
    <w:rsid w:val="00653F13"/>
    <w:rsid w:val="0066409E"/>
    <w:rsid w:val="006671F7"/>
    <w:rsid w:val="006734C7"/>
    <w:rsid w:val="0067491B"/>
    <w:rsid w:val="00676AAB"/>
    <w:rsid w:val="00685AD5"/>
    <w:rsid w:val="00685B9B"/>
    <w:rsid w:val="00692DA8"/>
    <w:rsid w:val="00693459"/>
    <w:rsid w:val="006A5EC9"/>
    <w:rsid w:val="006B145B"/>
    <w:rsid w:val="006B6C0F"/>
    <w:rsid w:val="006C63A1"/>
    <w:rsid w:val="006F2877"/>
    <w:rsid w:val="00700919"/>
    <w:rsid w:val="00706740"/>
    <w:rsid w:val="00744823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F311B"/>
    <w:rsid w:val="00802542"/>
    <w:rsid w:val="008076E8"/>
    <w:rsid w:val="00812EB5"/>
    <w:rsid w:val="00821284"/>
    <w:rsid w:val="008266EB"/>
    <w:rsid w:val="00836002"/>
    <w:rsid w:val="008412A6"/>
    <w:rsid w:val="0084269A"/>
    <w:rsid w:val="00846F57"/>
    <w:rsid w:val="0084786A"/>
    <w:rsid w:val="008605B7"/>
    <w:rsid w:val="008722C3"/>
    <w:rsid w:val="00874365"/>
    <w:rsid w:val="00876FCC"/>
    <w:rsid w:val="008A4D8C"/>
    <w:rsid w:val="008A5887"/>
    <w:rsid w:val="008A7749"/>
    <w:rsid w:val="008C02FB"/>
    <w:rsid w:val="008C0E40"/>
    <w:rsid w:val="008D6E8B"/>
    <w:rsid w:val="008F68DC"/>
    <w:rsid w:val="00917336"/>
    <w:rsid w:val="00933AB4"/>
    <w:rsid w:val="00941BE1"/>
    <w:rsid w:val="00953216"/>
    <w:rsid w:val="00953D3F"/>
    <w:rsid w:val="009679F5"/>
    <w:rsid w:val="009870F2"/>
    <w:rsid w:val="00990871"/>
    <w:rsid w:val="009A5471"/>
    <w:rsid w:val="009C016E"/>
    <w:rsid w:val="009C2419"/>
    <w:rsid w:val="009C62BC"/>
    <w:rsid w:val="009E5314"/>
    <w:rsid w:val="00A115E6"/>
    <w:rsid w:val="00A227FF"/>
    <w:rsid w:val="00A270E8"/>
    <w:rsid w:val="00A4167B"/>
    <w:rsid w:val="00A42425"/>
    <w:rsid w:val="00A43822"/>
    <w:rsid w:val="00A506A7"/>
    <w:rsid w:val="00A514B2"/>
    <w:rsid w:val="00A575DD"/>
    <w:rsid w:val="00A61EE8"/>
    <w:rsid w:val="00A72809"/>
    <w:rsid w:val="00A77422"/>
    <w:rsid w:val="00A80F69"/>
    <w:rsid w:val="00A81364"/>
    <w:rsid w:val="00AA31CD"/>
    <w:rsid w:val="00AA3790"/>
    <w:rsid w:val="00AB548E"/>
    <w:rsid w:val="00AB5F91"/>
    <w:rsid w:val="00AC0AF1"/>
    <w:rsid w:val="00AD33B4"/>
    <w:rsid w:val="00AE61A9"/>
    <w:rsid w:val="00B02FDB"/>
    <w:rsid w:val="00B17481"/>
    <w:rsid w:val="00B3713A"/>
    <w:rsid w:val="00B57AA1"/>
    <w:rsid w:val="00B57EB3"/>
    <w:rsid w:val="00B643AB"/>
    <w:rsid w:val="00B70EBF"/>
    <w:rsid w:val="00B77418"/>
    <w:rsid w:val="00B877BF"/>
    <w:rsid w:val="00BA3D27"/>
    <w:rsid w:val="00BC4336"/>
    <w:rsid w:val="00BF1566"/>
    <w:rsid w:val="00C01761"/>
    <w:rsid w:val="00C16C61"/>
    <w:rsid w:val="00C237AD"/>
    <w:rsid w:val="00C2454E"/>
    <w:rsid w:val="00C267B7"/>
    <w:rsid w:val="00C3732E"/>
    <w:rsid w:val="00C47554"/>
    <w:rsid w:val="00C514D0"/>
    <w:rsid w:val="00C707F7"/>
    <w:rsid w:val="00C70A2B"/>
    <w:rsid w:val="00C74D31"/>
    <w:rsid w:val="00C8451A"/>
    <w:rsid w:val="00C8638B"/>
    <w:rsid w:val="00C879C7"/>
    <w:rsid w:val="00C94F3F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6EA0"/>
    <w:rsid w:val="00D975B8"/>
    <w:rsid w:val="00DA1E6F"/>
    <w:rsid w:val="00DC2D5E"/>
    <w:rsid w:val="00DC6E1E"/>
    <w:rsid w:val="00DC790C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42B4A"/>
    <w:rsid w:val="00E57365"/>
    <w:rsid w:val="00E62015"/>
    <w:rsid w:val="00E63141"/>
    <w:rsid w:val="00E86C1B"/>
    <w:rsid w:val="00E90168"/>
    <w:rsid w:val="00E94648"/>
    <w:rsid w:val="00E948E3"/>
    <w:rsid w:val="00EA0F8C"/>
    <w:rsid w:val="00EB1E6F"/>
    <w:rsid w:val="00ED3C56"/>
    <w:rsid w:val="00EE00D6"/>
    <w:rsid w:val="00EE1C42"/>
    <w:rsid w:val="00F00B46"/>
    <w:rsid w:val="00F110BB"/>
    <w:rsid w:val="00F129FF"/>
    <w:rsid w:val="00F2254F"/>
    <w:rsid w:val="00F269CF"/>
    <w:rsid w:val="00F30788"/>
    <w:rsid w:val="00F32622"/>
    <w:rsid w:val="00F33395"/>
    <w:rsid w:val="00F50778"/>
    <w:rsid w:val="00F50AF1"/>
    <w:rsid w:val="00F854EF"/>
    <w:rsid w:val="00FB0D63"/>
    <w:rsid w:val="00FB22BF"/>
    <w:rsid w:val="00FB2BF2"/>
    <w:rsid w:val="00FB3016"/>
    <w:rsid w:val="00FB4B96"/>
    <w:rsid w:val="00FD05C3"/>
    <w:rsid w:val="00FD5C7B"/>
    <w:rsid w:val="00FE1E72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88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58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487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24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13</cp:revision>
  <dcterms:created xsi:type="dcterms:W3CDTF">2019-11-05T17:19:00Z</dcterms:created>
  <dcterms:modified xsi:type="dcterms:W3CDTF">2019-11-05T17:32:00Z</dcterms:modified>
</cp:coreProperties>
</file>