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Experiment 3 :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Combinational Circuits: Structural Modeling using Vivado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Circuit patched on Draw.io: https://drive.google.com/file/d/1VB56FPp2V285Qg6-5Bkj7Qyl1qCUDETf/view?usp=sharing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Truth Table: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Combinatorial Delay: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1625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9590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5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b w:val="1"/>
          <w:highlight w:val="yellow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Paths </w:t>
      </w:r>
      <w:r w:rsidDel="00000000" w:rsidR="00000000" w:rsidRPr="00000000">
        <w:rPr>
          <w:rFonts w:ascii="Cambria" w:cs="Cambria" w:eastAsia="Cambria" w:hAnsi="Cambria"/>
          <w:b w:val="1"/>
          <w:highlight w:val="yellow"/>
          <w:rtl w:val="0"/>
        </w:rPr>
        <w:t xml:space="preserve">( a to x )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highlight w:val="yellow"/>
          <w:rtl w:val="0"/>
        </w:rPr>
        <w:t xml:space="preserve">( b to x )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have the Maximum Combinatorial Delay of </w:t>
      </w:r>
      <w:r w:rsidDel="00000000" w:rsidR="00000000" w:rsidRPr="00000000">
        <w:rPr>
          <w:rFonts w:ascii="Cambria" w:cs="Cambria" w:eastAsia="Cambria" w:hAnsi="Cambria"/>
          <w:b w:val="1"/>
          <w:highlight w:val="yellow"/>
          <w:rtl w:val="0"/>
        </w:rPr>
        <w:t xml:space="preserve">6.754s .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Resource Utilization: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8150" cy="1781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From this report we can see that we have a total of 5 IO’s and 2 LUT’s 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jc w:val="center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2023-EE-015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