
<file path=[Content_Types].xml><?xml version="1.0" encoding="utf-8"?>
<Types xmlns="http://schemas.openxmlformats.org/package/2006/content-types">
  <Default Extension="rels" ContentType="application/vnd.openxmlformats-package.relationships+xml"/>
  <Default Extension="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Types>
</file>

<file path=_rels/.rels><?xml version="1.0" encoding="UTF-8"?><Relationships xmlns="http://schemas.openxmlformats.org/package/2006/relationships"><Relationship Target="word/document.xml" Id="pkgRId0" Type="http://schemas.openxmlformats.org/officeDocument/2006/relationships/officeDocument" /></Relationships>
</file>

<file path=word/document.xml><?xml version="1.0" encoding="utf-8"?>
<w:document xmlns:w="http://schemas.openxmlformats.org/wordprocessingml/2006/main">
  <w:body>
    <w:p>
      <w:pPr>
        <w:spacing w:before="0" w:after="200" w:line="276"/>
        <w:ind w:right="0" w:left="0" w:firstLine="0"/>
        <w:jc w:val="left"/>
        <w:rPr>
          <w:rFonts w:ascii="Calibri" w:hAnsi="Calibri" w:cs="Calibri" w:eastAsia="Calibri"/>
          <w:color w:val="333333"/>
          <w:spacing w:val="0"/>
          <w:position w:val="0"/>
          <w:sz w:val="22"/>
          <w:shd w:fill="auto" w:val="clear"/>
        </w:rPr>
      </w:pPr>
      <w:r>
        <w:rPr>
          <w:rFonts w:ascii="Calibri" w:hAnsi="Calibri" w:cs="Calibri" w:eastAsia="Calibri"/>
          <w:b/>
          <w:color w:val="1B365D"/>
          <w:spacing w:val="0"/>
          <w:position w:val="0"/>
          <w:sz w:val="48"/>
          <w:shd w:fill="auto" w:val="clear"/>
        </w:rPr>
        <w:t xml:space="preserve">Spending Tracker Database Documentation</w:t>
      </w:r>
    </w:p>
    <w:p>
      <w:pPr>
        <w:spacing w:before="0" w:after="200" w:line="276"/>
        <w:ind w:right="0" w:left="0" w:firstLine="0"/>
        <w:jc w:val="left"/>
        <w:rPr>
          <w:rFonts w:ascii="Calibri" w:hAnsi="Calibri" w:cs="Calibri" w:eastAsia="Calibri"/>
          <w:color w:val="333333"/>
          <w:spacing w:val="0"/>
          <w:position w:val="0"/>
          <w:sz w:val="22"/>
          <w:shd w:fill="auto" w:val="clear"/>
        </w:rPr>
      </w:pPr>
      <w:r>
        <w:rPr>
          <w:rFonts w:ascii="Calibri" w:hAnsi="Calibri" w:cs="Calibri" w:eastAsia="Calibri"/>
          <w:i/>
          <w:color w:val="555555"/>
          <w:spacing w:val="0"/>
          <w:position w:val="0"/>
          <w:sz w:val="24"/>
          <w:shd w:fill="auto" w:val="clear"/>
        </w:rPr>
        <w:t xml:space="preserve">Academic Submission Component </w:t>
      </w:r>
      <w:r>
        <w:rPr>
          <w:rFonts w:ascii="Calibri" w:hAnsi="Calibri" w:cs="Calibri" w:eastAsia="Calibri"/>
          <w:i/>
          <w:color w:val="555555"/>
          <w:spacing w:val="0"/>
          <w:position w:val="0"/>
          <w:sz w:val="24"/>
          <w:shd w:fill="auto" w:val="clear"/>
        </w:rPr>
        <w:t xml:space="preserve">—</w:t>
      </w:r>
      <w:r>
        <w:rPr>
          <w:rFonts w:ascii="Calibri" w:hAnsi="Calibri" w:cs="Calibri" w:eastAsia="Calibri"/>
          <w:i/>
          <w:color w:val="555555"/>
          <w:spacing w:val="0"/>
          <w:position w:val="0"/>
          <w:sz w:val="24"/>
          <w:shd w:fill="auto" w:val="clear"/>
        </w:rPr>
        <w:t xml:space="preserve"> Database System Schema &amp; Structure</w:t>
      </w:r>
    </w:p>
    <w:p>
      <w:pPr>
        <w:spacing w:before="0" w:after="200" w:line="276"/>
        <w:ind w:right="0" w:left="0" w:firstLine="0"/>
        <w:jc w:val="left"/>
        <w:rPr>
          <w:rFonts w:ascii="Calibri" w:hAnsi="Calibri" w:cs="Calibri" w:eastAsia="Calibri"/>
          <w:color w:val="333333"/>
          <w:spacing w:val="0"/>
          <w:position w:val="0"/>
          <w:sz w:val="22"/>
          <w:shd w:fill="auto" w:val="clear"/>
        </w:rPr>
      </w:pPr>
      <w:r>
        <w:rPr>
          <w:rFonts w:ascii="Calibri" w:hAnsi="Calibri" w:cs="Calibri" w:eastAsia="Calibri"/>
          <w:color w:val="CCCCCC"/>
          <w:spacing w:val="0"/>
          <w:position w:val="0"/>
          <w:sz w:val="22"/>
          <w:shd w:fill="auto" w:val="clear"/>
        </w:rPr>
        <w:t xml:space="preserve">_________________________________________________________________________________</w:t>
      </w:r>
    </w:p>
    <w:p>
      <w:pPr>
        <w:spacing w:before="0" w:after="200" w:line="276"/>
        <w:ind w:right="0" w:left="0" w:firstLine="0"/>
        <w:jc w:val="left"/>
        <w:rPr>
          <w:rFonts w:ascii="Calibri" w:hAnsi="Calibri" w:cs="Calibri" w:eastAsia="Calibri"/>
          <w:color w:val="333333"/>
          <w:spacing w:val="0"/>
          <w:position w:val="0"/>
          <w:sz w:val="22"/>
          <w:shd w:fill="auto" w:val="clear"/>
        </w:rPr>
      </w:pPr>
      <w:r>
        <w:rPr>
          <w:rFonts w:ascii="Calibri" w:hAnsi="Calibri" w:cs="Calibri" w:eastAsia="Calibri"/>
          <w:b/>
          <w:color w:val="1B365D"/>
          <w:spacing w:val="0"/>
          <w:position w:val="0"/>
          <w:sz w:val="32"/>
          <w:shd w:fill="auto" w:val="clear"/>
        </w:rPr>
        <w:t xml:space="preserve">1. Database Overview</w:t>
      </w:r>
    </w:p>
    <w:p>
      <w:pPr>
        <w:spacing w:before="0" w:after="200" w:line="276"/>
        <w:ind w:right="0" w:left="0" w:firstLine="0"/>
        <w:jc w:val="left"/>
        <w:rPr>
          <w:rFonts w:ascii="Calibri" w:hAnsi="Calibri" w:cs="Calibri" w:eastAsia="Calibri"/>
          <w:color w:val="333333"/>
          <w:spacing w:val="0"/>
          <w:position w:val="0"/>
          <w:sz w:val="22"/>
          <w:shd w:fill="auto" w:val="clear"/>
        </w:rPr>
      </w:pPr>
      <w:r>
        <w:rPr>
          <w:rFonts w:ascii="Calibri" w:hAnsi="Calibri" w:cs="Calibri" w:eastAsia="Calibri"/>
          <w:color w:val="333333"/>
          <w:spacing w:val="0"/>
          <w:position w:val="0"/>
          <w:sz w:val="22"/>
          <w:shd w:fill="auto" w:val="clear"/>
        </w:rPr>
        <w:t xml:space="preserve">The backend infrastructure for the Spending Tracker application relies on a relational model database. This database is named spendingdb. It manages categorization data and transaction records separately to keep data clean. The architecture ensures that deleting or modifying a transactional entry does not impact corporate operational logic. The system uses the XAMPP platform as its server environment. It leverages MySQL as the relational database engine. Connection with the frontend Java Graphical User Interface is handled dynamically through Java Database Connectivity.</w:t>
      </w:r>
    </w:p>
    <w:p>
      <w:pPr>
        <w:spacing w:before="0" w:after="200" w:line="276"/>
        <w:ind w:right="0" w:left="0" w:firstLine="0"/>
        <w:jc w:val="left"/>
        <w:rPr>
          <w:rFonts w:ascii="Calibri" w:hAnsi="Calibri" w:cs="Calibri" w:eastAsia="Calibri"/>
          <w:color w:val="333333"/>
          <w:spacing w:val="0"/>
          <w:position w:val="0"/>
          <w:sz w:val="22"/>
          <w:shd w:fill="auto" w:val="clear"/>
        </w:rPr>
      </w:pPr>
      <w:r>
        <w:rPr>
          <w:rFonts w:ascii="Calibri" w:hAnsi="Calibri" w:cs="Calibri" w:eastAsia="Calibri"/>
          <w:b/>
          <w:color w:val="1B365D"/>
          <w:spacing w:val="0"/>
          <w:position w:val="0"/>
          <w:sz w:val="32"/>
          <w:shd w:fill="auto" w:val="clear"/>
        </w:rPr>
        <w:t xml:space="preserve">2. Database Schema and Table Structures</w:t>
      </w:r>
    </w:p>
    <w:p>
      <w:pPr>
        <w:spacing w:before="0" w:after="200" w:line="276"/>
        <w:ind w:right="0" w:left="0" w:firstLine="0"/>
        <w:jc w:val="left"/>
        <w:rPr>
          <w:rFonts w:ascii="Calibri" w:hAnsi="Calibri" w:cs="Calibri" w:eastAsia="Calibri"/>
          <w:color w:val="333333"/>
          <w:spacing w:val="0"/>
          <w:position w:val="0"/>
          <w:sz w:val="22"/>
          <w:shd w:fill="auto" w:val="clear"/>
        </w:rPr>
      </w:pPr>
      <w:r>
        <w:rPr>
          <w:rFonts w:ascii="Calibri" w:hAnsi="Calibri" w:cs="Calibri" w:eastAsia="Calibri"/>
          <w:color w:val="333333"/>
          <w:spacing w:val="0"/>
          <w:position w:val="0"/>
          <w:sz w:val="22"/>
          <w:shd w:fill="auto" w:val="clear"/>
        </w:rPr>
        <w:t xml:space="preserve">The schema contains exactly two interconnected tables. The data types and field definitions are detailed below.</w:t>
      </w:r>
    </w:p>
    <w:p>
      <w:pPr>
        <w:spacing w:before="0" w:after="200" w:line="276"/>
        <w:ind w:right="0" w:left="0" w:firstLine="0"/>
        <w:jc w:val="left"/>
        <w:rPr>
          <w:rFonts w:ascii="Calibri" w:hAnsi="Calibri" w:cs="Calibri" w:eastAsia="Calibri"/>
          <w:color w:val="333333"/>
          <w:spacing w:val="0"/>
          <w:position w:val="0"/>
          <w:sz w:val="22"/>
          <w:shd w:fill="auto" w:val="clear"/>
        </w:rPr>
      </w:pPr>
      <w:r>
        <w:rPr>
          <w:rFonts w:ascii="Calibri" w:hAnsi="Calibri" w:cs="Calibri" w:eastAsia="Calibri"/>
          <w:b/>
          <w:color w:val="333333"/>
          <w:spacing w:val="0"/>
          <w:position w:val="0"/>
          <w:sz w:val="24"/>
          <w:shd w:fill="auto" w:val="clear"/>
        </w:rPr>
        <w:t xml:space="preserve">Table 2.1: category_info Table Structure</w:t>
      </w:r>
    </w:p>
    <w:tbl>
      <w:tblPr/>
      <w:tblGrid>
        <w:gridCol w:w="1872"/>
        <w:gridCol w:w="1872"/>
        <w:gridCol w:w="1872"/>
        <w:gridCol w:w="1872"/>
        <w:gridCol w:w="1872"/>
      </w:tblGrid>
      <w:tr>
        <w:trPr>
          <w:trHeight w:val="1" w:hRule="atLeast"/>
          <w:jc w:val="center"/>
        </w:trPr>
        <w:tc>
          <w:tcPr>
            <w:tcW w:w="1872" w:type="dxa"/>
            <w:tcBorders>
              <w:top w:val="single" w:color="836967" w:sz="0"/>
              <w:left w:val="single" w:color="836967" w:sz="0"/>
              <w:bottom w:val="single" w:color="836967" w:sz="0"/>
              <w:right w:val="single" w:color="836967" w:sz="0"/>
            </w:tcBorders>
            <w:shd w:color="000000" w:fill="1b365d"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b/>
                <w:color w:val="FFFFFF"/>
                <w:spacing w:val="0"/>
                <w:position w:val="0"/>
                <w:sz w:val="22"/>
                <w:shd w:fill="auto" w:val="clear"/>
              </w:rPr>
              <w:t xml:space="preserve">Field Name</w:t>
            </w:r>
          </w:p>
        </w:tc>
        <w:tc>
          <w:tcPr>
            <w:tcW w:w="1872" w:type="dxa"/>
            <w:tcBorders>
              <w:top w:val="single" w:color="836967" w:sz="0"/>
              <w:left w:val="single" w:color="836967" w:sz="0"/>
              <w:bottom w:val="single" w:color="836967" w:sz="0"/>
              <w:right w:val="single" w:color="836967" w:sz="0"/>
            </w:tcBorders>
            <w:shd w:color="000000" w:fill="1b365d"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b/>
                <w:color w:val="FFFFFF"/>
                <w:spacing w:val="0"/>
                <w:position w:val="0"/>
                <w:sz w:val="22"/>
                <w:shd w:fill="auto" w:val="clear"/>
              </w:rPr>
              <w:t xml:space="preserve">Data Type</w:t>
            </w:r>
          </w:p>
        </w:tc>
        <w:tc>
          <w:tcPr>
            <w:tcW w:w="1872" w:type="dxa"/>
            <w:tcBorders>
              <w:top w:val="single" w:color="836967" w:sz="0"/>
              <w:left w:val="single" w:color="836967" w:sz="0"/>
              <w:bottom w:val="single" w:color="836967" w:sz="0"/>
              <w:right w:val="single" w:color="836967" w:sz="0"/>
            </w:tcBorders>
            <w:shd w:color="000000" w:fill="1b365d"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b/>
                <w:color w:val="FFFFFF"/>
                <w:spacing w:val="0"/>
                <w:position w:val="0"/>
                <w:sz w:val="22"/>
                <w:shd w:fill="auto" w:val="clear"/>
              </w:rPr>
              <w:t xml:space="preserve">Allow Null</w:t>
            </w:r>
          </w:p>
        </w:tc>
        <w:tc>
          <w:tcPr>
            <w:tcW w:w="1872" w:type="dxa"/>
            <w:tcBorders>
              <w:top w:val="single" w:color="836967" w:sz="0"/>
              <w:left w:val="single" w:color="836967" w:sz="0"/>
              <w:bottom w:val="single" w:color="836967" w:sz="0"/>
              <w:right w:val="single" w:color="836967" w:sz="0"/>
            </w:tcBorders>
            <w:shd w:color="000000" w:fill="1b365d"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b/>
                <w:color w:val="FFFFFF"/>
                <w:spacing w:val="0"/>
                <w:position w:val="0"/>
                <w:sz w:val="22"/>
                <w:shd w:fill="auto" w:val="clear"/>
              </w:rPr>
              <w:t xml:space="preserve">Key Context</w:t>
            </w:r>
          </w:p>
        </w:tc>
        <w:tc>
          <w:tcPr>
            <w:tcW w:w="1872" w:type="dxa"/>
            <w:tcBorders>
              <w:top w:val="single" w:color="836967" w:sz="0"/>
              <w:left w:val="single" w:color="836967" w:sz="0"/>
              <w:bottom w:val="single" w:color="836967" w:sz="0"/>
              <w:right w:val="single" w:color="836967" w:sz="0"/>
            </w:tcBorders>
            <w:shd w:color="000000" w:fill="1b365d"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b/>
                <w:color w:val="FFFFFF"/>
                <w:spacing w:val="0"/>
                <w:position w:val="0"/>
                <w:sz w:val="22"/>
                <w:shd w:fill="auto" w:val="clear"/>
              </w:rPr>
              <w:t xml:space="preserve">Default Value</w:t>
            </w:r>
          </w:p>
        </w:tc>
      </w:tr>
      <w:tr>
        <w:trPr>
          <w:trHeight w:val="1" w:hRule="atLeast"/>
          <w:jc w:val="center"/>
        </w:trPr>
        <w:tc>
          <w:tcPr>
            <w:tcW w:w="1872"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b/>
                <w:color w:val="333333"/>
                <w:spacing w:val="0"/>
                <w:position w:val="0"/>
                <w:sz w:val="22"/>
                <w:shd w:fill="auto" w:val="clear"/>
              </w:rPr>
              <w:t xml:space="preserve">category</w:t>
            </w:r>
          </w:p>
        </w:tc>
        <w:tc>
          <w:tcPr>
            <w:tcW w:w="1872"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VARCHAR(50)</w:t>
            </w:r>
          </w:p>
        </w:tc>
        <w:tc>
          <w:tcPr>
            <w:tcW w:w="1872"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No</w:t>
            </w:r>
          </w:p>
        </w:tc>
        <w:tc>
          <w:tcPr>
            <w:tcW w:w="1872"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Primary Key</w:t>
            </w:r>
          </w:p>
        </w:tc>
        <w:tc>
          <w:tcPr>
            <w:tcW w:w="1872"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None</w:t>
            </w:r>
          </w:p>
        </w:tc>
      </w:tr>
    </w:tbl>
    <w:p>
      <w:pPr>
        <w:spacing w:before="0" w:after="200" w:line="276"/>
        <w:ind w:right="0" w:left="0" w:firstLine="0"/>
        <w:jc w:val="left"/>
        <w:rPr>
          <w:rFonts w:ascii="Calibri" w:hAnsi="Calibri" w:cs="Calibri" w:eastAsia="Calibri"/>
          <w:color w:val="333333"/>
          <w:spacing w:val="0"/>
          <w:position w:val="0"/>
          <w:sz w:val="22"/>
          <w:shd w:fill="auto" w:val="clear"/>
        </w:rPr>
      </w:pPr>
    </w:p>
    <w:p>
      <w:pPr>
        <w:spacing w:before="0" w:after="200" w:line="276"/>
        <w:ind w:right="0" w:left="0" w:firstLine="0"/>
        <w:jc w:val="left"/>
        <w:rPr>
          <w:rFonts w:ascii="Calibri" w:hAnsi="Calibri" w:cs="Calibri" w:eastAsia="Calibri"/>
          <w:color w:val="333333"/>
          <w:spacing w:val="0"/>
          <w:position w:val="0"/>
          <w:sz w:val="22"/>
          <w:shd w:fill="auto" w:val="clear"/>
        </w:rPr>
      </w:pPr>
      <w:r>
        <w:rPr>
          <w:rFonts w:ascii="Calibri" w:hAnsi="Calibri" w:cs="Calibri" w:eastAsia="Calibri"/>
          <w:b/>
          <w:color w:val="333333"/>
          <w:spacing w:val="0"/>
          <w:position w:val="0"/>
          <w:sz w:val="24"/>
          <w:shd w:fill="auto" w:val="clear"/>
        </w:rPr>
        <w:t xml:space="preserve">Table 2.2: spendings Table Structure</w:t>
      </w:r>
    </w:p>
    <w:tbl>
      <w:tblPr/>
      <w:tblGrid>
        <w:gridCol w:w="1872"/>
        <w:gridCol w:w="1872"/>
        <w:gridCol w:w="1872"/>
        <w:gridCol w:w="1872"/>
        <w:gridCol w:w="1872"/>
      </w:tblGrid>
      <w:tr>
        <w:trPr>
          <w:trHeight w:val="1" w:hRule="atLeast"/>
          <w:jc w:val="center"/>
        </w:trPr>
        <w:tc>
          <w:tcPr>
            <w:tcW w:w="1872" w:type="dxa"/>
            <w:tcBorders>
              <w:top w:val="single" w:color="836967" w:sz="0"/>
              <w:left w:val="single" w:color="836967" w:sz="0"/>
              <w:bottom w:val="single" w:color="836967" w:sz="0"/>
              <w:right w:val="single" w:color="836967" w:sz="0"/>
            </w:tcBorders>
            <w:shd w:color="000000" w:fill="1b365d"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b/>
                <w:color w:val="FFFFFF"/>
                <w:spacing w:val="0"/>
                <w:position w:val="0"/>
                <w:sz w:val="22"/>
                <w:shd w:fill="auto" w:val="clear"/>
              </w:rPr>
              <w:t xml:space="preserve">Field Name</w:t>
            </w:r>
          </w:p>
        </w:tc>
        <w:tc>
          <w:tcPr>
            <w:tcW w:w="1872" w:type="dxa"/>
            <w:tcBorders>
              <w:top w:val="single" w:color="836967" w:sz="0"/>
              <w:left w:val="single" w:color="836967" w:sz="0"/>
              <w:bottom w:val="single" w:color="836967" w:sz="0"/>
              <w:right w:val="single" w:color="836967" w:sz="0"/>
            </w:tcBorders>
            <w:shd w:color="000000" w:fill="1b365d"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b/>
                <w:color w:val="FFFFFF"/>
                <w:spacing w:val="0"/>
                <w:position w:val="0"/>
                <w:sz w:val="22"/>
                <w:shd w:fill="auto" w:val="clear"/>
              </w:rPr>
              <w:t xml:space="preserve">Data Type</w:t>
            </w:r>
          </w:p>
        </w:tc>
        <w:tc>
          <w:tcPr>
            <w:tcW w:w="1872" w:type="dxa"/>
            <w:tcBorders>
              <w:top w:val="single" w:color="836967" w:sz="0"/>
              <w:left w:val="single" w:color="836967" w:sz="0"/>
              <w:bottom w:val="single" w:color="836967" w:sz="0"/>
              <w:right w:val="single" w:color="836967" w:sz="0"/>
            </w:tcBorders>
            <w:shd w:color="000000" w:fill="1b365d"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b/>
                <w:color w:val="FFFFFF"/>
                <w:spacing w:val="0"/>
                <w:position w:val="0"/>
                <w:sz w:val="22"/>
                <w:shd w:fill="auto" w:val="clear"/>
              </w:rPr>
              <w:t xml:space="preserve">Allow Null</w:t>
            </w:r>
          </w:p>
        </w:tc>
        <w:tc>
          <w:tcPr>
            <w:tcW w:w="1872" w:type="dxa"/>
            <w:tcBorders>
              <w:top w:val="single" w:color="836967" w:sz="0"/>
              <w:left w:val="single" w:color="836967" w:sz="0"/>
              <w:bottom w:val="single" w:color="836967" w:sz="0"/>
              <w:right w:val="single" w:color="836967" w:sz="0"/>
            </w:tcBorders>
            <w:shd w:color="000000" w:fill="1b365d"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b/>
                <w:color w:val="FFFFFF"/>
                <w:spacing w:val="0"/>
                <w:position w:val="0"/>
                <w:sz w:val="22"/>
                <w:shd w:fill="auto" w:val="clear"/>
              </w:rPr>
              <w:t xml:space="preserve">Key Context</w:t>
            </w:r>
          </w:p>
        </w:tc>
        <w:tc>
          <w:tcPr>
            <w:tcW w:w="1872" w:type="dxa"/>
            <w:tcBorders>
              <w:top w:val="single" w:color="836967" w:sz="0"/>
              <w:left w:val="single" w:color="836967" w:sz="0"/>
              <w:bottom w:val="single" w:color="836967" w:sz="0"/>
              <w:right w:val="single" w:color="836967" w:sz="0"/>
            </w:tcBorders>
            <w:shd w:color="000000" w:fill="1b365d"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b/>
                <w:color w:val="FFFFFF"/>
                <w:spacing w:val="0"/>
                <w:position w:val="0"/>
                <w:sz w:val="22"/>
                <w:shd w:fill="auto" w:val="clear"/>
              </w:rPr>
              <w:t xml:space="preserve">Default Value</w:t>
            </w:r>
          </w:p>
        </w:tc>
      </w:tr>
      <w:tr>
        <w:trPr>
          <w:trHeight w:val="1" w:hRule="atLeast"/>
          <w:jc w:val="center"/>
        </w:trPr>
        <w:tc>
          <w:tcPr>
            <w:tcW w:w="1872"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b/>
                <w:color w:val="333333"/>
                <w:spacing w:val="0"/>
                <w:position w:val="0"/>
                <w:sz w:val="22"/>
                <w:shd w:fill="auto" w:val="clear"/>
              </w:rPr>
              <w:t xml:space="preserve">sid</w:t>
            </w:r>
          </w:p>
        </w:tc>
        <w:tc>
          <w:tcPr>
            <w:tcW w:w="1872"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INT(11)</w:t>
            </w:r>
          </w:p>
        </w:tc>
        <w:tc>
          <w:tcPr>
            <w:tcW w:w="1872"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No</w:t>
            </w:r>
          </w:p>
        </w:tc>
        <w:tc>
          <w:tcPr>
            <w:tcW w:w="1872"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Primary Key (Auto-Increment)</w:t>
            </w:r>
          </w:p>
        </w:tc>
        <w:tc>
          <w:tcPr>
            <w:tcW w:w="1872"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None</w:t>
            </w:r>
          </w:p>
        </w:tc>
      </w:tr>
      <w:tr>
        <w:trPr>
          <w:trHeight w:val="1" w:hRule="atLeast"/>
          <w:jc w:val="center"/>
        </w:trPr>
        <w:tc>
          <w:tcPr>
            <w:tcW w:w="1872"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b/>
                <w:color w:val="333333"/>
                <w:spacing w:val="0"/>
                <w:position w:val="0"/>
                <w:sz w:val="22"/>
                <w:shd w:fill="auto" w:val="clear"/>
              </w:rPr>
              <w:t xml:space="preserve">category</w:t>
            </w:r>
          </w:p>
        </w:tc>
        <w:tc>
          <w:tcPr>
            <w:tcW w:w="1872"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VARCHAR(50)</w:t>
            </w:r>
          </w:p>
        </w:tc>
        <w:tc>
          <w:tcPr>
            <w:tcW w:w="1872"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No</w:t>
            </w:r>
          </w:p>
        </w:tc>
        <w:tc>
          <w:tcPr>
            <w:tcW w:w="1872"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Foreign Key</w:t>
            </w:r>
          </w:p>
        </w:tc>
        <w:tc>
          <w:tcPr>
            <w:tcW w:w="1872"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None</w:t>
            </w:r>
          </w:p>
        </w:tc>
      </w:tr>
      <w:tr>
        <w:trPr>
          <w:trHeight w:val="1" w:hRule="atLeast"/>
          <w:jc w:val="center"/>
        </w:trPr>
        <w:tc>
          <w:tcPr>
            <w:tcW w:w="1872"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b/>
                <w:color w:val="333333"/>
                <w:spacing w:val="0"/>
                <w:position w:val="0"/>
                <w:sz w:val="22"/>
                <w:shd w:fill="auto" w:val="clear"/>
              </w:rPr>
              <w:t xml:space="preserve">sdate</w:t>
            </w:r>
          </w:p>
        </w:tc>
        <w:tc>
          <w:tcPr>
            <w:tcW w:w="1872"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DATE</w:t>
            </w:r>
          </w:p>
        </w:tc>
        <w:tc>
          <w:tcPr>
            <w:tcW w:w="1872"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No</w:t>
            </w:r>
          </w:p>
        </w:tc>
        <w:tc>
          <w:tcPr>
            <w:tcW w:w="1872"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Standard Attribute</w:t>
            </w:r>
          </w:p>
        </w:tc>
        <w:tc>
          <w:tcPr>
            <w:tcW w:w="1872"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None</w:t>
            </w:r>
          </w:p>
        </w:tc>
      </w:tr>
      <w:tr>
        <w:trPr>
          <w:trHeight w:val="1" w:hRule="atLeast"/>
          <w:jc w:val="center"/>
        </w:trPr>
        <w:tc>
          <w:tcPr>
            <w:tcW w:w="1872"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b/>
                <w:color w:val="333333"/>
                <w:spacing w:val="0"/>
                <w:position w:val="0"/>
                <w:sz w:val="22"/>
                <w:shd w:fill="auto" w:val="clear"/>
              </w:rPr>
              <w:t xml:space="preserve">amount</w:t>
            </w:r>
          </w:p>
        </w:tc>
        <w:tc>
          <w:tcPr>
            <w:tcW w:w="1872"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INT(11)</w:t>
            </w:r>
          </w:p>
        </w:tc>
        <w:tc>
          <w:tcPr>
            <w:tcW w:w="1872"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No</w:t>
            </w:r>
          </w:p>
        </w:tc>
        <w:tc>
          <w:tcPr>
            <w:tcW w:w="1872"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Standard Attribute</w:t>
            </w:r>
          </w:p>
        </w:tc>
        <w:tc>
          <w:tcPr>
            <w:tcW w:w="1872"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None</w:t>
            </w:r>
          </w:p>
        </w:tc>
      </w:tr>
    </w:tbl>
    <w:p>
      <w:pPr>
        <w:spacing w:before="0" w:after="200" w:line="276"/>
        <w:ind w:right="0" w:left="0" w:firstLine="0"/>
        <w:jc w:val="left"/>
        <w:rPr>
          <w:rFonts w:ascii="Calibri" w:hAnsi="Calibri" w:cs="Calibri" w:eastAsia="Calibri"/>
          <w:color w:val="333333"/>
          <w:spacing w:val="0"/>
          <w:position w:val="0"/>
          <w:sz w:val="22"/>
          <w:shd w:fill="auto" w:val="clear"/>
        </w:rPr>
      </w:pPr>
      <w:r>
        <w:rPr>
          <w:rFonts w:ascii="Calibri" w:hAnsi="Calibri" w:cs="Calibri" w:eastAsia="Calibri"/>
          <w:b/>
          <w:color w:val="1B365D"/>
          <w:spacing w:val="0"/>
          <w:position w:val="0"/>
          <w:sz w:val="32"/>
          <w:shd w:fill="auto" w:val="clear"/>
        </w:rPr>
        <w:br/>
        <w:t xml:space="preserve">3. Constraints and Relational Integrity</w:t>
      </w:r>
    </w:p>
    <w:p>
      <w:pPr>
        <w:spacing w:before="0" w:after="200" w:line="276"/>
        <w:ind w:right="0" w:left="0" w:firstLine="0"/>
        <w:jc w:val="left"/>
        <w:rPr>
          <w:rFonts w:ascii="Calibri" w:hAnsi="Calibri" w:cs="Calibri" w:eastAsia="Calibri"/>
          <w:color w:val="333333"/>
          <w:spacing w:val="0"/>
          <w:position w:val="0"/>
          <w:sz w:val="22"/>
          <w:shd w:fill="auto" w:val="clear"/>
        </w:rPr>
      </w:pPr>
      <w:r>
        <w:rPr>
          <w:rFonts w:ascii="Calibri" w:hAnsi="Calibri" w:cs="Calibri" w:eastAsia="Calibri"/>
          <w:color w:val="333333"/>
          <w:spacing w:val="0"/>
          <w:position w:val="0"/>
          <w:sz w:val="22"/>
          <w:shd w:fill="auto" w:val="clear"/>
        </w:rPr>
        <w:t xml:space="preserve">Relational integrity is strictly enforced to prevent orphan data records. The key assignments are configured as follows:</w:t>
      </w:r>
    </w:p>
    <w:p>
      <w:pPr>
        <w:numPr>
          <w:ilvl w:val="0"/>
          <w:numId w:val="22"/>
        </w:numPr>
        <w:tabs>
          <w:tab w:val="left" w:pos="360" w:leader="none"/>
        </w:tabs>
        <w:spacing w:before="0" w:after="200" w:line="276"/>
        <w:ind w:right="0" w:left="360" w:hanging="360"/>
        <w:jc w:val="left"/>
        <w:rPr>
          <w:rFonts w:ascii="Calibri" w:hAnsi="Calibri" w:cs="Calibri" w:eastAsia="Calibri"/>
          <w:color w:val="333333"/>
          <w:spacing w:val="0"/>
          <w:position w:val="0"/>
          <w:sz w:val="22"/>
          <w:shd w:fill="auto" w:val="clear"/>
        </w:rPr>
      </w:pPr>
      <w:r>
        <w:rPr>
          <w:rFonts w:ascii="Calibri" w:hAnsi="Calibri" w:cs="Calibri" w:eastAsia="Calibri"/>
          <w:b/>
          <w:color w:val="333333"/>
          <w:spacing w:val="0"/>
          <w:position w:val="0"/>
          <w:sz w:val="22"/>
          <w:shd w:fill="auto" w:val="clear"/>
        </w:rPr>
        <w:t xml:space="preserve">Primary Key (category_info): </w:t>
      </w:r>
      <w:r>
        <w:rPr>
          <w:rFonts w:ascii="Calibri" w:hAnsi="Calibri" w:cs="Calibri" w:eastAsia="Calibri"/>
          <w:color w:val="333333"/>
          <w:spacing w:val="0"/>
          <w:position w:val="0"/>
          <w:sz w:val="22"/>
          <w:shd w:fill="auto" w:val="clear"/>
        </w:rPr>
        <w:t xml:space="preserve">The category column is the primary key for the category_info table. It enforces unique tracking category names and rejects duplicate labels.</w:t>
      </w:r>
    </w:p>
    <w:p>
      <w:pPr>
        <w:numPr>
          <w:ilvl w:val="0"/>
          <w:numId w:val="22"/>
        </w:numPr>
        <w:tabs>
          <w:tab w:val="left" w:pos="360" w:leader="none"/>
        </w:tabs>
        <w:spacing w:before="0" w:after="200" w:line="276"/>
        <w:ind w:right="0" w:left="360" w:hanging="360"/>
        <w:jc w:val="left"/>
        <w:rPr>
          <w:rFonts w:ascii="Calibri" w:hAnsi="Calibri" w:cs="Calibri" w:eastAsia="Calibri"/>
          <w:color w:val="333333"/>
          <w:spacing w:val="0"/>
          <w:position w:val="0"/>
          <w:sz w:val="22"/>
          <w:shd w:fill="auto" w:val="clear"/>
        </w:rPr>
      </w:pPr>
      <w:r>
        <w:rPr>
          <w:rFonts w:ascii="Calibri" w:hAnsi="Calibri" w:cs="Calibri" w:eastAsia="Calibri"/>
          <w:b/>
          <w:color w:val="333333"/>
          <w:spacing w:val="0"/>
          <w:position w:val="0"/>
          <w:sz w:val="22"/>
          <w:shd w:fill="auto" w:val="clear"/>
        </w:rPr>
        <w:t xml:space="preserve">Primary Key (spendings): </w:t>
      </w:r>
      <w:r>
        <w:rPr>
          <w:rFonts w:ascii="Calibri" w:hAnsi="Calibri" w:cs="Calibri" w:eastAsia="Calibri"/>
          <w:color w:val="333333"/>
          <w:spacing w:val="0"/>
          <w:position w:val="0"/>
          <w:sz w:val="22"/>
          <w:shd w:fill="auto" w:val="clear"/>
        </w:rPr>
        <w:t xml:space="preserve">The sid field serves as the primary identifier. It uses auto-increment settings to allocate distinct identification values to entries automatically.</w:t>
      </w:r>
    </w:p>
    <w:p>
      <w:pPr>
        <w:numPr>
          <w:ilvl w:val="0"/>
          <w:numId w:val="22"/>
        </w:numPr>
        <w:tabs>
          <w:tab w:val="left" w:pos="360" w:leader="none"/>
        </w:tabs>
        <w:spacing w:before="0" w:after="200" w:line="276"/>
        <w:ind w:right="0" w:left="360" w:hanging="360"/>
        <w:jc w:val="left"/>
        <w:rPr>
          <w:rFonts w:ascii="Calibri" w:hAnsi="Calibri" w:cs="Calibri" w:eastAsia="Calibri"/>
          <w:color w:val="333333"/>
          <w:spacing w:val="0"/>
          <w:position w:val="0"/>
          <w:sz w:val="22"/>
          <w:shd w:fill="auto" w:val="clear"/>
        </w:rPr>
      </w:pPr>
      <w:r>
        <w:rPr>
          <w:rFonts w:ascii="Calibri" w:hAnsi="Calibri" w:cs="Calibri" w:eastAsia="Calibri"/>
          <w:b/>
          <w:color w:val="333333"/>
          <w:spacing w:val="0"/>
          <w:position w:val="0"/>
          <w:sz w:val="22"/>
          <w:shd w:fill="auto" w:val="clear"/>
        </w:rPr>
        <w:t xml:space="preserve">Foreign Key Linkage: </w:t>
      </w:r>
      <w:r>
        <w:rPr>
          <w:rFonts w:ascii="Calibri" w:hAnsi="Calibri" w:cs="Calibri" w:eastAsia="Calibri"/>
          <w:color w:val="333333"/>
          <w:spacing w:val="0"/>
          <w:position w:val="0"/>
          <w:sz w:val="22"/>
          <w:shd w:fill="auto" w:val="clear"/>
        </w:rPr>
        <w:t xml:space="preserve">The category attribute inside the spendings table acts as a foreign key. It points directly back to the category column in the category_info table. This configuration sets up a structural dependency rule. The application blocks users from inputting expenses under custom groups that are not defined in the master category list first.</w:t>
      </w:r>
    </w:p>
    <w:p>
      <w:pPr>
        <w:spacing w:before="0" w:after="200" w:line="276"/>
        <w:ind w:right="0" w:left="0" w:firstLine="0"/>
        <w:jc w:val="left"/>
        <w:rPr>
          <w:rFonts w:ascii="Calibri" w:hAnsi="Calibri" w:cs="Calibri" w:eastAsia="Calibri"/>
          <w:color w:val="333333"/>
          <w:spacing w:val="0"/>
          <w:position w:val="0"/>
          <w:sz w:val="22"/>
          <w:shd w:fill="auto" w:val="clear"/>
        </w:rPr>
      </w:pPr>
      <w:r>
        <w:rPr>
          <w:rFonts w:ascii="Calibri" w:hAnsi="Calibri" w:cs="Calibri" w:eastAsia="Calibri"/>
          <w:b/>
          <w:color w:val="1B365D"/>
          <w:spacing w:val="0"/>
          <w:position w:val="0"/>
          <w:sz w:val="32"/>
          <w:shd w:fill="auto" w:val="clear"/>
        </w:rPr>
        <w:br/>
        <w:t xml:space="preserve">4. Baseline Sample Records</w:t>
      </w:r>
    </w:p>
    <w:p>
      <w:pPr>
        <w:spacing w:before="0" w:after="200" w:line="276"/>
        <w:ind w:right="0" w:left="0" w:firstLine="0"/>
        <w:jc w:val="left"/>
        <w:rPr>
          <w:rFonts w:ascii="Calibri" w:hAnsi="Calibri" w:cs="Calibri" w:eastAsia="Calibri"/>
          <w:color w:val="333333"/>
          <w:spacing w:val="0"/>
          <w:position w:val="0"/>
          <w:sz w:val="22"/>
          <w:shd w:fill="auto" w:val="clear"/>
        </w:rPr>
      </w:pPr>
      <w:r>
        <w:rPr>
          <w:rFonts w:ascii="Calibri" w:hAnsi="Calibri" w:cs="Calibri" w:eastAsia="Calibri"/>
          <w:color w:val="333333"/>
          <w:spacing w:val="0"/>
          <w:position w:val="0"/>
          <w:sz w:val="22"/>
          <w:shd w:fill="auto" w:val="clear"/>
        </w:rPr>
        <w:t xml:space="preserve">The database contains verified reference values. These records align perfectly with your active interface screens.</w:t>
      </w:r>
    </w:p>
    <w:p>
      <w:pPr>
        <w:spacing w:before="0" w:after="200" w:line="276"/>
        <w:ind w:right="0" w:left="0" w:firstLine="0"/>
        <w:jc w:val="left"/>
        <w:rPr>
          <w:rFonts w:ascii="Calibri" w:hAnsi="Calibri" w:cs="Calibri" w:eastAsia="Calibri"/>
          <w:color w:val="333333"/>
          <w:spacing w:val="0"/>
          <w:position w:val="0"/>
          <w:sz w:val="22"/>
          <w:shd w:fill="auto" w:val="clear"/>
        </w:rPr>
      </w:pPr>
      <w:r>
        <w:rPr>
          <w:rFonts w:ascii="Calibri" w:hAnsi="Calibri" w:cs="Calibri" w:eastAsia="Calibri"/>
          <w:b/>
          <w:color w:val="333333"/>
          <w:spacing w:val="0"/>
          <w:position w:val="0"/>
          <w:sz w:val="22"/>
          <w:shd w:fill="auto" w:val="clear"/>
        </w:rPr>
        <w:t xml:space="preserve">Table 4.1: Master Categories Seed Data</w:t>
      </w:r>
    </w:p>
    <w:tbl>
      <w:tblPr/>
      <w:tblGrid>
        <w:gridCol w:w="4680"/>
        <w:gridCol w:w="4680"/>
      </w:tblGrid>
      <w:tr>
        <w:trPr>
          <w:trHeight w:val="1" w:hRule="atLeast"/>
          <w:jc w:val="center"/>
        </w:trPr>
        <w:tc>
          <w:tcPr>
            <w:tcW w:w="4680" w:type="dxa"/>
            <w:tcBorders>
              <w:top w:val="single" w:color="836967" w:sz="0"/>
              <w:left w:val="single" w:color="836967" w:sz="0"/>
              <w:bottom w:val="single" w:color="836967" w:sz="0"/>
              <w:right w:val="single" w:color="836967" w:sz="0"/>
            </w:tcBorders>
            <w:shd w:color="000000" w:fill="555555"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b/>
                <w:color w:val="FFFFFF"/>
                <w:spacing w:val="0"/>
                <w:position w:val="0"/>
                <w:sz w:val="22"/>
                <w:shd w:fill="auto" w:val="clear"/>
              </w:rPr>
              <w:t xml:space="preserve">Serial No.</w:t>
            </w:r>
          </w:p>
        </w:tc>
        <w:tc>
          <w:tcPr>
            <w:tcW w:w="4680" w:type="dxa"/>
            <w:tcBorders>
              <w:top w:val="single" w:color="836967" w:sz="0"/>
              <w:left w:val="single" w:color="836967" w:sz="0"/>
              <w:bottom w:val="single" w:color="836967" w:sz="0"/>
              <w:right w:val="single" w:color="836967" w:sz="0"/>
            </w:tcBorders>
            <w:shd w:color="000000" w:fill="555555"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b/>
                <w:color w:val="FFFFFF"/>
                <w:spacing w:val="0"/>
                <w:position w:val="0"/>
                <w:sz w:val="22"/>
                <w:shd w:fill="auto" w:val="clear"/>
              </w:rPr>
              <w:t xml:space="preserve">Category Reference Label</w:t>
            </w:r>
          </w:p>
        </w:tc>
      </w:tr>
      <w:tr>
        <w:trPr>
          <w:trHeight w:val="1" w:hRule="atLeast"/>
          <w:jc w:val="center"/>
        </w:trPr>
        <w:tc>
          <w:tcPr>
            <w:tcW w:w="4680"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1</w:t>
            </w:r>
          </w:p>
        </w:tc>
        <w:tc>
          <w:tcPr>
            <w:tcW w:w="4680"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Clothes</w:t>
            </w:r>
          </w:p>
        </w:tc>
      </w:tr>
      <w:tr>
        <w:trPr>
          <w:trHeight w:val="1" w:hRule="atLeast"/>
          <w:jc w:val="center"/>
        </w:trPr>
        <w:tc>
          <w:tcPr>
            <w:tcW w:w="4680"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2</w:t>
            </w:r>
          </w:p>
        </w:tc>
        <w:tc>
          <w:tcPr>
            <w:tcW w:w="4680"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Entertainment</w:t>
            </w:r>
          </w:p>
        </w:tc>
      </w:tr>
      <w:tr>
        <w:trPr>
          <w:trHeight w:val="1" w:hRule="atLeast"/>
          <w:jc w:val="center"/>
        </w:trPr>
        <w:tc>
          <w:tcPr>
            <w:tcW w:w="4680"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3</w:t>
            </w:r>
          </w:p>
        </w:tc>
        <w:tc>
          <w:tcPr>
            <w:tcW w:w="4680"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Food</w:t>
            </w:r>
          </w:p>
        </w:tc>
      </w:tr>
      <w:tr>
        <w:trPr>
          <w:trHeight w:val="1" w:hRule="atLeast"/>
          <w:jc w:val="center"/>
        </w:trPr>
        <w:tc>
          <w:tcPr>
            <w:tcW w:w="4680"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4</w:t>
            </w:r>
          </w:p>
        </w:tc>
        <w:tc>
          <w:tcPr>
            <w:tcW w:w="4680"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Hostel Rent</w:t>
            </w:r>
          </w:p>
        </w:tc>
      </w:tr>
      <w:tr>
        <w:trPr>
          <w:trHeight w:val="1" w:hRule="atLeast"/>
          <w:jc w:val="center"/>
        </w:trPr>
        <w:tc>
          <w:tcPr>
            <w:tcW w:w="4680"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5</w:t>
            </w:r>
          </w:p>
        </w:tc>
        <w:tc>
          <w:tcPr>
            <w:tcW w:w="4680"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Other</w:t>
            </w:r>
          </w:p>
        </w:tc>
      </w:tr>
      <w:tr>
        <w:trPr>
          <w:trHeight w:val="1" w:hRule="atLeast"/>
          <w:jc w:val="center"/>
        </w:trPr>
        <w:tc>
          <w:tcPr>
            <w:tcW w:w="4680"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6</w:t>
            </w:r>
          </w:p>
        </w:tc>
        <w:tc>
          <w:tcPr>
            <w:tcW w:w="4680"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Rice</w:t>
            </w:r>
          </w:p>
        </w:tc>
      </w:tr>
      <w:tr>
        <w:trPr>
          <w:trHeight w:val="1" w:hRule="atLeast"/>
          <w:jc w:val="center"/>
        </w:trPr>
        <w:tc>
          <w:tcPr>
            <w:tcW w:w="4680"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7</w:t>
            </w:r>
          </w:p>
        </w:tc>
        <w:tc>
          <w:tcPr>
            <w:tcW w:w="4680"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Transport</w:t>
            </w:r>
          </w:p>
        </w:tc>
      </w:tr>
      <w:tr>
        <w:trPr>
          <w:trHeight w:val="1" w:hRule="atLeast"/>
          <w:jc w:val="center"/>
        </w:trPr>
        <w:tc>
          <w:tcPr>
            <w:tcW w:w="4680"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8</w:t>
            </w:r>
          </w:p>
        </w:tc>
        <w:tc>
          <w:tcPr>
            <w:tcW w:w="4680"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Utilities</w:t>
            </w:r>
          </w:p>
        </w:tc>
      </w:tr>
    </w:tbl>
    <w:p>
      <w:pPr>
        <w:spacing w:before="0" w:after="200" w:line="276"/>
        <w:ind w:right="0" w:left="0" w:firstLine="0"/>
        <w:jc w:val="left"/>
        <w:rPr>
          <w:rFonts w:ascii="Calibri" w:hAnsi="Calibri" w:cs="Calibri" w:eastAsia="Calibri"/>
          <w:color w:val="333333"/>
          <w:spacing w:val="0"/>
          <w:position w:val="0"/>
          <w:sz w:val="22"/>
          <w:shd w:fill="auto" w:val="clear"/>
        </w:rPr>
      </w:pPr>
    </w:p>
    <w:p>
      <w:pPr>
        <w:spacing w:before="0" w:after="200" w:line="276"/>
        <w:ind w:right="0" w:left="0" w:firstLine="0"/>
        <w:jc w:val="left"/>
        <w:rPr>
          <w:rFonts w:ascii="Calibri" w:hAnsi="Calibri" w:cs="Calibri" w:eastAsia="Calibri"/>
          <w:color w:val="333333"/>
          <w:spacing w:val="0"/>
          <w:position w:val="0"/>
          <w:sz w:val="22"/>
          <w:shd w:fill="auto" w:val="clear"/>
        </w:rPr>
      </w:pPr>
      <w:r>
        <w:rPr>
          <w:rFonts w:ascii="Calibri" w:hAnsi="Calibri" w:cs="Calibri" w:eastAsia="Calibri"/>
          <w:b/>
          <w:color w:val="333333"/>
          <w:spacing w:val="0"/>
          <w:position w:val="0"/>
          <w:sz w:val="22"/>
          <w:shd w:fill="auto" w:val="clear"/>
        </w:rPr>
        <w:t xml:space="preserve">Table 4.2: Operational Expense Records</w:t>
      </w:r>
    </w:p>
    <w:tbl>
      <w:tblPr/>
      <w:tblGrid>
        <w:gridCol w:w="2340"/>
        <w:gridCol w:w="2340"/>
        <w:gridCol w:w="2340"/>
        <w:gridCol w:w="2340"/>
      </w:tblGrid>
      <w:tr>
        <w:trPr>
          <w:trHeight w:val="1" w:hRule="atLeast"/>
          <w:jc w:val="center"/>
        </w:trPr>
        <w:tc>
          <w:tcPr>
            <w:tcW w:w="2340" w:type="dxa"/>
            <w:tcBorders>
              <w:top w:val="single" w:color="836967" w:sz="0"/>
              <w:left w:val="single" w:color="836967" w:sz="0"/>
              <w:bottom w:val="single" w:color="836967" w:sz="0"/>
              <w:right w:val="single" w:color="836967" w:sz="0"/>
            </w:tcBorders>
            <w:shd w:color="000000" w:fill="555555"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b/>
                <w:color w:val="FFFFFF"/>
                <w:spacing w:val="0"/>
                <w:position w:val="0"/>
                <w:sz w:val="22"/>
                <w:shd w:fill="auto" w:val="clear"/>
              </w:rPr>
              <w:t xml:space="preserve">Transaction ID (sid)</w:t>
            </w:r>
          </w:p>
        </w:tc>
        <w:tc>
          <w:tcPr>
            <w:tcW w:w="2340" w:type="dxa"/>
            <w:tcBorders>
              <w:top w:val="single" w:color="836967" w:sz="0"/>
              <w:left w:val="single" w:color="836967" w:sz="0"/>
              <w:bottom w:val="single" w:color="836967" w:sz="0"/>
              <w:right w:val="single" w:color="836967" w:sz="0"/>
            </w:tcBorders>
            <w:shd w:color="000000" w:fill="555555"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b/>
                <w:color w:val="FFFFFF"/>
                <w:spacing w:val="0"/>
                <w:position w:val="0"/>
                <w:sz w:val="22"/>
                <w:shd w:fill="auto" w:val="clear"/>
              </w:rPr>
              <w:t xml:space="preserve">Category Group</w:t>
            </w:r>
          </w:p>
        </w:tc>
        <w:tc>
          <w:tcPr>
            <w:tcW w:w="2340" w:type="dxa"/>
            <w:tcBorders>
              <w:top w:val="single" w:color="836967" w:sz="0"/>
              <w:left w:val="single" w:color="836967" w:sz="0"/>
              <w:bottom w:val="single" w:color="836967" w:sz="0"/>
              <w:right w:val="single" w:color="836967" w:sz="0"/>
            </w:tcBorders>
            <w:shd w:color="000000" w:fill="555555"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b/>
                <w:color w:val="FFFFFF"/>
                <w:spacing w:val="0"/>
                <w:position w:val="0"/>
                <w:sz w:val="22"/>
                <w:shd w:fill="auto" w:val="clear"/>
              </w:rPr>
              <w:t xml:space="preserve">Calendar Date (sdate)</w:t>
            </w:r>
          </w:p>
        </w:tc>
        <w:tc>
          <w:tcPr>
            <w:tcW w:w="2340" w:type="dxa"/>
            <w:tcBorders>
              <w:top w:val="single" w:color="836967" w:sz="0"/>
              <w:left w:val="single" w:color="836967" w:sz="0"/>
              <w:bottom w:val="single" w:color="836967" w:sz="0"/>
              <w:right w:val="single" w:color="836967" w:sz="0"/>
            </w:tcBorders>
            <w:shd w:color="000000" w:fill="555555"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b/>
                <w:color w:val="FFFFFF"/>
                <w:spacing w:val="0"/>
                <w:position w:val="0"/>
                <w:sz w:val="22"/>
                <w:shd w:fill="auto" w:val="clear"/>
              </w:rPr>
              <w:t xml:space="preserve">Amount Ledger (amount)</w:t>
            </w:r>
          </w:p>
        </w:tc>
      </w:tr>
      <w:tr>
        <w:trPr>
          <w:trHeight w:val="1" w:hRule="atLeast"/>
          <w:jc w:val="center"/>
        </w:trPr>
        <w:tc>
          <w:tcPr>
            <w:tcW w:w="2340"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15</w:t>
            </w:r>
          </w:p>
        </w:tc>
        <w:tc>
          <w:tcPr>
            <w:tcW w:w="2340"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Hostel Rent</w:t>
            </w:r>
          </w:p>
        </w:tc>
        <w:tc>
          <w:tcPr>
            <w:tcW w:w="2340"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2026-05-25</w:t>
            </w:r>
          </w:p>
        </w:tc>
        <w:tc>
          <w:tcPr>
            <w:tcW w:w="2340"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20,000</w:t>
            </w:r>
          </w:p>
        </w:tc>
      </w:tr>
      <w:tr>
        <w:trPr>
          <w:trHeight w:val="1" w:hRule="atLeast"/>
          <w:jc w:val="center"/>
        </w:trPr>
        <w:tc>
          <w:tcPr>
            <w:tcW w:w="2340"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16</w:t>
            </w:r>
          </w:p>
        </w:tc>
        <w:tc>
          <w:tcPr>
            <w:tcW w:w="2340"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Clothes</w:t>
            </w:r>
          </w:p>
        </w:tc>
        <w:tc>
          <w:tcPr>
            <w:tcW w:w="2340"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2026-05-25</w:t>
            </w:r>
          </w:p>
        </w:tc>
        <w:tc>
          <w:tcPr>
            <w:tcW w:w="2340"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10,000</w:t>
            </w:r>
          </w:p>
        </w:tc>
      </w:tr>
      <w:tr>
        <w:trPr>
          <w:trHeight w:val="1" w:hRule="atLeast"/>
          <w:jc w:val="center"/>
        </w:trPr>
        <w:tc>
          <w:tcPr>
            <w:tcW w:w="2340"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17</w:t>
            </w:r>
          </w:p>
        </w:tc>
        <w:tc>
          <w:tcPr>
            <w:tcW w:w="2340"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Food</w:t>
            </w:r>
          </w:p>
        </w:tc>
        <w:tc>
          <w:tcPr>
            <w:tcW w:w="2340"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2026-05-07</w:t>
            </w:r>
          </w:p>
        </w:tc>
        <w:tc>
          <w:tcPr>
            <w:tcW w:w="2340"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1,200</w:t>
            </w:r>
          </w:p>
        </w:tc>
      </w:tr>
      <w:tr>
        <w:trPr>
          <w:trHeight w:val="1" w:hRule="atLeast"/>
          <w:jc w:val="center"/>
        </w:trPr>
        <w:tc>
          <w:tcPr>
            <w:tcW w:w="2340"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18</w:t>
            </w:r>
          </w:p>
        </w:tc>
        <w:tc>
          <w:tcPr>
            <w:tcW w:w="2340"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Utilities</w:t>
            </w:r>
          </w:p>
        </w:tc>
        <w:tc>
          <w:tcPr>
            <w:tcW w:w="2340"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2026-05-24</w:t>
            </w:r>
          </w:p>
        </w:tc>
        <w:tc>
          <w:tcPr>
            <w:tcW w:w="2340"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5,000</w:t>
            </w:r>
          </w:p>
        </w:tc>
      </w:tr>
      <w:tr>
        <w:trPr>
          <w:trHeight w:val="1" w:hRule="atLeast"/>
          <w:jc w:val="center"/>
        </w:trPr>
        <w:tc>
          <w:tcPr>
            <w:tcW w:w="2340"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20</w:t>
            </w:r>
          </w:p>
        </w:tc>
        <w:tc>
          <w:tcPr>
            <w:tcW w:w="2340"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Transport</w:t>
            </w:r>
          </w:p>
        </w:tc>
        <w:tc>
          <w:tcPr>
            <w:tcW w:w="2340"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2026-05-08</w:t>
            </w:r>
          </w:p>
        </w:tc>
        <w:tc>
          <w:tcPr>
            <w:tcW w:w="2340"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2,000</w:t>
            </w:r>
          </w:p>
        </w:tc>
      </w:tr>
      <w:tr>
        <w:trPr>
          <w:trHeight w:val="1" w:hRule="atLeast"/>
          <w:jc w:val="center"/>
        </w:trPr>
        <w:tc>
          <w:tcPr>
            <w:tcW w:w="2340"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21</w:t>
            </w:r>
          </w:p>
        </w:tc>
        <w:tc>
          <w:tcPr>
            <w:tcW w:w="2340"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Rice</w:t>
            </w:r>
          </w:p>
        </w:tc>
        <w:tc>
          <w:tcPr>
            <w:tcW w:w="2340"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2026-05-27</w:t>
            </w:r>
          </w:p>
        </w:tc>
        <w:tc>
          <w:tcPr>
            <w:tcW w:w="2340" w:type="dxa"/>
            <w:tcBorders>
              <w:top w:val="single" w:color="cccccc" w:sz="4"/>
              <w:left w:val="single" w:color="836967" w:sz="0"/>
              <w:bottom w:val="single" w:color="cccccc" w:sz="4"/>
              <w:right w:val="single" w:color="836967" w:sz="0"/>
            </w:tcBorders>
            <w:shd w:color="000000" w:fill="ffffff" w:val="clear"/>
            <w:tcMar>
              <w:left w:w="108" w:type="dxa"/>
              <w:right w:w="108" w:type="dxa"/>
            </w:tcMar>
            <w:vAlign w:val="top"/>
          </w:tcPr>
          <w:p>
            <w:pPr>
              <w:spacing w:before="0" w:after="200" w:line="276"/>
              <w:ind w:right="0" w:left="0" w:firstLine="0"/>
              <w:jc w:val="left"/>
              <w:rPr>
                <w:rFonts w:ascii="Calibri" w:hAnsi="Calibri" w:cs="Calibri" w:eastAsia="Calibri"/>
                <w:spacing w:val="0"/>
                <w:position w:val="0"/>
                <w:sz w:val="22"/>
                <w:shd w:fill="auto" w:val="clear"/>
              </w:rPr>
            </w:pPr>
            <w:r>
              <w:rPr>
                <w:rFonts w:ascii="Calibri" w:hAnsi="Calibri" w:cs="Calibri" w:eastAsia="Calibri"/>
                <w:color w:val="333333"/>
                <w:spacing w:val="0"/>
                <w:position w:val="0"/>
                <w:sz w:val="22"/>
                <w:shd w:fill="auto" w:val="clear"/>
              </w:rPr>
              <w:t xml:space="preserve">2,000</w:t>
            </w:r>
          </w:p>
        </w:tc>
      </w:tr>
    </w:tbl>
    <w:p>
      <w:pPr>
        <w:spacing w:before="0" w:after="200" w:line="276"/>
        <w:ind w:right="0" w:left="0" w:firstLine="0"/>
        <w:jc w:val="left"/>
        <w:rPr>
          <w:rFonts w:ascii="Calibri" w:hAnsi="Calibri" w:cs="Calibri" w:eastAsia="Calibri"/>
          <w:color w:val="333333"/>
          <w:spacing w:val="0"/>
          <w:position w:val="0"/>
          <w:sz w:val="22"/>
          <w:shd w:fill="auto" w:val="clear"/>
        </w:rPr>
      </w:pPr>
      <w:r>
        <w:rPr>
          <w:rFonts w:ascii="Calibri" w:hAnsi="Calibri" w:cs="Calibri" w:eastAsia="Calibri"/>
          <w:b/>
          <w:color w:val="1B365D"/>
          <w:spacing w:val="0"/>
          <w:position w:val="0"/>
          <w:sz w:val="32"/>
          <w:shd w:fill="auto" w:val="clear"/>
        </w:rPr>
        <w:br/>
        <w:t xml:space="preserve">5. System Integrity Conclusion</w:t>
      </w:r>
    </w:p>
    <w:p>
      <w:pPr>
        <w:spacing w:before="0" w:after="200" w:line="276"/>
        <w:ind w:right="0" w:left="0" w:firstLine="0"/>
        <w:jc w:val="left"/>
        <w:rPr>
          <w:rFonts w:ascii="Calibri" w:hAnsi="Calibri" w:cs="Calibri" w:eastAsia="Calibri"/>
          <w:color w:val="333333"/>
          <w:spacing w:val="0"/>
          <w:position w:val="0"/>
          <w:sz w:val="22"/>
          <w:shd w:fill="auto" w:val="clear"/>
        </w:rPr>
      </w:pPr>
      <w:r>
        <w:rPr>
          <w:rFonts w:ascii="Calibri" w:hAnsi="Calibri" w:cs="Calibri" w:eastAsia="Calibri"/>
          <w:color w:val="333333"/>
          <w:spacing w:val="0"/>
          <w:position w:val="0"/>
          <w:sz w:val="22"/>
          <w:shd w:fill="auto" w:val="clear"/>
        </w:rPr>
        <w:t xml:space="preserve">This relational setup ensures complete stability across all Java operations. When a user creates a new record through the form panel, Java reads the primary elements dynamically. It maps text strings to clean entries before saving them. The structure guarantees rapid query speeds. It maintains data normalization constraints cleanly across all operations.</w:t>
      </w:r>
    </w:p>
    <w:p>
      <w:pPr>
        <w:spacing w:before="0" w:after="200" w:line="276"/>
        <w:ind w:right="0" w:left="0" w:firstLine="0"/>
        <w:jc w:val="left"/>
        <w:rPr>
          <w:rFonts w:ascii="Calibri" w:hAnsi="Calibri" w:cs="Calibri" w:eastAsia="Calibri"/>
          <w:color w:val="auto"/>
          <w:spacing w:val="0"/>
          <w:position w:val="0"/>
          <w:sz w:val="22"/>
          <w:shd w:fill="auto" w:val="clear"/>
        </w:rPr>
      </w:pPr>
    </w:p>
    <w:p>
      <w:pPr>
        <w:spacing w:before="0" w:after="200" w:line="276"/>
        <w:ind w:right="0" w:left="0" w:firstLine="0"/>
        <w:jc w:val="left"/>
        <w:rPr>
          <w:rFonts w:ascii="Calibri" w:hAnsi="Calibri" w:cs="Calibri" w:eastAsia="Calibri"/>
          <w:color w:val="auto"/>
          <w:spacing w:val="0"/>
          <w:position w:val="0"/>
          <w:sz w:val="22"/>
          <w:shd w:fill="auto" w:val="clear"/>
        </w:rPr>
      </w:pPr>
    </w:p>
  </w:body>
</w:document>
</file>

<file path=word/numbering.xml><?xml version="1.0" encoding="utf-8"?>
<w:numbering xmlns:w="http://schemas.openxmlformats.org/wordprocessingml/2006/main">
  <w:abstractNum w:abstractNumId="0">
    <w:lvl w:ilvl="0">
      <w:start w:val="1"/>
      <w:numFmt w:val="bullet"/>
      <w:lvlText w:val="•"/>
    </w:lvl>
  </w:abstractNum>
  <w:num w:numId="22">
    <w:abstractNumId w:val="0"/>
  </w:num>
</w:numbering>
</file>

<file path=word/styles.xml><?xml version="1.0" encoding="utf-8"?>
<w:styles xmlns:w="http://schemas.openxmlformats.org/wordprocessingml/2006/main"/>
</file>

<file path=word/_rels/document.xml.rels><?xml version="1.0" encoding="UTF-8"?><Relationships xmlns="http://schemas.openxmlformats.org/package/2006/relationships"><Relationship Target="numbering.xml" Id="docRId0" Type="http://schemas.openxmlformats.org/officeDocument/2006/relationships/numbering" /><Relationship Target="styles.xml" Id="docRId1" Type="http://schemas.openxmlformats.org/officeDocument/2006/relationships/styles" /></Relationships>
</file>