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17" w:rsidRPr="00C03F18" w:rsidRDefault="00F26CCA">
      <w:pPr>
        <w:rPr>
          <w:rFonts w:ascii="Cambria" w:hAnsi="Cambria"/>
          <w:b/>
          <w:sz w:val="44"/>
        </w:rPr>
      </w:pPr>
      <w:r w:rsidRPr="00C03F18">
        <w:rPr>
          <w:rFonts w:ascii="Cambria" w:hAnsi="Cambria"/>
          <w:b/>
          <w:sz w:val="44"/>
        </w:rPr>
        <w:t xml:space="preserve">Role Matrix </w:t>
      </w:r>
    </w:p>
    <w:p w:rsidR="00F26CCA" w:rsidRDefault="00F26CC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RASIC Chart </w:t>
      </w:r>
    </w:p>
    <w:p w:rsidR="00F26CCA" w:rsidRDefault="00F26CC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Responsible, Approve, supporting, informed, consul</w:t>
      </w:r>
      <w:r w:rsidR="00C03F18">
        <w:rPr>
          <w:rFonts w:ascii="Cambria" w:hAnsi="Cambria"/>
          <w:sz w:val="24"/>
        </w:rPr>
        <w:t>ted</w:t>
      </w:r>
    </w:p>
    <w:p w:rsidR="00C03F18" w:rsidRPr="00F26CCA" w:rsidRDefault="00C03F18">
      <w:pPr>
        <w:rPr>
          <w:rFonts w:ascii="Cambria" w:hAnsi="Cambria"/>
          <w:sz w:val="24"/>
        </w:rPr>
      </w:pPr>
    </w:p>
    <w:tbl>
      <w:tblPr>
        <w:tblStyle w:val="LightGrid-Accent4"/>
        <w:tblW w:w="9648" w:type="dxa"/>
        <w:tblLook w:val="04A0"/>
      </w:tblPr>
      <w:tblGrid>
        <w:gridCol w:w="1664"/>
        <w:gridCol w:w="1548"/>
        <w:gridCol w:w="1592"/>
        <w:gridCol w:w="1348"/>
        <w:gridCol w:w="2151"/>
        <w:gridCol w:w="1345"/>
      </w:tblGrid>
      <w:tr w:rsidR="008825F2" w:rsidRPr="00F26CCA" w:rsidTr="00F26CCA">
        <w:trPr>
          <w:cnfStyle w:val="100000000000"/>
        </w:trPr>
        <w:tc>
          <w:tcPr>
            <w:cnfStyle w:val="001000000000"/>
            <w:tcW w:w="1638" w:type="dxa"/>
          </w:tcPr>
          <w:p w:rsidR="00F26CCA" w:rsidRPr="00F26CCA" w:rsidRDefault="00F26CC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Tasks</w:t>
            </w:r>
          </w:p>
        </w:tc>
        <w:tc>
          <w:tcPr>
            <w:tcW w:w="1554" w:type="dxa"/>
          </w:tcPr>
          <w:p w:rsidR="00F26CCA" w:rsidRPr="00F26CCA" w:rsidRDefault="00F26CCA" w:rsidP="00F26CCA">
            <w:pPr>
              <w:jc w:val="center"/>
              <w:cnfStyle w:val="1000000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Arun</w:t>
            </w:r>
          </w:p>
        </w:tc>
        <w:tc>
          <w:tcPr>
            <w:tcW w:w="1596" w:type="dxa"/>
          </w:tcPr>
          <w:p w:rsidR="00F26CCA" w:rsidRPr="00F26CCA" w:rsidRDefault="00F26CCA" w:rsidP="00F26CCA">
            <w:pPr>
              <w:jc w:val="center"/>
              <w:cnfStyle w:val="1000000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Manan</w:t>
            </w:r>
          </w:p>
        </w:tc>
        <w:tc>
          <w:tcPr>
            <w:tcW w:w="1350" w:type="dxa"/>
          </w:tcPr>
          <w:p w:rsidR="00F26CCA" w:rsidRPr="00F26CCA" w:rsidRDefault="00F26CCA" w:rsidP="00F26CCA">
            <w:pPr>
              <w:jc w:val="center"/>
              <w:cnfStyle w:val="1000000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Sanjay</w:t>
            </w:r>
          </w:p>
        </w:tc>
        <w:tc>
          <w:tcPr>
            <w:tcW w:w="2160" w:type="dxa"/>
          </w:tcPr>
          <w:p w:rsidR="00F26CCA" w:rsidRPr="00F26CCA" w:rsidRDefault="00F26CCA" w:rsidP="00F26CCA">
            <w:pPr>
              <w:jc w:val="center"/>
              <w:cnfStyle w:val="1000000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Dr. Abdul Aziz</w:t>
            </w:r>
          </w:p>
        </w:tc>
        <w:tc>
          <w:tcPr>
            <w:tcW w:w="1350" w:type="dxa"/>
          </w:tcPr>
          <w:p w:rsidR="00F26CCA" w:rsidRPr="00F26CCA" w:rsidRDefault="00F26CCA" w:rsidP="00F26CCA">
            <w:pPr>
              <w:jc w:val="center"/>
              <w:cnfStyle w:val="1000000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Dr. Rafi</w:t>
            </w:r>
          </w:p>
        </w:tc>
      </w:tr>
      <w:tr w:rsidR="008825F2" w:rsidRPr="00F26CCA" w:rsidTr="00F26CCA">
        <w:trPr>
          <w:cnfStyle w:val="000000100000"/>
          <w:trHeight w:val="477"/>
        </w:trPr>
        <w:tc>
          <w:tcPr>
            <w:cnfStyle w:val="001000000000"/>
            <w:tcW w:w="1638" w:type="dxa"/>
          </w:tcPr>
          <w:p w:rsidR="00F26CCA" w:rsidRPr="00F26CCA" w:rsidRDefault="00F26CCA">
            <w:pPr>
              <w:rPr>
                <w:rFonts w:ascii="Cambria" w:hAnsi="Cambria"/>
                <w:b w:val="0"/>
                <w:sz w:val="28"/>
                <w:szCs w:val="28"/>
              </w:rPr>
            </w:pPr>
            <w:r w:rsidRPr="00F26CCA">
              <w:rPr>
                <w:rFonts w:ascii="Cambria" w:hAnsi="Cambria"/>
                <w:b w:val="0"/>
                <w:sz w:val="24"/>
                <w:szCs w:val="28"/>
              </w:rPr>
              <w:t>Project planning</w:t>
            </w:r>
          </w:p>
        </w:tc>
        <w:tc>
          <w:tcPr>
            <w:tcW w:w="1554" w:type="dxa"/>
          </w:tcPr>
          <w:p w:rsidR="00F26CCA" w:rsidRPr="00F26CCA" w:rsidRDefault="00870129" w:rsidP="00F26CCA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</w:t>
            </w:r>
          </w:p>
        </w:tc>
        <w:tc>
          <w:tcPr>
            <w:tcW w:w="1596" w:type="dxa"/>
          </w:tcPr>
          <w:p w:rsidR="00F26CCA" w:rsidRPr="00F26CCA" w:rsidRDefault="00870129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F26CCA" w:rsidRPr="00F26CCA" w:rsidRDefault="00870129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F26CCA" w:rsidRPr="00F26CCA" w:rsidRDefault="002833E3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</w:tr>
      <w:tr w:rsidR="008825F2" w:rsidRPr="00F26CCA" w:rsidTr="00F26CCA">
        <w:trPr>
          <w:cnfStyle w:val="000000010000"/>
        </w:trPr>
        <w:tc>
          <w:tcPr>
            <w:cnfStyle w:val="001000000000"/>
            <w:tcW w:w="1638" w:type="dxa"/>
          </w:tcPr>
          <w:p w:rsid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>Define</w:t>
            </w:r>
          </w:p>
          <w:p w:rsidR="00F26CCA" w:rsidRP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 xml:space="preserve">Requirements </w:t>
            </w:r>
          </w:p>
        </w:tc>
        <w:tc>
          <w:tcPr>
            <w:tcW w:w="1554" w:type="dxa"/>
          </w:tcPr>
          <w:p w:rsidR="00F26CCA" w:rsidRPr="00F26CCA" w:rsidRDefault="008825F2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596" w:type="dxa"/>
          </w:tcPr>
          <w:p w:rsidR="00F26CCA" w:rsidRPr="00F26CCA" w:rsidRDefault="008825F2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1350" w:type="dxa"/>
          </w:tcPr>
          <w:p w:rsidR="00F26CCA" w:rsidRPr="00F26CCA" w:rsidRDefault="00870129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F26CCA" w:rsidRPr="00F26CCA" w:rsidRDefault="00C03F18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350" w:type="dxa"/>
          </w:tcPr>
          <w:p w:rsidR="00F26CCA" w:rsidRPr="00F26CCA" w:rsidRDefault="00F26CCA">
            <w:pPr>
              <w:cnfStyle w:val="000000010000"/>
              <w:rPr>
                <w:rFonts w:ascii="Cambria" w:hAnsi="Cambria"/>
                <w:sz w:val="28"/>
                <w:szCs w:val="28"/>
              </w:rPr>
            </w:pPr>
          </w:p>
        </w:tc>
      </w:tr>
      <w:tr w:rsidR="008825F2" w:rsidRPr="00F26CCA" w:rsidTr="00F26CCA">
        <w:trPr>
          <w:cnfStyle w:val="000000100000"/>
        </w:trPr>
        <w:tc>
          <w:tcPr>
            <w:cnfStyle w:val="001000000000"/>
            <w:tcW w:w="1638" w:type="dxa"/>
          </w:tcPr>
          <w:p w:rsidR="00F26CCA" w:rsidRP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>Designing algorithms</w:t>
            </w:r>
          </w:p>
        </w:tc>
        <w:tc>
          <w:tcPr>
            <w:tcW w:w="1554" w:type="dxa"/>
          </w:tcPr>
          <w:p w:rsidR="00F26CCA" w:rsidRPr="00F26CCA" w:rsidRDefault="00870129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1596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350" w:type="dxa"/>
          </w:tcPr>
          <w:p w:rsidR="00F26CCA" w:rsidRPr="00F26CCA" w:rsidRDefault="00C03F18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F26CCA" w:rsidRPr="00F26CCA" w:rsidRDefault="00F26CCA">
            <w:pPr>
              <w:cnfStyle w:val="00000010000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50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</w:t>
            </w:r>
          </w:p>
        </w:tc>
      </w:tr>
      <w:tr w:rsidR="008825F2" w:rsidRPr="00F26CCA" w:rsidTr="00F26CCA">
        <w:trPr>
          <w:cnfStyle w:val="000000010000"/>
        </w:trPr>
        <w:tc>
          <w:tcPr>
            <w:cnfStyle w:val="001000000000"/>
            <w:tcW w:w="1638" w:type="dxa"/>
          </w:tcPr>
          <w:p w:rsidR="00F26CCA" w:rsidRP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 xml:space="preserve">Finalizing solution </w:t>
            </w:r>
          </w:p>
        </w:tc>
        <w:tc>
          <w:tcPr>
            <w:tcW w:w="1554" w:type="dxa"/>
          </w:tcPr>
          <w:p w:rsidR="00F26CCA" w:rsidRPr="00F26CCA" w:rsidRDefault="008825F2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596" w:type="dxa"/>
          </w:tcPr>
          <w:p w:rsidR="00F26CCA" w:rsidRPr="00F26CCA" w:rsidRDefault="00C03F18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F26CCA" w:rsidRPr="00F26CCA" w:rsidRDefault="00870129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:rsidR="00F26CCA" w:rsidRPr="00F26CCA" w:rsidRDefault="00F26CCA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50" w:type="dxa"/>
          </w:tcPr>
          <w:p w:rsidR="00F26CCA" w:rsidRPr="00F26CCA" w:rsidRDefault="008825F2" w:rsidP="008825F2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</w:tr>
      <w:tr w:rsidR="008825F2" w:rsidRPr="00F26CCA" w:rsidTr="00F26CCA">
        <w:trPr>
          <w:cnfStyle w:val="000000100000"/>
        </w:trPr>
        <w:tc>
          <w:tcPr>
            <w:cnfStyle w:val="001000000000"/>
            <w:tcW w:w="1638" w:type="dxa"/>
          </w:tcPr>
          <w:p w:rsidR="00F26CCA" w:rsidRPr="008825F2" w:rsidRDefault="008825F2" w:rsidP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>Development of product</w:t>
            </w:r>
          </w:p>
        </w:tc>
        <w:tc>
          <w:tcPr>
            <w:tcW w:w="1554" w:type="dxa"/>
          </w:tcPr>
          <w:p w:rsidR="00F26CCA" w:rsidRPr="00F26CCA" w:rsidRDefault="00870129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596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1350" w:type="dxa"/>
          </w:tcPr>
          <w:p w:rsidR="00F26CCA" w:rsidRPr="008825F2" w:rsidRDefault="00870129" w:rsidP="008825F2">
            <w:pPr>
              <w:jc w:val="center"/>
              <w:cnfStyle w:val="000000100000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F26CCA" w:rsidRPr="00F26CCA" w:rsidRDefault="008825F2" w:rsidP="008825F2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</w:tr>
      <w:tr w:rsidR="008825F2" w:rsidRPr="00F26CCA" w:rsidTr="00F26CCA">
        <w:trPr>
          <w:cnfStyle w:val="000000010000"/>
        </w:trPr>
        <w:tc>
          <w:tcPr>
            <w:cnfStyle w:val="001000000000"/>
            <w:tcW w:w="1638" w:type="dxa"/>
          </w:tcPr>
          <w:p w:rsidR="00F26CCA" w:rsidRP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 xml:space="preserve">Testing of final solution </w:t>
            </w:r>
          </w:p>
        </w:tc>
        <w:tc>
          <w:tcPr>
            <w:tcW w:w="1554" w:type="dxa"/>
          </w:tcPr>
          <w:p w:rsidR="00F26CCA" w:rsidRPr="00F26CCA" w:rsidRDefault="00870129" w:rsidP="00C03F18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1596" w:type="dxa"/>
          </w:tcPr>
          <w:p w:rsidR="00F26CCA" w:rsidRPr="00F26CCA" w:rsidRDefault="00870129" w:rsidP="00C03F18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350" w:type="dxa"/>
          </w:tcPr>
          <w:p w:rsidR="00F26CCA" w:rsidRPr="00F26CCA" w:rsidRDefault="00870129" w:rsidP="00C03F18">
            <w:pPr>
              <w:jc w:val="center"/>
              <w:cnfStyle w:val="00000001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F26CCA" w:rsidRPr="00F26CCA" w:rsidRDefault="00F26CCA">
            <w:pPr>
              <w:cnfStyle w:val="00000001000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50" w:type="dxa"/>
          </w:tcPr>
          <w:p w:rsidR="00F26CCA" w:rsidRPr="00F26CCA" w:rsidRDefault="00F26CCA">
            <w:pPr>
              <w:cnfStyle w:val="000000010000"/>
              <w:rPr>
                <w:rFonts w:ascii="Cambria" w:hAnsi="Cambria"/>
                <w:sz w:val="28"/>
                <w:szCs w:val="28"/>
              </w:rPr>
            </w:pPr>
          </w:p>
        </w:tc>
      </w:tr>
      <w:tr w:rsidR="008825F2" w:rsidRPr="00F26CCA" w:rsidTr="00F26CCA">
        <w:trPr>
          <w:cnfStyle w:val="000000100000"/>
        </w:trPr>
        <w:tc>
          <w:tcPr>
            <w:cnfStyle w:val="001000000000"/>
            <w:tcW w:w="1638" w:type="dxa"/>
          </w:tcPr>
          <w:p w:rsidR="00F26CCA" w:rsidRPr="008825F2" w:rsidRDefault="008825F2">
            <w:pPr>
              <w:rPr>
                <w:rFonts w:ascii="Cambria" w:hAnsi="Cambria"/>
                <w:b w:val="0"/>
                <w:sz w:val="24"/>
                <w:szCs w:val="28"/>
              </w:rPr>
            </w:pPr>
            <w:r>
              <w:rPr>
                <w:rFonts w:ascii="Cambria" w:hAnsi="Cambria"/>
                <w:b w:val="0"/>
                <w:sz w:val="24"/>
                <w:szCs w:val="28"/>
              </w:rPr>
              <w:t xml:space="preserve">End user Training </w:t>
            </w:r>
          </w:p>
        </w:tc>
        <w:tc>
          <w:tcPr>
            <w:tcW w:w="1554" w:type="dxa"/>
          </w:tcPr>
          <w:p w:rsidR="00F26CCA" w:rsidRPr="00F26CCA" w:rsidRDefault="00C03F18" w:rsidP="00C03F18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596" w:type="dxa"/>
          </w:tcPr>
          <w:p w:rsidR="00F26CCA" w:rsidRPr="00F26CCA" w:rsidRDefault="00870129" w:rsidP="00C03F18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</w:t>
            </w:r>
          </w:p>
        </w:tc>
        <w:tc>
          <w:tcPr>
            <w:tcW w:w="1350" w:type="dxa"/>
          </w:tcPr>
          <w:p w:rsidR="00F26CCA" w:rsidRPr="00F26CCA" w:rsidRDefault="00C03F18" w:rsidP="00C03F18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:rsidR="00F26CCA" w:rsidRPr="00F26CCA" w:rsidRDefault="00C03F18" w:rsidP="00C03F18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F26CCA" w:rsidRPr="00F26CCA" w:rsidRDefault="00C03F18" w:rsidP="00C03F18">
            <w:pPr>
              <w:jc w:val="center"/>
              <w:cnfStyle w:val="00000010000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</w:p>
        </w:tc>
      </w:tr>
    </w:tbl>
    <w:p w:rsidR="00F26CCA" w:rsidRPr="00F26CCA" w:rsidRDefault="00F26CCA">
      <w:pPr>
        <w:rPr>
          <w:rFonts w:ascii="Cambria" w:hAnsi="Cambria"/>
          <w:sz w:val="36"/>
        </w:rPr>
      </w:pPr>
    </w:p>
    <w:sectPr w:rsidR="00F26CCA" w:rsidRPr="00F26CCA" w:rsidSect="00C5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CCA"/>
    <w:rsid w:val="0017765C"/>
    <w:rsid w:val="001F54DD"/>
    <w:rsid w:val="002833E3"/>
    <w:rsid w:val="00870129"/>
    <w:rsid w:val="008825F2"/>
    <w:rsid w:val="00BB11E3"/>
    <w:rsid w:val="00C03F18"/>
    <w:rsid w:val="00C52817"/>
    <w:rsid w:val="00F2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26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F26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Prime</cp:lastModifiedBy>
  <cp:revision>3</cp:revision>
  <dcterms:created xsi:type="dcterms:W3CDTF">2020-12-09T11:46:00Z</dcterms:created>
  <dcterms:modified xsi:type="dcterms:W3CDTF">2020-12-09T12:44:00Z</dcterms:modified>
</cp:coreProperties>
</file>