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07FEA" w14:textId="2472F452" w:rsidR="00DC1A4E" w:rsidRDefault="00DC1A4E">
      <w:r>
        <w:t>A restaurant has a sitting capacity of 10 people. There are 20 people, willing to eat something from the restaurant. It takes 2 second for each person to eat a meal. Simulate this using semaphore.</w:t>
      </w:r>
    </w:p>
    <w:sectPr w:rsidR="00DC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A"/>
    <w:rsid w:val="003079CA"/>
    <w:rsid w:val="00400045"/>
    <w:rsid w:val="005A6F8B"/>
    <w:rsid w:val="00844A96"/>
    <w:rsid w:val="00DC1A4E"/>
    <w:rsid w:val="00EA200A"/>
    <w:rsid w:val="00F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974F"/>
  <w15:chartTrackingRefBased/>
  <w15:docId w15:val="{FD09D035-2131-4EF5-B8AD-F2EF2D7C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talha Raja talha</dc:creator>
  <cp:keywords/>
  <dc:description/>
  <cp:lastModifiedBy>Raja talha Raja talha</cp:lastModifiedBy>
  <cp:revision>2</cp:revision>
  <dcterms:created xsi:type="dcterms:W3CDTF">2024-05-06T02:39:00Z</dcterms:created>
  <dcterms:modified xsi:type="dcterms:W3CDTF">2024-05-06T02:57:00Z</dcterms:modified>
</cp:coreProperties>
</file>