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EA4DC" w14:textId="4D934BDC" w:rsidR="00705B69" w:rsidRPr="00AD3C9A" w:rsidRDefault="00122215" w:rsidP="00AD3C9A">
      <w:pPr>
        <w:widowControl w:val="0"/>
        <w:tabs>
          <w:tab w:val="left" w:pos="823"/>
        </w:tabs>
        <w:autoSpaceDE w:val="0"/>
        <w:autoSpaceDN w:val="0"/>
        <w:spacing w:before="100" w:after="0" w:line="240" w:lineRule="auto"/>
        <w:jc w:val="center"/>
        <w:rPr>
          <w:rFonts w:asciiTheme="majorBidi" w:hAnsiTheme="majorBidi" w:cstheme="majorBidi"/>
          <w:b/>
          <w:bCs/>
          <w:sz w:val="32"/>
          <w:szCs w:val="32"/>
        </w:rPr>
      </w:pPr>
      <w:r w:rsidRPr="00AD3C9A">
        <w:rPr>
          <w:rFonts w:asciiTheme="majorBidi" w:hAnsiTheme="majorBidi" w:cstheme="majorBidi"/>
          <w:b/>
          <w:bCs/>
          <w:sz w:val="32"/>
          <w:szCs w:val="32"/>
        </w:rPr>
        <w:t>Data Management Plan</w:t>
      </w:r>
    </w:p>
    <w:p w14:paraId="11BDA44E" w14:textId="66E5F8F3" w:rsidR="008F67E8" w:rsidRPr="00AD3C9A" w:rsidRDefault="00122215" w:rsidP="00AD3C9A">
      <w:pPr>
        <w:rPr>
          <w:rFonts w:asciiTheme="majorBidi" w:hAnsiTheme="majorBidi" w:cstheme="majorBidi"/>
          <w:b/>
          <w:bCs/>
        </w:rPr>
      </w:pPr>
      <w:r w:rsidRPr="00AD3C9A">
        <w:rPr>
          <w:rFonts w:asciiTheme="majorBidi" w:hAnsiTheme="majorBidi" w:cstheme="majorBidi"/>
          <w:b/>
          <w:bCs/>
        </w:rPr>
        <w:t>Data Collection</w:t>
      </w:r>
    </w:p>
    <w:p w14:paraId="6AA1EF6F" w14:textId="7F7453B4" w:rsidR="002A7EC0" w:rsidRPr="00AD3C9A" w:rsidRDefault="002A7EC0" w:rsidP="00AD3C9A">
      <w:pPr>
        <w:rPr>
          <w:rFonts w:asciiTheme="majorBidi" w:hAnsiTheme="majorBidi" w:cstheme="majorBidi"/>
          <w:b/>
          <w:bCs/>
        </w:rPr>
      </w:pPr>
      <w:hyperlink r:id="rId5" w:history="1">
        <w:r w:rsidRPr="00AD3C9A">
          <w:rPr>
            <w:rStyle w:val="Hyperlink"/>
            <w:rFonts w:asciiTheme="majorBidi" w:hAnsiTheme="majorBidi" w:cstheme="majorBidi"/>
          </w:rPr>
          <w:t>Flickr Faces 70k Thumbnails 128x128 (kaggle.com)</w:t>
        </w:r>
      </w:hyperlink>
    </w:p>
    <w:p w14:paraId="0267241C" w14:textId="7E9534FA" w:rsidR="00122215" w:rsidRPr="00AD3C9A" w:rsidRDefault="00122215" w:rsidP="00AD3C9A">
      <w:pPr>
        <w:jc w:val="both"/>
        <w:rPr>
          <w:rFonts w:asciiTheme="majorBidi" w:hAnsiTheme="majorBidi" w:cstheme="majorBidi"/>
          <w:b/>
          <w:bCs/>
        </w:rPr>
      </w:pPr>
      <w:r w:rsidRPr="00AD3C9A">
        <w:rPr>
          <w:rFonts w:asciiTheme="majorBidi" w:hAnsiTheme="majorBidi" w:cstheme="majorBidi"/>
          <w:b/>
          <w:bCs/>
        </w:rPr>
        <w:t>Overview of dataset.</w:t>
      </w:r>
    </w:p>
    <w:p w14:paraId="05347841" w14:textId="3A451BE5" w:rsidR="00122215" w:rsidRPr="00AD3C9A" w:rsidRDefault="00122215" w:rsidP="00AD3C9A">
      <w:pPr>
        <w:jc w:val="both"/>
        <w:rPr>
          <w:rFonts w:asciiTheme="majorBidi" w:hAnsiTheme="majorBidi" w:cstheme="majorBidi"/>
        </w:rPr>
      </w:pPr>
      <w:r w:rsidRPr="00AD3C9A">
        <w:rPr>
          <w:rFonts w:asciiTheme="majorBidi" w:hAnsiTheme="majorBidi" w:cstheme="majorBidi"/>
        </w:rPr>
        <w:t>The Flickr-Faces-HQ (FFHQ) dataset, released by Nvidia Research in October 2018, comprises high-resolution face images sourced from Flickr, a photo-sharing platform. The dataset's creation involved automated web scraping techniques to gather images tagged with relevant keywords, followed by rigorous curation to ensure quality and relevance. While specific details about the data collection process and ethical considerations are not extensively documented, the dataset serves as a valuable resource for researchers and practitioners in computer vision and machine learning, particularly for tasks related to face synthesis and manipulation.</w:t>
      </w:r>
    </w:p>
    <w:p w14:paraId="029BD13D" w14:textId="44CF2837" w:rsidR="00122215" w:rsidRPr="00AD3C9A" w:rsidRDefault="00D43668" w:rsidP="00AD3C9A">
      <w:pPr>
        <w:jc w:val="both"/>
        <w:rPr>
          <w:rFonts w:asciiTheme="majorBidi" w:hAnsiTheme="majorBidi" w:cstheme="majorBidi"/>
          <w:b/>
          <w:bCs/>
        </w:rPr>
      </w:pPr>
      <w:r w:rsidRPr="00AD3C9A">
        <w:rPr>
          <w:rFonts w:asciiTheme="majorBidi" w:hAnsiTheme="majorBidi" w:cstheme="majorBidi"/>
          <w:b/>
          <w:bCs/>
        </w:rPr>
        <w:t>Summary of dataset.</w:t>
      </w:r>
    </w:p>
    <w:p w14:paraId="6099820A" w14:textId="1DB34980" w:rsidR="00D43668" w:rsidRPr="00AD3C9A" w:rsidRDefault="00D43668" w:rsidP="00AD3C9A">
      <w:pPr>
        <w:jc w:val="both"/>
        <w:rPr>
          <w:rFonts w:asciiTheme="majorBidi" w:hAnsiTheme="majorBidi" w:cstheme="majorBidi"/>
        </w:rPr>
      </w:pPr>
      <w:r w:rsidRPr="00AD3C9A">
        <w:rPr>
          <w:rFonts w:asciiTheme="majorBidi" w:hAnsiTheme="majorBidi" w:cstheme="majorBidi"/>
        </w:rPr>
        <w:t xml:space="preserve">The FFHQ (Flickr-Faces-HQ) dataset is a high-quality collection of 70,000 human face images, each at a resolution of 128x128 pixels in </w:t>
      </w:r>
      <w:proofErr w:type="spellStart"/>
      <w:r w:rsidR="003974CD" w:rsidRPr="00AD3C9A">
        <w:rPr>
          <w:rFonts w:asciiTheme="majorBidi" w:hAnsiTheme="majorBidi" w:cstheme="majorBidi"/>
        </w:rPr>
        <w:t>png</w:t>
      </w:r>
      <w:proofErr w:type="spellEnd"/>
      <w:r w:rsidRPr="00AD3C9A">
        <w:rPr>
          <w:rFonts w:asciiTheme="majorBidi" w:hAnsiTheme="majorBidi" w:cstheme="majorBidi"/>
        </w:rPr>
        <w:t xml:space="preserve"> format, totaling approximately 2 GB. These images feature diverse variations in age, ethnicity, and background, organized in subdirectories.</w:t>
      </w:r>
    </w:p>
    <w:p w14:paraId="17A7EACD" w14:textId="70348F2E" w:rsidR="00D43668" w:rsidRPr="00AD3C9A" w:rsidRDefault="00D43668" w:rsidP="00AD3C9A">
      <w:pPr>
        <w:jc w:val="both"/>
        <w:rPr>
          <w:rFonts w:asciiTheme="majorBidi" w:hAnsiTheme="majorBidi" w:cstheme="majorBidi"/>
          <w:b/>
          <w:bCs/>
        </w:rPr>
      </w:pPr>
      <w:r w:rsidRPr="00AD3C9A">
        <w:rPr>
          <w:rFonts w:asciiTheme="majorBidi" w:hAnsiTheme="majorBidi" w:cstheme="majorBidi"/>
          <w:b/>
          <w:bCs/>
        </w:rPr>
        <w:t>Ethical Requirements.</w:t>
      </w:r>
    </w:p>
    <w:p w14:paraId="7C27889D" w14:textId="3F21B0B7" w:rsidR="00D43668" w:rsidRDefault="00D43668" w:rsidP="00AD3C9A">
      <w:pPr>
        <w:jc w:val="both"/>
        <w:rPr>
          <w:rFonts w:asciiTheme="majorBidi" w:hAnsiTheme="majorBidi" w:cstheme="majorBidi"/>
        </w:rPr>
      </w:pPr>
      <w:r w:rsidRPr="00AD3C9A">
        <w:rPr>
          <w:rFonts w:asciiTheme="majorBidi" w:hAnsiTheme="majorBidi" w:cstheme="majorBidi"/>
        </w:rPr>
        <w:t>To ensure ethical use of the FFHQ dataset in compliance with GDPR, University of Helsinki ethical policy, and ethical collection standards, we will verify that the dataset is anonymized and devoid of personally identifiable information (PII), confirming explicit consent was obtained by original data collectors. We will also ensure the original data collection process adhered to ethical standards, documenting the dataset's origin and consent processes.</w:t>
      </w:r>
    </w:p>
    <w:p w14:paraId="686447ED" w14:textId="77777777" w:rsidR="0021630C" w:rsidRDefault="0021630C" w:rsidP="00AD3C9A">
      <w:pPr>
        <w:jc w:val="both"/>
        <w:rPr>
          <w:rFonts w:asciiTheme="majorBidi" w:hAnsiTheme="majorBidi" w:cstheme="majorBidi"/>
        </w:rPr>
      </w:pPr>
    </w:p>
    <w:p w14:paraId="24A2AF3D" w14:textId="77777777" w:rsidR="0021630C" w:rsidRPr="00AD3C9A" w:rsidRDefault="0021630C" w:rsidP="00AD3C9A">
      <w:pPr>
        <w:jc w:val="both"/>
        <w:rPr>
          <w:rFonts w:asciiTheme="majorBidi" w:hAnsiTheme="majorBidi" w:cstheme="majorBidi"/>
        </w:rPr>
      </w:pPr>
    </w:p>
    <w:p w14:paraId="56383D9B" w14:textId="4AA4E3A1" w:rsidR="003974CD" w:rsidRPr="00AD3C9A" w:rsidRDefault="00202756" w:rsidP="00AD3C9A">
      <w:pPr>
        <w:jc w:val="both"/>
        <w:rPr>
          <w:rFonts w:asciiTheme="majorBidi" w:hAnsiTheme="majorBidi" w:cstheme="majorBidi"/>
          <w:b/>
          <w:bCs/>
        </w:rPr>
      </w:pPr>
      <w:r w:rsidRPr="00AD3C9A">
        <w:rPr>
          <w:rFonts w:asciiTheme="majorBidi" w:hAnsiTheme="majorBidi" w:cstheme="majorBidi"/>
          <w:b/>
          <w:bCs/>
        </w:rPr>
        <w:lastRenderedPageBreak/>
        <w:t>Documentation.</w:t>
      </w:r>
    </w:p>
    <w:p w14:paraId="264D30BC" w14:textId="6EB26709" w:rsidR="00202756" w:rsidRPr="00AD3C9A" w:rsidRDefault="00202756" w:rsidP="00AD3C9A">
      <w:pPr>
        <w:jc w:val="both"/>
        <w:rPr>
          <w:rFonts w:asciiTheme="majorBidi" w:hAnsiTheme="majorBidi" w:cstheme="majorBidi"/>
        </w:rPr>
      </w:pPr>
      <w:hyperlink r:id="rId6" w:history="1">
        <w:r w:rsidRPr="00AD3C9A">
          <w:rPr>
            <w:rStyle w:val="Hyperlink"/>
            <w:rFonts w:asciiTheme="majorBidi" w:hAnsiTheme="majorBidi" w:cstheme="majorBidi"/>
          </w:rPr>
          <w:t>Abdul-</w:t>
        </w:r>
        <w:proofErr w:type="spellStart"/>
        <w:r w:rsidRPr="00AD3C9A">
          <w:rPr>
            <w:rStyle w:val="Hyperlink"/>
            <w:rFonts w:asciiTheme="majorBidi" w:hAnsiTheme="majorBidi" w:cstheme="majorBidi"/>
          </w:rPr>
          <w:t>moe</w:t>
        </w:r>
        <w:proofErr w:type="spellEnd"/>
        <w:r w:rsidRPr="00AD3C9A">
          <w:rPr>
            <w:rStyle w:val="Hyperlink"/>
            <w:rFonts w:asciiTheme="majorBidi" w:hAnsiTheme="majorBidi" w:cstheme="majorBidi"/>
          </w:rPr>
          <w:t>/Abdul-</w:t>
        </w:r>
        <w:proofErr w:type="spellStart"/>
        <w:r w:rsidRPr="00AD3C9A">
          <w:rPr>
            <w:rStyle w:val="Hyperlink"/>
            <w:rFonts w:asciiTheme="majorBidi" w:hAnsiTheme="majorBidi" w:cstheme="majorBidi"/>
          </w:rPr>
          <w:t>moe</w:t>
        </w:r>
        <w:proofErr w:type="spellEnd"/>
        <w:r w:rsidRPr="00AD3C9A">
          <w:rPr>
            <w:rStyle w:val="Hyperlink"/>
            <w:rFonts w:asciiTheme="majorBidi" w:hAnsiTheme="majorBidi" w:cstheme="majorBidi"/>
          </w:rPr>
          <w:t xml:space="preserve"> at my-project (github.com)</w:t>
        </w:r>
      </w:hyperlink>
    </w:p>
    <w:p w14:paraId="67067852" w14:textId="77777777" w:rsidR="00202756" w:rsidRPr="00AD3C9A" w:rsidRDefault="00202756" w:rsidP="00AD3C9A">
      <w:pPr>
        <w:jc w:val="both"/>
        <w:rPr>
          <w:rFonts w:asciiTheme="majorBidi" w:hAnsiTheme="majorBidi" w:cstheme="majorBidi"/>
        </w:rPr>
      </w:pPr>
    </w:p>
    <w:p w14:paraId="6C638565" w14:textId="4AC5AA04" w:rsidR="00202756" w:rsidRPr="00AD3C9A" w:rsidRDefault="00202756" w:rsidP="00AD3C9A">
      <w:pPr>
        <w:jc w:val="both"/>
        <w:rPr>
          <w:rFonts w:asciiTheme="majorBidi" w:hAnsiTheme="majorBidi" w:cstheme="majorBidi"/>
          <w:b/>
          <w:bCs/>
        </w:rPr>
      </w:pPr>
      <w:r w:rsidRPr="00AD3C9A">
        <w:rPr>
          <w:rFonts w:asciiTheme="majorBidi" w:hAnsiTheme="majorBidi" w:cstheme="majorBidi"/>
          <w:b/>
          <w:bCs/>
        </w:rPr>
        <w:t>Metadata</w:t>
      </w:r>
    </w:p>
    <w:p w14:paraId="27BF3818" w14:textId="28C20239" w:rsidR="003974CD" w:rsidRPr="00AD3C9A" w:rsidRDefault="00AD3C9A" w:rsidP="00AD3C9A">
      <w:pPr>
        <w:jc w:val="both"/>
        <w:rPr>
          <w:rFonts w:asciiTheme="majorBidi" w:hAnsiTheme="majorBidi" w:cstheme="majorBidi"/>
          <w:b/>
          <w:bCs/>
        </w:rPr>
      </w:pPr>
      <w:hyperlink r:id="rId7" w:history="1">
        <w:r w:rsidRPr="00AD3C9A">
          <w:rPr>
            <w:rStyle w:val="Hyperlink"/>
            <w:rFonts w:asciiTheme="majorBidi" w:hAnsiTheme="majorBidi" w:cstheme="majorBidi"/>
          </w:rPr>
          <w:t>Abdul-moe/README.md at my-project · Abdul-</w:t>
        </w:r>
        <w:proofErr w:type="spellStart"/>
        <w:r w:rsidRPr="00AD3C9A">
          <w:rPr>
            <w:rStyle w:val="Hyperlink"/>
            <w:rFonts w:asciiTheme="majorBidi" w:hAnsiTheme="majorBidi" w:cstheme="majorBidi"/>
          </w:rPr>
          <w:t>moe</w:t>
        </w:r>
        <w:proofErr w:type="spellEnd"/>
        <w:r w:rsidRPr="00AD3C9A">
          <w:rPr>
            <w:rStyle w:val="Hyperlink"/>
            <w:rFonts w:asciiTheme="majorBidi" w:hAnsiTheme="majorBidi" w:cstheme="majorBidi"/>
          </w:rPr>
          <w:t>/Abdul-</w:t>
        </w:r>
        <w:proofErr w:type="spellStart"/>
        <w:r w:rsidRPr="00AD3C9A">
          <w:rPr>
            <w:rStyle w:val="Hyperlink"/>
            <w:rFonts w:asciiTheme="majorBidi" w:hAnsiTheme="majorBidi" w:cstheme="majorBidi"/>
          </w:rPr>
          <w:t>moe</w:t>
        </w:r>
        <w:proofErr w:type="spellEnd"/>
        <w:r w:rsidRPr="00AD3C9A">
          <w:rPr>
            <w:rStyle w:val="Hyperlink"/>
            <w:rFonts w:asciiTheme="majorBidi" w:hAnsiTheme="majorBidi" w:cstheme="majorBidi"/>
          </w:rPr>
          <w:t xml:space="preserve"> (github.com)</w:t>
        </w:r>
      </w:hyperlink>
    </w:p>
    <w:p w14:paraId="4229B4A6" w14:textId="4CFE8C1C" w:rsidR="008F67E8" w:rsidRPr="00AD3C9A" w:rsidRDefault="008F67E8" w:rsidP="00AD3C9A">
      <w:pPr>
        <w:jc w:val="both"/>
        <w:rPr>
          <w:rFonts w:asciiTheme="majorBidi" w:hAnsiTheme="majorBidi" w:cstheme="majorBidi"/>
          <w:b/>
          <w:bCs/>
        </w:rPr>
      </w:pPr>
      <w:r w:rsidRPr="00AD3C9A">
        <w:rPr>
          <w:rFonts w:asciiTheme="majorBidi" w:hAnsiTheme="majorBidi" w:cstheme="majorBidi"/>
          <w:b/>
          <w:bCs/>
        </w:rPr>
        <w:t>Security and Storage.</w:t>
      </w:r>
    </w:p>
    <w:p w14:paraId="1DAC00B8" w14:textId="07FBBD87" w:rsidR="008F67E8" w:rsidRPr="00AD3C9A" w:rsidRDefault="008F67E8" w:rsidP="00AD3C9A">
      <w:pPr>
        <w:jc w:val="both"/>
        <w:rPr>
          <w:rFonts w:asciiTheme="majorBidi" w:hAnsiTheme="majorBidi" w:cstheme="majorBidi"/>
          <w:b/>
          <w:bCs/>
        </w:rPr>
      </w:pPr>
      <w:r w:rsidRPr="00AD3C9A">
        <w:rPr>
          <w:rFonts w:asciiTheme="majorBidi" w:hAnsiTheme="majorBidi" w:cstheme="majorBidi"/>
        </w:rPr>
        <w:t>To ensure security and proper storage of the FFHQ dataset, access will be restricted to authorized personnel using multi-factor authentication, and data will be encrypted in transit and at rest. Regular backups will be performed daily with weekly offsite backups, and versioning will be enabled.</w:t>
      </w:r>
    </w:p>
    <w:p w14:paraId="16BA3855" w14:textId="77777777" w:rsidR="00D43668" w:rsidRPr="00D43668" w:rsidRDefault="00D43668" w:rsidP="00D43668">
      <w:pPr>
        <w:jc w:val="both"/>
        <w:rPr>
          <w:rFonts w:ascii="Times New Roman" w:hAnsi="Times New Roman" w:cs="Times New Roman"/>
          <w:b/>
          <w:bCs/>
          <w:sz w:val="32"/>
          <w:szCs w:val="32"/>
        </w:rPr>
      </w:pPr>
    </w:p>
    <w:p w14:paraId="00FBF542" w14:textId="77777777" w:rsidR="00705B69" w:rsidRDefault="00705B69" w:rsidP="00705B69">
      <w:pPr>
        <w:rPr>
          <w:rFonts w:ascii="Times New Roman" w:hAnsi="Times New Roman" w:cs="Times New Roman"/>
          <w:b/>
          <w:bCs/>
          <w:sz w:val="44"/>
          <w:szCs w:val="44"/>
        </w:rPr>
      </w:pPr>
    </w:p>
    <w:p w14:paraId="5F2CC5F0" w14:textId="77777777" w:rsidR="00705B69" w:rsidRDefault="00705B69" w:rsidP="00705B69">
      <w:pPr>
        <w:rPr>
          <w:rFonts w:ascii="Times New Roman" w:hAnsi="Times New Roman" w:cs="Times New Roman"/>
          <w:b/>
          <w:bCs/>
          <w:sz w:val="44"/>
          <w:szCs w:val="44"/>
        </w:rPr>
      </w:pPr>
    </w:p>
    <w:p w14:paraId="7D53591E" w14:textId="77777777" w:rsidR="00705B69" w:rsidRDefault="00705B69" w:rsidP="00705B69">
      <w:pPr>
        <w:rPr>
          <w:rFonts w:ascii="Times New Roman" w:hAnsi="Times New Roman" w:cs="Times New Roman"/>
          <w:b/>
          <w:bCs/>
          <w:sz w:val="44"/>
          <w:szCs w:val="44"/>
        </w:rPr>
      </w:pPr>
    </w:p>
    <w:p w14:paraId="5DED6C77" w14:textId="77777777" w:rsidR="00705B69" w:rsidRDefault="00705B69" w:rsidP="00705B69">
      <w:pPr>
        <w:rPr>
          <w:rFonts w:ascii="Times New Roman" w:hAnsi="Times New Roman" w:cs="Times New Roman"/>
          <w:b/>
          <w:bCs/>
          <w:sz w:val="44"/>
          <w:szCs w:val="44"/>
        </w:rPr>
      </w:pPr>
    </w:p>
    <w:p w14:paraId="2300E463" w14:textId="77777777" w:rsidR="00705B69" w:rsidRDefault="00705B69" w:rsidP="00705B69">
      <w:pPr>
        <w:rPr>
          <w:rFonts w:ascii="Times New Roman" w:hAnsi="Times New Roman" w:cs="Times New Roman"/>
          <w:b/>
          <w:bCs/>
          <w:sz w:val="44"/>
          <w:szCs w:val="44"/>
        </w:rPr>
      </w:pPr>
    </w:p>
    <w:p w14:paraId="4E415E45" w14:textId="77777777" w:rsidR="00705B69" w:rsidRDefault="00705B69" w:rsidP="00705B69">
      <w:pPr>
        <w:rPr>
          <w:rFonts w:ascii="Times New Roman" w:hAnsi="Times New Roman" w:cs="Times New Roman"/>
          <w:b/>
          <w:bCs/>
          <w:sz w:val="44"/>
          <w:szCs w:val="44"/>
        </w:rPr>
      </w:pPr>
    </w:p>
    <w:p w14:paraId="6FBDE396" w14:textId="77777777" w:rsidR="00705B69" w:rsidRPr="00705B69" w:rsidRDefault="00705B69" w:rsidP="00705B69">
      <w:pPr>
        <w:rPr>
          <w:rFonts w:ascii="Times New Roman" w:hAnsi="Times New Roman" w:cs="Times New Roman"/>
          <w:b/>
          <w:bCs/>
          <w:sz w:val="44"/>
          <w:szCs w:val="44"/>
        </w:rPr>
      </w:pPr>
    </w:p>
    <w:sectPr w:rsidR="00705B69" w:rsidRPr="00705B69" w:rsidSect="00AD3C9A">
      <w:type w:val="continuous"/>
      <w:pgSz w:w="14256" w:h="10656" w:orient="landscape" w:code="9"/>
      <w:pgMar w:top="1224" w:right="2074" w:bottom="274" w:left="720" w:header="0" w:footer="461" w:gutter="0"/>
      <w:cols w:space="720" w:equalWidth="0">
        <w:col w:w="9360"/>
      </w:cols>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DE479C"/>
    <w:multiLevelType w:val="hybridMultilevel"/>
    <w:tmpl w:val="F22AD056"/>
    <w:lvl w:ilvl="0" w:tplc="20FE2444">
      <w:numFmt w:val="bullet"/>
      <w:lvlText w:val=""/>
      <w:lvlJc w:val="left"/>
      <w:pPr>
        <w:ind w:left="822" w:hanging="720"/>
      </w:pPr>
      <w:rPr>
        <w:rFonts w:ascii="Wingdings" w:eastAsia="Wingdings" w:hAnsi="Wingdings" w:cs="Wingdings" w:hint="default"/>
        <w:b w:val="0"/>
        <w:bCs w:val="0"/>
        <w:i w:val="0"/>
        <w:iCs w:val="0"/>
        <w:w w:val="100"/>
        <w:sz w:val="64"/>
        <w:szCs w:val="64"/>
        <w:lang w:val="en-US" w:eastAsia="en-US" w:bidi="ar-SA"/>
      </w:rPr>
    </w:lvl>
    <w:lvl w:ilvl="1" w:tplc="CF5CA5A8">
      <w:numFmt w:val="bullet"/>
      <w:lvlText w:val="•"/>
      <w:lvlJc w:val="left"/>
      <w:pPr>
        <w:ind w:left="744" w:hanging="170"/>
      </w:pPr>
      <w:rPr>
        <w:rFonts w:ascii="Times New Roman" w:eastAsia="Times New Roman" w:hAnsi="Times New Roman" w:cs="Times New Roman" w:hint="default"/>
        <w:b w:val="0"/>
        <w:bCs w:val="0"/>
        <w:i w:val="0"/>
        <w:iCs w:val="0"/>
        <w:spacing w:val="-1"/>
        <w:w w:val="100"/>
        <w:sz w:val="46"/>
        <w:szCs w:val="46"/>
        <w:lang w:val="en-US" w:eastAsia="en-US" w:bidi="ar-SA"/>
      </w:rPr>
    </w:lvl>
    <w:lvl w:ilvl="2" w:tplc="93769E12">
      <w:numFmt w:val="bullet"/>
      <w:lvlText w:val="•"/>
      <w:lvlJc w:val="left"/>
      <w:pPr>
        <w:ind w:left="2551" w:hanging="170"/>
      </w:pPr>
      <w:rPr>
        <w:rFonts w:hint="default"/>
        <w:lang w:val="en-US" w:eastAsia="en-US" w:bidi="ar-SA"/>
      </w:rPr>
    </w:lvl>
    <w:lvl w:ilvl="3" w:tplc="8FAE9F44">
      <w:numFmt w:val="bullet"/>
      <w:lvlText w:val="•"/>
      <w:lvlJc w:val="left"/>
      <w:pPr>
        <w:ind w:left="4282" w:hanging="170"/>
      </w:pPr>
      <w:rPr>
        <w:rFonts w:hint="default"/>
        <w:lang w:val="en-US" w:eastAsia="en-US" w:bidi="ar-SA"/>
      </w:rPr>
    </w:lvl>
    <w:lvl w:ilvl="4" w:tplc="87D6BF74">
      <w:numFmt w:val="bullet"/>
      <w:lvlText w:val="•"/>
      <w:lvlJc w:val="left"/>
      <w:pPr>
        <w:ind w:left="6013" w:hanging="170"/>
      </w:pPr>
      <w:rPr>
        <w:rFonts w:hint="default"/>
        <w:lang w:val="en-US" w:eastAsia="en-US" w:bidi="ar-SA"/>
      </w:rPr>
    </w:lvl>
    <w:lvl w:ilvl="5" w:tplc="75362B54">
      <w:numFmt w:val="bullet"/>
      <w:lvlText w:val="•"/>
      <w:lvlJc w:val="left"/>
      <w:pPr>
        <w:ind w:left="7744" w:hanging="170"/>
      </w:pPr>
      <w:rPr>
        <w:rFonts w:hint="default"/>
        <w:lang w:val="en-US" w:eastAsia="en-US" w:bidi="ar-SA"/>
      </w:rPr>
    </w:lvl>
    <w:lvl w:ilvl="6" w:tplc="95181E56">
      <w:numFmt w:val="bullet"/>
      <w:lvlText w:val="•"/>
      <w:lvlJc w:val="left"/>
      <w:pPr>
        <w:ind w:left="9475" w:hanging="170"/>
      </w:pPr>
      <w:rPr>
        <w:rFonts w:hint="default"/>
        <w:lang w:val="en-US" w:eastAsia="en-US" w:bidi="ar-SA"/>
      </w:rPr>
    </w:lvl>
    <w:lvl w:ilvl="7" w:tplc="131679C8">
      <w:numFmt w:val="bullet"/>
      <w:lvlText w:val="•"/>
      <w:lvlJc w:val="left"/>
      <w:pPr>
        <w:ind w:left="11206" w:hanging="170"/>
      </w:pPr>
      <w:rPr>
        <w:rFonts w:hint="default"/>
        <w:lang w:val="en-US" w:eastAsia="en-US" w:bidi="ar-SA"/>
      </w:rPr>
    </w:lvl>
    <w:lvl w:ilvl="8" w:tplc="8EF25144">
      <w:numFmt w:val="bullet"/>
      <w:lvlText w:val="•"/>
      <w:lvlJc w:val="left"/>
      <w:pPr>
        <w:ind w:left="12937" w:hanging="170"/>
      </w:pPr>
      <w:rPr>
        <w:rFonts w:hint="default"/>
        <w:lang w:val="en-US" w:eastAsia="en-US" w:bidi="ar-SA"/>
      </w:rPr>
    </w:lvl>
  </w:abstractNum>
  <w:num w:numId="1" w16cid:durableId="1890728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69"/>
    <w:rsid w:val="00122215"/>
    <w:rsid w:val="001D47B3"/>
    <w:rsid w:val="00202756"/>
    <w:rsid w:val="0021630C"/>
    <w:rsid w:val="002A7EC0"/>
    <w:rsid w:val="003974CD"/>
    <w:rsid w:val="004F1DD9"/>
    <w:rsid w:val="006C4858"/>
    <w:rsid w:val="00705B69"/>
    <w:rsid w:val="008B20F7"/>
    <w:rsid w:val="008F67E8"/>
    <w:rsid w:val="009F7E10"/>
    <w:rsid w:val="00A6658E"/>
    <w:rsid w:val="00A93002"/>
    <w:rsid w:val="00AD3C9A"/>
    <w:rsid w:val="00AE0C58"/>
    <w:rsid w:val="00B2305B"/>
    <w:rsid w:val="00CF27E5"/>
    <w:rsid w:val="00D43668"/>
    <w:rsid w:val="00DA75B7"/>
    <w:rsid w:val="00E51F56"/>
    <w:rsid w:val="00F76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618C0"/>
  <w15:chartTrackingRefBased/>
  <w15:docId w15:val="{63DE1938-9077-44A0-BCB7-BCF81E29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5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5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B69"/>
    <w:rPr>
      <w:rFonts w:eastAsiaTheme="majorEastAsia" w:cstheme="majorBidi"/>
      <w:color w:val="272727" w:themeColor="text1" w:themeTint="D8"/>
    </w:rPr>
  </w:style>
  <w:style w:type="paragraph" w:styleId="Title">
    <w:name w:val="Title"/>
    <w:basedOn w:val="Normal"/>
    <w:next w:val="Normal"/>
    <w:link w:val="TitleChar"/>
    <w:uiPriority w:val="10"/>
    <w:qFormat/>
    <w:rsid w:val="00705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B69"/>
    <w:pPr>
      <w:spacing w:before="160"/>
      <w:jc w:val="center"/>
    </w:pPr>
    <w:rPr>
      <w:i/>
      <w:iCs/>
      <w:color w:val="404040" w:themeColor="text1" w:themeTint="BF"/>
    </w:rPr>
  </w:style>
  <w:style w:type="character" w:customStyle="1" w:styleId="QuoteChar">
    <w:name w:val="Quote Char"/>
    <w:basedOn w:val="DefaultParagraphFont"/>
    <w:link w:val="Quote"/>
    <w:uiPriority w:val="29"/>
    <w:rsid w:val="00705B69"/>
    <w:rPr>
      <w:i/>
      <w:iCs/>
      <w:color w:val="404040" w:themeColor="text1" w:themeTint="BF"/>
    </w:rPr>
  </w:style>
  <w:style w:type="paragraph" w:styleId="ListParagraph">
    <w:name w:val="List Paragraph"/>
    <w:basedOn w:val="Normal"/>
    <w:uiPriority w:val="1"/>
    <w:qFormat/>
    <w:rsid w:val="00705B69"/>
    <w:pPr>
      <w:ind w:left="720"/>
      <w:contextualSpacing/>
    </w:pPr>
  </w:style>
  <w:style w:type="character" w:styleId="IntenseEmphasis">
    <w:name w:val="Intense Emphasis"/>
    <w:basedOn w:val="DefaultParagraphFont"/>
    <w:uiPriority w:val="21"/>
    <w:qFormat/>
    <w:rsid w:val="00705B69"/>
    <w:rPr>
      <w:i/>
      <w:iCs/>
      <w:color w:val="0F4761" w:themeColor="accent1" w:themeShade="BF"/>
    </w:rPr>
  </w:style>
  <w:style w:type="paragraph" w:styleId="IntenseQuote">
    <w:name w:val="Intense Quote"/>
    <w:basedOn w:val="Normal"/>
    <w:next w:val="Normal"/>
    <w:link w:val="IntenseQuoteChar"/>
    <w:uiPriority w:val="30"/>
    <w:qFormat/>
    <w:rsid w:val="00705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B69"/>
    <w:rPr>
      <w:i/>
      <w:iCs/>
      <w:color w:val="0F4761" w:themeColor="accent1" w:themeShade="BF"/>
    </w:rPr>
  </w:style>
  <w:style w:type="character" w:styleId="IntenseReference">
    <w:name w:val="Intense Reference"/>
    <w:basedOn w:val="DefaultParagraphFont"/>
    <w:uiPriority w:val="32"/>
    <w:qFormat/>
    <w:rsid w:val="00705B69"/>
    <w:rPr>
      <w:b/>
      <w:bCs/>
      <w:smallCaps/>
      <w:color w:val="0F4761" w:themeColor="accent1" w:themeShade="BF"/>
      <w:spacing w:val="5"/>
    </w:rPr>
  </w:style>
  <w:style w:type="character" w:styleId="HTMLCode">
    <w:name w:val="HTML Code"/>
    <w:basedOn w:val="DefaultParagraphFont"/>
    <w:uiPriority w:val="99"/>
    <w:semiHidden/>
    <w:unhideWhenUsed/>
    <w:rsid w:val="00D4366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F67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bdul-moe/Abdul-moe/blob/my-project/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dul-moe/Abdul-moe/tree/my-project" TargetMode="External"/><Relationship Id="rId5" Type="http://schemas.openxmlformats.org/officeDocument/2006/relationships/hyperlink" Target="https://www.kaggle.com/datasets/imcr00z/flickr-faces-70k-thumbnails-128x12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Samad</dc:creator>
  <cp:keywords/>
  <dc:description/>
  <cp:lastModifiedBy>Zahra Samad</cp:lastModifiedBy>
  <cp:revision>4</cp:revision>
  <dcterms:created xsi:type="dcterms:W3CDTF">2024-06-14T16:41:00Z</dcterms:created>
  <dcterms:modified xsi:type="dcterms:W3CDTF">2024-06-15T05:51:00Z</dcterms:modified>
</cp:coreProperties>
</file>