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Pearls AQI Predictor</w:t>
      </w:r>
    </w:p>
    <w:p>
      <w:pPr>
        <w:spacing w:after="600"/>
        <w:jc w:val="center"/>
      </w:pPr>
      <w:r>
        <w:rPr>
          <w:color w:val="555555"/>
          <w:sz w:val="32"/>
          <w:szCs w:val="32"/>
        </w:rPr>
        <w:t xml:space="preserve">Technical Report</w:t>
      </w:r>
    </w:p>
    <w:p>
      <w:pPr>
        <w:pStyle w:val="Heading1"/>
        <w:spacing w:after="200" w:before="400"/>
      </w:pPr>
      <w:r>
        <w:t xml:space="preserve">1. Executive Summary</w:t>
      </w:r>
    </w:p>
    <w:p>
      <w:pPr>
        <w:spacing w:after="160"/>
      </w:pPr>
      <w:r>
        <w:rPr>
          <w:b w:val="false"/>
          <w:bCs w:val="false"/>
          <w:i w:val="false"/>
          <w:iCs w:val="false"/>
        </w:rPr>
        <w:t xml:space="preserve">The Pearls AQI Predictor is an end-to-end, automated machine learning system that forecasts particulate matter (PM2.5) air quality for four Pakistani cities — Rawalpindi, Islamabad, Lahore, and Karachi — up to three days in advance. The system was originally built as a single-city (Rawalpindi) prototype and was later extended into a full multi-city product with independent models, independent explainability, and a shared interactive dashboard per city.</w:t>
      </w:r>
    </w:p>
    <w:p>
      <w:pPr>
        <w:spacing w:after="160"/>
      </w:pPr>
      <w:r>
        <w:rPr>
          <w:b w:val="false"/>
          <w:bCs w:val="false"/>
          <w:i w:val="false"/>
          <w:iCs w:val="false"/>
        </w:rPr>
        <w:t xml:space="preserve">Air quality prediction is useful because PM2.5 pollution has direct, well-documented health consequences, and short-range forecasts allow individuals and institutions to plan outdoor activity, protect vulnerable groups, and respond to worsening conditions before they occur. This project targets exactly that use case at a city level for a country with limited public air-quality forecasting infrastructure.</w:t>
      </w:r>
    </w:p>
    <w:p>
      <w:pPr>
        <w:spacing w:after="160"/>
      </w:pPr>
      <w:r>
        <w:rPr>
          <w:b w:val="false"/>
          <w:bCs w:val="false"/>
          <w:i w:val="false"/>
          <w:iCs w:val="false"/>
        </w:rPr>
        <w:t xml:space="preserve">The system is built on a serverless MLOps stack: OpenWeather and Open-Meteo APIs for raw data, Hopsworks as the feature store and model registry, GitHub Actions for scheduled automation, scikit-learn/TensorFlow for modeling, SHAP for explainability, and a Next.js/React/TypeScript dashboard deployed on Vercel. The final system automatically ingests hourly weather and pollution data for all four cities, retrains per-city, per-horizon models daily, publishes fresh predictions hourly, and serves them through a live, city-switchable dashboard with forecasts, trend charts, pollutant breakdowns, health recommendations, an interactive monitoring map, and SHAP-based model explanations.</w:t>
      </w:r>
    </w:p>
    <w:p>
      <w:pPr>
        <w:pStyle w:val="Heading1"/>
        <w:spacing w:after="200" w:before="400"/>
      </w:pPr>
      <w:r>
        <w:t xml:space="preserve">2. Original Problem / Requirements</w:t>
      </w:r>
    </w:p>
    <w:p>
      <w:pPr>
        <w:spacing w:after="160"/>
      </w:pPr>
      <w:r>
        <w:rPr>
          <w:b w:val="false"/>
          <w:bCs w:val="false"/>
          <w:i w:val="false"/>
          <w:iCs w:val="false"/>
        </w:rPr>
        <w:t xml:space="preserve">The original project specification (provided as a PDF brief) asked for a serverless AQI prediction service with four required components:</w:t>
      </w:r>
    </w:p>
    <w:p>
      <w:pPr>
        <w:pStyle w:val="ListParagraph"/>
        <w:numPr>
          <w:ilvl w:val="0"/>
          <w:numId w:val="2"/>
        </w:numPr>
        <w:spacing w:after="80"/>
      </w:pPr>
      <w:r>
        <w:t xml:space="preserve">Feature pipeline — a Python script fetching raw weather and pollutant data from an external API (OpenWeather or similar), computing model inputs and targets including time-based features (hour, day, month) and derived features (AQI change rate), and storing them in a feature store (Hopsworks or Vertex AI, free tier).</w:t>
      </w:r>
    </w:p>
    <w:p>
      <w:pPr>
        <w:pStyle w:val="ListParagraph"/>
        <w:numPr>
          <w:ilvl w:val="0"/>
          <w:numId w:val="2"/>
        </w:numPr>
        <w:spacing w:after="80"/>
      </w:pPr>
      <w:r>
        <w:t xml:space="preserve">Historical backfill — running the feature script over a range of past dates to generate sufficient training data.</w:t>
      </w:r>
    </w:p>
    <w:p>
      <w:pPr>
        <w:pStyle w:val="ListParagraph"/>
        <w:numPr>
          <w:ilvl w:val="0"/>
          <w:numId w:val="2"/>
        </w:numPr>
        <w:spacing w:after="80"/>
      </w:pPr>
      <w:r>
        <w:t xml:space="preserve">Training pipeline — a script fetching historical features from the feature store, training and evaluating the best possible ML model (scikit-learn Random Forest/Ridge Regression, and TensorFlow/PyTorch for advanced models), evaluated via RMSE, MAE, and R², and storing the trained model in a model registry.</w:t>
      </w:r>
    </w:p>
    <w:p>
      <w:pPr>
        <w:pStyle w:val="ListParagraph"/>
        <w:numPr>
          <w:ilvl w:val="0"/>
          <w:numId w:val="2"/>
        </w:numPr>
        <w:spacing w:after="80"/>
      </w:pPr>
      <w:r>
        <w:t xml:space="preserve">Automation — a CI/CD pipeline (GitHub Actions or similar) running the feature script hourly and the training script daily.</w:t>
      </w:r>
    </w:p>
    <w:p>
      <w:pPr>
        <w:pStyle w:val="ListParagraph"/>
        <w:numPr>
          <w:ilvl w:val="0"/>
          <w:numId w:val="2"/>
        </w:numPr>
        <w:spacing w:after="80"/>
      </w:pPr>
      <w:r>
        <w:t xml:space="preserve">Web application — a dashboard (Streamlit/Gradio/Flask/FastAPI) loading the model and features, computing predictions, and displaying them.</w:t>
      </w:r>
    </w:p>
    <w:p>
      <w:pPr>
        <w:spacing w:after="160"/>
      </w:pPr>
      <w:r>
        <w:rPr>
          <w:b w:val="false"/>
          <w:bCs w:val="false"/>
          <w:i w:val="false"/>
          <w:iCs w:val="false"/>
        </w:rPr>
        <w:t xml:space="preserve">Additional guidelines specified: performing EDA, using a variety of forecasting models from statistical to deep learning, using SHAP or LIME for feature importance, and adding alerts for hazardous AQI levels. Final submissions required an end-to-end system, a scalable automated pipeline, an interactive dashboard, and a detailed report.</w:t>
      </w:r>
    </w:p>
    <w:p>
      <w:pPr>
        <w:spacing w:after="160"/>
      </w:pPr>
      <w:r>
        <w:rPr>
          <w:b/>
          <w:bCs/>
          <w:i w:val="false"/>
          <w:iCs w:val="false"/>
        </w:rPr>
        <w:t xml:space="preserve">Not originally specified, but added as enhancements during development:</w:t>
      </w:r>
    </w:p>
    <w:p>
      <w:pPr>
        <w:pStyle w:val="ListParagraph"/>
        <w:numPr>
          <w:ilvl w:val="0"/>
          <w:numId w:val="2"/>
        </w:numPr>
        <w:spacing w:after="80"/>
      </w:pPr>
      <w:r>
        <w:t xml:space="preserve">Multi-city support (Rawalpindi, Islamabad, Lahore, Karachi) — the original brief did not require multiple cities.</w:t>
      </w:r>
    </w:p>
    <w:p>
      <w:pPr>
        <w:pStyle w:val="ListParagraph"/>
        <w:numPr>
          <w:ilvl w:val="0"/>
          <w:numId w:val="2"/>
        </w:numPr>
        <w:spacing w:after="80"/>
      </w:pPr>
      <w:r>
        <w:t xml:space="preserve">A production-grade Next.js/React dashboard (the brief suggested Streamlit/Gradio/Flask/FastAPI as sufficient).</w:t>
      </w:r>
    </w:p>
    <w:p>
      <w:pPr>
        <w:pStyle w:val="ListParagraph"/>
        <w:numPr>
          <w:ilvl w:val="0"/>
          <w:numId w:val="2"/>
        </w:numPr>
        <w:spacing w:after="80"/>
      </w:pPr>
      <w:r>
        <w:t xml:space="preserve">An interactive Leaflet monitoring map.</w:t>
      </w:r>
    </w:p>
    <w:p>
      <w:pPr>
        <w:pStyle w:val="ListParagraph"/>
        <w:numPr>
          <w:ilvl w:val="0"/>
          <w:numId w:val="2"/>
        </w:numPr>
        <w:spacing w:after="80"/>
      </w:pPr>
      <w:r>
        <w:t xml:space="preserve">A live, continuously-updating clock.</w:t>
      </w:r>
    </w:p>
    <w:p>
      <w:pPr>
        <w:pStyle w:val="ListParagraph"/>
        <w:numPr>
          <w:ilvl w:val="0"/>
          <w:numId w:val="2"/>
        </w:numPr>
        <w:spacing w:after="80"/>
      </w:pPr>
      <w:r>
        <w:t xml:space="preserve">Per-city, per-horizon model selection and registry versioning safeguards.</w:t>
      </w:r>
    </w:p>
    <w:p>
      <w:pPr>
        <w:pStyle w:val="Heading1"/>
        <w:spacing w:after="200" w:before="400"/>
      </w:pPr>
      <w:r>
        <w:t xml:space="preserve">3. Initial Architecture</w:t>
      </w:r>
    </w:p>
    <w:p>
      <w:pPr>
        <w:spacing w:after="160"/>
      </w:pPr>
      <w:r>
        <w:rPr>
          <w:b w:val="false"/>
          <w:bCs w:val="false"/>
          <w:i w:val="false"/>
          <w:iCs w:val="false"/>
        </w:rPr>
        <w:t xml:space="preserve">The system follows a linear MLOps pipeline:</w:t>
      </w:r>
    </w:p>
    <w:p>
      <w:pPr>
        <w:spacing w:after="160"/>
      </w:pPr>
      <w:r>
        <w:rPr>
          <w:b w:val="false"/>
          <w:bCs w:val="false"/>
          <w:i/>
          <w:iCs/>
        </w:rPr>
        <w:t xml:space="preserve">Weather/Pollution APIs → Feature Engineering → Hopsworks Feature Store → Model Training (multi-model comparison) → Hopsworks Model Registry → Prediction Publishing → SHAP Explainability → Web Dashboard (Vercel)</w:t>
      </w:r>
    </w:p>
    <w:p>
      <w:pPr>
        <w:spacing w:after="160"/>
      </w:pPr>
      <w:r>
        <w:rPr>
          <w:b w:val="false"/>
          <w:bCs w:val="false"/>
          <w:i w:val="false"/>
          <w:iCs w:val="false"/>
        </w:rPr>
        <w:t xml:space="preserve">Each stage is a standalone Python script that can run manually or on a GitHub Actions schedule, reading from and writing to the shared Hopsworks feature store and model registry as the system of record.</w:t>
      </w:r>
    </w:p>
    <w:p>
      <w:pPr>
        <w:pStyle w:val="Heading1"/>
        <w:spacing w:after="200" w:before="400"/>
      </w:pPr>
      <w:r>
        <w:t xml:space="preserve">4. Technologies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rPr>
          <w:tblHeader/>
        </w:trPr>
        <w:tc>
          <w:tcPr>
            <w:tcW w:type="dxa" w:w="1800"/>
            <w:shd w:fill="2F5496" w:val="clear"/>
          </w:tcPr>
          <w:p>
            <w:r>
              <w:rPr>
                <w:b/>
                <w:bCs/>
                <w:color w:val="FFFFFF"/>
                <w:sz w:val="20"/>
                <w:szCs w:val="20"/>
              </w:rPr>
              <w:t xml:space="preserve">Technology</w:t>
            </w:r>
          </w:p>
        </w:tc>
        <w:tc>
          <w:tcPr>
            <w:tcW w:type="dxa" w:w="3700"/>
            <w:shd w:fill="2F5496" w:val="clear"/>
          </w:tcPr>
          <w:p>
            <w:r>
              <w:rPr>
                <w:b/>
                <w:bCs/>
                <w:color w:val="FFFFFF"/>
                <w:sz w:val="20"/>
                <w:szCs w:val="20"/>
              </w:rPr>
              <w:t xml:space="preserve">Purpose</w:t>
            </w:r>
          </w:p>
        </w:tc>
        <w:tc>
          <w:tcPr>
            <w:tcW w:type="dxa" w:w="3700"/>
            <w:shd w:fill="2F5496" w:val="clear"/>
          </w:tcPr>
          <w:p>
            <w:r>
              <w:rPr>
                <w:b/>
                <w:bCs/>
                <w:color w:val="FFFFFF"/>
                <w:sz w:val="20"/>
                <w:szCs w:val="20"/>
              </w:rPr>
              <w:t xml:space="preserve">Where Used</w:t>
            </w:r>
          </w:p>
        </w:tc>
      </w:tr>
      <w:tr>
        <w:tc>
          <w:tcPr>
            <w:tcW w:type="dxa" w:w="1800"/>
          </w:tcPr>
          <w:p>
            <w:r>
              <w:rPr>
                <w:b w:val="false"/>
                <w:bCs w:val="false"/>
                <w:sz w:val="18"/>
                <w:szCs w:val="18"/>
              </w:rPr>
              <w:t xml:space="preserve">Python 3.11</w:t>
            </w:r>
          </w:p>
        </w:tc>
        <w:tc>
          <w:tcPr>
            <w:tcW w:type="dxa" w:w="3700"/>
          </w:tcPr>
          <w:p>
            <w:r>
              <w:rPr>
                <w:b w:val="false"/>
                <w:bCs w:val="false"/>
                <w:sz w:val="18"/>
                <w:szCs w:val="18"/>
              </w:rPr>
              <w:t xml:space="preserve">Core language for all backend pipelines</w:t>
            </w:r>
          </w:p>
        </w:tc>
        <w:tc>
          <w:tcPr>
            <w:tcW w:type="dxa" w:w="3700"/>
          </w:tcPr>
          <w:p>
            <w:r>
              <w:rPr>
                <w:b w:val="false"/>
                <w:bCs w:val="false"/>
                <w:sz w:val="18"/>
                <w:szCs w:val="18"/>
              </w:rPr>
              <w:t xml:space="preserve">All .py files, GitHub Actions runners</w:t>
            </w:r>
          </w:p>
        </w:tc>
      </w:tr>
      <w:tr>
        <w:tc>
          <w:tcPr>
            <w:tcW w:type="dxa" w:w="1800"/>
          </w:tcPr>
          <w:p>
            <w:r>
              <w:rPr>
                <w:b w:val="false"/>
                <w:bCs w:val="false"/>
                <w:sz w:val="18"/>
                <w:szCs w:val="18"/>
              </w:rPr>
              <w:t xml:space="preserve">Pandas</w:t>
            </w:r>
          </w:p>
        </w:tc>
        <w:tc>
          <w:tcPr>
            <w:tcW w:type="dxa" w:w="3700"/>
          </w:tcPr>
          <w:p>
            <w:r>
              <w:rPr>
                <w:b w:val="false"/>
                <w:bCs w:val="false"/>
                <w:sz w:val="18"/>
                <w:szCs w:val="18"/>
              </w:rPr>
              <w:t xml:space="preserve">Data manipulation, feature engineering</w:t>
            </w:r>
          </w:p>
        </w:tc>
        <w:tc>
          <w:tcPr>
            <w:tcW w:type="dxa" w:w="3700"/>
          </w:tcPr>
          <w:p>
            <w:r>
              <w:rPr>
                <w:b w:val="false"/>
                <w:bCs w:val="false"/>
                <w:sz w:val="18"/>
                <w:szCs w:val="18"/>
              </w:rPr>
              <w:t xml:space="preserve">feature_pipeline.py, training_pipeline.py, publish_predictions.py, shap_explain.py, eda.py</w:t>
            </w:r>
          </w:p>
        </w:tc>
      </w:tr>
      <w:tr>
        <w:tc>
          <w:tcPr>
            <w:tcW w:type="dxa" w:w="1800"/>
          </w:tcPr>
          <w:p>
            <w:r>
              <w:rPr>
                <w:b w:val="false"/>
                <w:bCs w:val="false"/>
                <w:sz w:val="18"/>
                <w:szCs w:val="18"/>
              </w:rPr>
              <w:t xml:space="preserve">NumPy</w:t>
            </w:r>
          </w:p>
        </w:tc>
        <w:tc>
          <w:tcPr>
            <w:tcW w:type="dxa" w:w="3700"/>
          </w:tcPr>
          <w:p>
            <w:r>
              <w:rPr>
                <w:b w:val="false"/>
                <w:bCs w:val="false"/>
                <w:sz w:val="18"/>
                <w:szCs w:val="18"/>
              </w:rPr>
              <w:t xml:space="preserve">Numerical operations, log transforms</w:t>
            </w:r>
          </w:p>
        </w:tc>
        <w:tc>
          <w:tcPr>
            <w:tcW w:type="dxa" w:w="3700"/>
          </w:tcPr>
          <w:p>
            <w:r>
              <w:rPr>
                <w:b w:val="false"/>
                <w:bCs w:val="false"/>
                <w:sz w:val="18"/>
                <w:szCs w:val="18"/>
              </w:rPr>
              <w:t xml:space="preserve">training_pipeline.py, publish_predictions.py</w:t>
            </w:r>
          </w:p>
        </w:tc>
      </w:tr>
      <w:tr>
        <w:tc>
          <w:tcPr>
            <w:tcW w:type="dxa" w:w="1800"/>
          </w:tcPr>
          <w:p>
            <w:r>
              <w:rPr>
                <w:b w:val="false"/>
                <w:bCs w:val="false"/>
                <w:sz w:val="18"/>
                <w:szCs w:val="18"/>
              </w:rPr>
              <w:t xml:space="preserve">Scikit-learn</w:t>
            </w:r>
          </w:p>
        </w:tc>
        <w:tc>
          <w:tcPr>
            <w:tcW w:type="dxa" w:w="3700"/>
          </w:tcPr>
          <w:p>
            <w:r>
              <w:rPr>
                <w:b w:val="false"/>
                <w:bCs w:val="false"/>
                <w:sz w:val="18"/>
                <w:szCs w:val="18"/>
              </w:rPr>
              <w:t xml:space="preserve">Ridge, Random Forest, Gradient Boosting, TimeSeriesSplit, StandardScaler, metrics</w:t>
            </w:r>
          </w:p>
        </w:tc>
        <w:tc>
          <w:tcPr>
            <w:tcW w:type="dxa" w:w="3700"/>
          </w:tcPr>
          <w:p>
            <w:r>
              <w:rPr>
                <w:b w:val="false"/>
                <w:bCs w:val="false"/>
                <w:sz w:val="18"/>
                <w:szCs w:val="18"/>
              </w:rPr>
              <w:t xml:space="preserve">training_pipeline.py</w:t>
            </w:r>
          </w:p>
        </w:tc>
      </w:tr>
      <w:tr>
        <w:tc>
          <w:tcPr>
            <w:tcW w:type="dxa" w:w="1800"/>
          </w:tcPr>
          <w:p>
            <w:r>
              <w:rPr>
                <w:b w:val="false"/>
                <w:bCs w:val="false"/>
                <w:sz w:val="18"/>
                <w:szCs w:val="18"/>
              </w:rPr>
              <w:t xml:space="preserve">TensorFlow/Keras</w:t>
            </w:r>
          </w:p>
        </w:tc>
        <w:tc>
          <w:tcPr>
            <w:tcW w:type="dxa" w:w="3700"/>
          </w:tcPr>
          <w:p>
            <w:r>
              <w:rPr>
                <w:b w:val="false"/>
                <w:bCs w:val="false"/>
                <w:sz w:val="18"/>
                <w:szCs w:val="18"/>
              </w:rPr>
              <w:t xml:space="preserve">Dense neural network, and LSTM (via train_lstm.py)</w:t>
            </w:r>
          </w:p>
        </w:tc>
        <w:tc>
          <w:tcPr>
            <w:tcW w:type="dxa" w:w="3700"/>
          </w:tcPr>
          <w:p>
            <w:r>
              <w:rPr>
                <w:b w:val="false"/>
                <w:bCs w:val="false"/>
                <w:sz w:val="18"/>
                <w:szCs w:val="18"/>
              </w:rPr>
              <w:t xml:space="preserve">training_pipeline.py, train_lstm.py (not inspected)</w:t>
            </w:r>
          </w:p>
        </w:tc>
      </w:tr>
      <w:tr>
        <w:tc>
          <w:tcPr>
            <w:tcW w:type="dxa" w:w="1800"/>
          </w:tcPr>
          <w:p>
            <w:r>
              <w:rPr>
                <w:b w:val="false"/>
                <w:bCs w:val="false"/>
                <w:sz w:val="18"/>
                <w:szCs w:val="18"/>
              </w:rPr>
              <w:t xml:space="preserve">Hopsworks SDK</w:t>
            </w:r>
          </w:p>
        </w:tc>
        <w:tc>
          <w:tcPr>
            <w:tcW w:type="dxa" w:w="3700"/>
          </w:tcPr>
          <w:p>
            <w:r>
              <w:rPr>
                <w:b w:val="false"/>
                <w:bCs w:val="false"/>
                <w:sz w:val="18"/>
                <w:szCs w:val="18"/>
              </w:rPr>
              <w:t xml:space="preserve">Feature Store, Model Registry, Model Serving</w:t>
            </w:r>
          </w:p>
        </w:tc>
        <w:tc>
          <w:tcPr>
            <w:tcW w:type="dxa" w:w="3700"/>
          </w:tcPr>
          <w:p>
            <w:r>
              <w:rPr>
                <w:b w:val="false"/>
                <w:bCs w:val="false"/>
                <w:sz w:val="18"/>
                <w:szCs w:val="18"/>
              </w:rPr>
              <w:t xml:space="preserve">feature_pipeline.py, backfill_pipeline.py, training_pipeline.py, publish_predictions.py, shap_explain.py, app.py</w:t>
            </w:r>
          </w:p>
        </w:tc>
      </w:tr>
      <w:tr>
        <w:tc>
          <w:tcPr>
            <w:tcW w:type="dxa" w:w="1800"/>
          </w:tcPr>
          <w:p>
            <w:r>
              <w:rPr>
                <w:b w:val="false"/>
                <w:bCs w:val="false"/>
                <w:sz w:val="18"/>
                <w:szCs w:val="18"/>
              </w:rPr>
              <w:t xml:space="preserve">OpenWeather API</w:t>
            </w:r>
          </w:p>
        </w:tc>
        <w:tc>
          <w:tcPr>
            <w:tcW w:type="dxa" w:w="3700"/>
          </w:tcPr>
          <w:p>
            <w:r>
              <w:rPr>
                <w:b w:val="false"/>
                <w:bCs w:val="false"/>
                <w:sz w:val="18"/>
                <w:szCs w:val="18"/>
              </w:rPr>
              <w:t xml:space="preserve">Live pollution and weather data</w:t>
            </w:r>
          </w:p>
        </w:tc>
        <w:tc>
          <w:tcPr>
            <w:tcW w:type="dxa" w:w="3700"/>
          </w:tcPr>
          <w:p>
            <w:r>
              <w:rPr>
                <w:b w:val="false"/>
                <w:bCs w:val="false"/>
                <w:sz w:val="18"/>
                <w:szCs w:val="18"/>
              </w:rPr>
              <w:t xml:space="preserve">feature_pipeline.py</w:t>
            </w:r>
          </w:p>
        </w:tc>
      </w:tr>
      <w:tr>
        <w:tc>
          <w:tcPr>
            <w:tcW w:type="dxa" w:w="1800"/>
          </w:tcPr>
          <w:p>
            <w:r>
              <w:rPr>
                <w:b w:val="false"/>
                <w:bCs w:val="false"/>
                <w:sz w:val="18"/>
                <w:szCs w:val="18"/>
              </w:rPr>
              <w:t xml:space="preserve">Open-Meteo API</w:t>
            </w:r>
          </w:p>
        </w:tc>
        <w:tc>
          <w:tcPr>
            <w:tcW w:type="dxa" w:w="3700"/>
          </w:tcPr>
          <w:p>
            <w:r>
              <w:rPr>
                <w:b w:val="false"/>
                <w:bCs w:val="false"/>
                <w:sz w:val="18"/>
                <w:szCs w:val="18"/>
              </w:rPr>
              <w:t xml:space="preserve">Referenced as a historical weather source</w:t>
            </w:r>
          </w:p>
        </w:tc>
        <w:tc>
          <w:tcPr>
            <w:tcW w:type="dxa" w:w="3700"/>
          </w:tcPr>
          <w:p>
            <w:r>
              <w:rPr>
                <w:b w:val="false"/>
                <w:bCs w:val="false"/>
                <w:sz w:val="18"/>
                <w:szCs w:val="18"/>
              </w:rPr>
              <w:t xml:space="preserve">app.py (text description)</w:t>
            </w:r>
          </w:p>
        </w:tc>
      </w:tr>
      <w:tr>
        <w:tc>
          <w:tcPr>
            <w:tcW w:type="dxa" w:w="1800"/>
          </w:tcPr>
          <w:p>
            <w:r>
              <w:rPr>
                <w:b w:val="false"/>
                <w:bCs w:val="false"/>
                <w:sz w:val="18"/>
                <w:szCs w:val="18"/>
              </w:rPr>
              <w:t xml:space="preserve">SHAP</w:t>
            </w:r>
          </w:p>
        </w:tc>
        <w:tc>
          <w:tcPr>
            <w:tcW w:type="dxa" w:w="3700"/>
          </w:tcPr>
          <w:p>
            <w:r>
              <w:rPr>
                <w:b w:val="false"/>
                <w:bCs w:val="false"/>
                <w:sz w:val="18"/>
                <w:szCs w:val="18"/>
              </w:rPr>
              <w:t xml:space="preserve">Model feature-importance explanations</w:t>
            </w:r>
          </w:p>
        </w:tc>
        <w:tc>
          <w:tcPr>
            <w:tcW w:type="dxa" w:w="3700"/>
          </w:tcPr>
          <w:p>
            <w:r>
              <w:rPr>
                <w:b w:val="false"/>
                <w:bCs w:val="false"/>
                <w:sz w:val="18"/>
                <w:szCs w:val="18"/>
              </w:rPr>
              <w:t xml:space="preserve">shap_explain.py</w:t>
            </w:r>
          </w:p>
        </w:tc>
      </w:tr>
      <w:tr>
        <w:tc>
          <w:tcPr>
            <w:tcW w:type="dxa" w:w="1800"/>
          </w:tcPr>
          <w:p>
            <w:r>
              <w:rPr>
                <w:b w:val="false"/>
                <w:bCs w:val="false"/>
                <w:sz w:val="18"/>
                <w:szCs w:val="18"/>
              </w:rPr>
              <w:t xml:space="preserve">Matplotlib</w:t>
            </w:r>
          </w:p>
        </w:tc>
        <w:tc>
          <w:tcPr>
            <w:tcW w:type="dxa" w:w="3700"/>
          </w:tcPr>
          <w:p>
            <w:r>
              <w:rPr>
                <w:b w:val="false"/>
                <w:bCs w:val="false"/>
                <w:sz w:val="18"/>
                <w:szCs w:val="18"/>
              </w:rPr>
              <w:t xml:space="preserve">EDA charts, SHAP chart rendering</w:t>
            </w:r>
          </w:p>
        </w:tc>
        <w:tc>
          <w:tcPr>
            <w:tcW w:type="dxa" w:w="3700"/>
          </w:tcPr>
          <w:p>
            <w:r>
              <w:rPr>
                <w:b w:val="false"/>
                <w:bCs w:val="false"/>
                <w:sz w:val="18"/>
                <w:szCs w:val="18"/>
              </w:rPr>
              <w:t xml:space="preserve">eda.py, shap_explain.py</w:t>
            </w:r>
          </w:p>
        </w:tc>
      </w:tr>
      <w:tr>
        <w:tc>
          <w:tcPr>
            <w:tcW w:type="dxa" w:w="1800"/>
          </w:tcPr>
          <w:p>
            <w:r>
              <w:rPr>
                <w:b w:val="false"/>
                <w:bCs w:val="false"/>
                <w:sz w:val="18"/>
                <w:szCs w:val="18"/>
              </w:rPr>
              <w:t xml:space="preserve">Streamlit</w:t>
            </w:r>
          </w:p>
        </w:tc>
        <w:tc>
          <w:tcPr>
            <w:tcW w:type="dxa" w:w="3700"/>
          </w:tcPr>
          <w:p>
            <w:r>
              <w:rPr>
                <w:b w:val="false"/>
                <w:bCs w:val="false"/>
                <w:sz w:val="18"/>
                <w:szCs w:val="18"/>
              </w:rPr>
              <w:t xml:space="preserve">Original single-city interactive dashboard</w:t>
            </w:r>
          </w:p>
        </w:tc>
        <w:tc>
          <w:tcPr>
            <w:tcW w:type="dxa" w:w="3700"/>
          </w:tcPr>
          <w:p>
            <w:r>
              <w:rPr>
                <w:b w:val="false"/>
                <w:bCs w:val="false"/>
                <w:sz w:val="18"/>
                <w:szCs w:val="18"/>
              </w:rPr>
              <w:t xml:space="preserve">app.py</w:t>
            </w:r>
          </w:p>
        </w:tc>
      </w:tr>
      <w:tr>
        <w:tc>
          <w:tcPr>
            <w:tcW w:type="dxa" w:w="1800"/>
          </w:tcPr>
          <w:p>
            <w:r>
              <w:rPr>
                <w:b w:val="false"/>
                <w:bCs w:val="false"/>
                <w:sz w:val="18"/>
                <w:szCs w:val="18"/>
              </w:rPr>
              <w:t xml:space="preserve">Plotly</w:t>
            </w:r>
          </w:p>
        </w:tc>
        <w:tc>
          <w:tcPr>
            <w:tcW w:type="dxa" w:w="3700"/>
          </w:tcPr>
          <w:p>
            <w:r>
              <w:rPr>
                <w:b w:val="false"/>
                <w:bCs w:val="false"/>
                <w:sz w:val="18"/>
                <w:szCs w:val="18"/>
              </w:rPr>
              <w:t xml:space="preserve">Charts inside the Streamlit dashboard</w:t>
            </w:r>
          </w:p>
        </w:tc>
        <w:tc>
          <w:tcPr>
            <w:tcW w:type="dxa" w:w="3700"/>
          </w:tcPr>
          <w:p>
            <w:r>
              <w:rPr>
                <w:b w:val="false"/>
                <w:bCs w:val="false"/>
                <w:sz w:val="18"/>
                <w:szCs w:val="18"/>
              </w:rPr>
              <w:t xml:space="preserve">app.py</w:t>
            </w:r>
          </w:p>
        </w:tc>
      </w:tr>
      <w:tr>
        <w:tc>
          <w:tcPr>
            <w:tcW w:type="dxa" w:w="1800"/>
          </w:tcPr>
          <w:p>
            <w:r>
              <w:rPr>
                <w:b w:val="false"/>
                <w:bCs w:val="false"/>
                <w:sz w:val="18"/>
                <w:szCs w:val="18"/>
              </w:rPr>
              <w:t xml:space="preserve">Next.js (App Router)</w:t>
            </w:r>
          </w:p>
        </w:tc>
        <w:tc>
          <w:tcPr>
            <w:tcW w:type="dxa" w:w="3700"/>
          </w:tcPr>
          <w:p>
            <w:r>
              <w:rPr>
                <w:b w:val="false"/>
                <w:bCs w:val="false"/>
                <w:sz w:val="18"/>
                <w:szCs w:val="18"/>
              </w:rPr>
              <w:t xml:space="preserve">Production multi-city web dashboard</w:t>
            </w:r>
          </w:p>
        </w:tc>
        <w:tc>
          <w:tcPr>
            <w:tcW w:type="dxa" w:w="3700"/>
          </w:tcPr>
          <w:p>
            <w:r>
              <w:rPr>
                <w:b w:val="false"/>
                <w:bCs w:val="false"/>
                <w:sz w:val="18"/>
                <w:szCs w:val="18"/>
              </w:rPr>
              <w:t xml:space="preserve">frontend/app/*, frontend/components/*</w:t>
            </w:r>
          </w:p>
        </w:tc>
      </w:tr>
      <w:tr>
        <w:tc>
          <w:tcPr>
            <w:tcW w:type="dxa" w:w="1800"/>
          </w:tcPr>
          <w:p>
            <w:r>
              <w:rPr>
                <w:b w:val="false"/>
                <w:bCs w:val="false"/>
                <w:sz w:val="18"/>
                <w:szCs w:val="18"/>
              </w:rPr>
              <w:t xml:space="preserve">React 19 / TypeScript</w:t>
            </w:r>
          </w:p>
        </w:tc>
        <w:tc>
          <w:tcPr>
            <w:tcW w:type="dxa" w:w="3700"/>
          </w:tcPr>
          <w:p>
            <w:r>
              <w:rPr>
                <w:b w:val="false"/>
                <w:bCs w:val="false"/>
                <w:sz w:val="18"/>
                <w:szCs w:val="18"/>
              </w:rPr>
              <w:t xml:space="preserve">Frontend component logic and typing</w:t>
            </w:r>
          </w:p>
        </w:tc>
        <w:tc>
          <w:tcPr>
            <w:tcW w:type="dxa" w:w="3700"/>
          </w:tcPr>
          <w:p>
            <w:r>
              <w:rPr>
                <w:b w:val="false"/>
                <w:bCs w:val="false"/>
                <w:sz w:val="18"/>
                <w:szCs w:val="18"/>
              </w:rPr>
              <w:t xml:space="preserve">frontend/components/*.tsx, frontend/lib/*.ts</w:t>
            </w:r>
          </w:p>
        </w:tc>
      </w:tr>
      <w:tr>
        <w:tc>
          <w:tcPr>
            <w:tcW w:type="dxa" w:w="1800"/>
          </w:tcPr>
          <w:p>
            <w:r>
              <w:rPr>
                <w:b w:val="false"/>
                <w:bCs w:val="false"/>
                <w:sz w:val="18"/>
                <w:szCs w:val="18"/>
              </w:rPr>
              <w:t xml:space="preserve">Tailwind CSS</w:t>
            </w:r>
          </w:p>
        </w:tc>
        <w:tc>
          <w:tcPr>
            <w:tcW w:type="dxa" w:w="3700"/>
          </w:tcPr>
          <w:p>
            <w:r>
              <w:rPr>
                <w:b w:val="false"/>
                <w:bCs w:val="false"/>
                <w:sz w:val="18"/>
                <w:szCs w:val="18"/>
              </w:rPr>
              <w:t xml:space="preserve">Frontend styling</w:t>
            </w:r>
          </w:p>
        </w:tc>
        <w:tc>
          <w:tcPr>
            <w:tcW w:type="dxa" w:w="3700"/>
          </w:tcPr>
          <w:p>
            <w:r>
              <w:rPr>
                <w:b w:val="false"/>
                <w:bCs w:val="false"/>
                <w:sz w:val="18"/>
                <w:szCs w:val="18"/>
              </w:rPr>
              <w:t xml:space="preserve">frontend/app/globals.css</w:t>
            </w:r>
          </w:p>
        </w:tc>
      </w:tr>
      <w:tr>
        <w:tc>
          <w:tcPr>
            <w:tcW w:type="dxa" w:w="1800"/>
          </w:tcPr>
          <w:p>
            <w:r>
              <w:rPr>
                <w:b w:val="false"/>
                <w:bCs w:val="false"/>
                <w:sz w:val="18"/>
                <w:szCs w:val="18"/>
              </w:rPr>
              <w:t xml:space="preserve">Recharts</w:t>
            </w:r>
          </w:p>
        </w:tc>
        <w:tc>
          <w:tcPr>
            <w:tcW w:type="dxa" w:w="3700"/>
          </w:tcPr>
          <w:p>
            <w:r>
              <w:rPr>
                <w:b w:val="false"/>
                <w:bCs w:val="false"/>
                <w:sz w:val="18"/>
                <w:szCs w:val="18"/>
              </w:rPr>
              <w:t xml:space="preserve">Declared frontend charting dependency</w:t>
            </w:r>
          </w:p>
        </w:tc>
        <w:tc>
          <w:tcPr>
            <w:tcW w:type="dxa" w:w="3700"/>
          </w:tcPr>
          <w:p>
            <w:r>
              <w:rPr>
                <w:b w:val="false"/>
                <w:bCs w:val="false"/>
                <w:sz w:val="18"/>
                <w:szCs w:val="18"/>
              </w:rPr>
              <w:t xml:space="preserve">frontend/package.json</w:t>
            </w:r>
          </w:p>
        </w:tc>
      </w:tr>
      <w:tr>
        <w:tc>
          <w:tcPr>
            <w:tcW w:type="dxa" w:w="1800"/>
          </w:tcPr>
          <w:p>
            <w:r>
              <w:rPr>
                <w:b w:val="false"/>
                <w:bCs w:val="false"/>
                <w:sz w:val="18"/>
                <w:szCs w:val="18"/>
              </w:rPr>
              <w:t xml:space="preserve">Leaflet / react-leaflet</w:t>
            </w:r>
          </w:p>
        </w:tc>
        <w:tc>
          <w:tcPr>
            <w:tcW w:type="dxa" w:w="3700"/>
          </w:tcPr>
          <w:p>
            <w:r>
              <w:rPr>
                <w:b w:val="false"/>
                <w:bCs w:val="false"/>
                <w:sz w:val="18"/>
                <w:szCs w:val="18"/>
              </w:rPr>
              <w:t xml:space="preserve">Interactive per-city monitoring map</w:t>
            </w:r>
          </w:p>
        </w:tc>
        <w:tc>
          <w:tcPr>
            <w:tcW w:type="dxa" w:w="3700"/>
          </w:tcPr>
          <w:p>
            <w:r>
              <w:rPr>
                <w:b w:val="false"/>
                <w:bCs w:val="false"/>
                <w:sz w:val="18"/>
                <w:szCs w:val="18"/>
              </w:rPr>
              <w:t xml:space="preserve">frontend/components/MonitoringMap.tsx</w:t>
            </w:r>
          </w:p>
        </w:tc>
      </w:tr>
      <w:tr>
        <w:tc>
          <w:tcPr>
            <w:tcW w:type="dxa" w:w="1800"/>
          </w:tcPr>
          <w:p>
            <w:r>
              <w:rPr>
                <w:b w:val="false"/>
                <w:bCs w:val="false"/>
                <w:sz w:val="18"/>
                <w:szCs w:val="18"/>
              </w:rPr>
              <w:t xml:space="preserve">Vercel</w:t>
            </w:r>
          </w:p>
        </w:tc>
        <w:tc>
          <w:tcPr>
            <w:tcW w:type="dxa" w:w="3700"/>
          </w:tcPr>
          <w:p>
            <w:r>
              <w:rPr>
                <w:b w:val="false"/>
                <w:bCs w:val="false"/>
                <w:sz w:val="18"/>
                <w:szCs w:val="18"/>
              </w:rPr>
              <w:t xml:space="preserve">Frontend hosting/deployment</w:t>
            </w:r>
          </w:p>
        </w:tc>
        <w:tc>
          <w:tcPr>
            <w:tcW w:type="dxa" w:w="3700"/>
          </w:tcPr>
          <w:p>
            <w:r>
              <w:rPr>
                <w:b w:val="false"/>
                <w:bCs w:val="false"/>
                <w:sz w:val="18"/>
                <w:szCs w:val="18"/>
              </w:rPr>
              <w:t xml:space="preserve">Live at aqi-predictor-kohl.vercel.app</w:t>
            </w:r>
          </w:p>
        </w:tc>
      </w:tr>
      <w:tr>
        <w:tc>
          <w:tcPr>
            <w:tcW w:type="dxa" w:w="1800"/>
          </w:tcPr>
          <w:p>
            <w:r>
              <w:rPr>
                <w:b w:val="false"/>
                <w:bCs w:val="false"/>
                <w:sz w:val="18"/>
                <w:szCs w:val="18"/>
              </w:rPr>
              <w:t xml:space="preserve">GitHub Actions</w:t>
            </w:r>
          </w:p>
        </w:tc>
        <w:tc>
          <w:tcPr>
            <w:tcW w:type="dxa" w:w="3700"/>
          </w:tcPr>
          <w:p>
            <w:r>
              <w:rPr>
                <w:b w:val="false"/>
                <w:bCs w:val="false"/>
                <w:sz w:val="18"/>
                <w:szCs w:val="18"/>
              </w:rPr>
              <w:t xml:space="preserve">CI/CD automation (hourly/daily scheduled jobs)</w:t>
            </w:r>
          </w:p>
        </w:tc>
        <w:tc>
          <w:tcPr>
            <w:tcW w:type="dxa" w:w="3700"/>
          </w:tcPr>
          <w:p>
            <w:r>
              <w:rPr>
                <w:b w:val="false"/>
                <w:bCs w:val="false"/>
                <w:sz w:val="18"/>
                <w:szCs w:val="18"/>
              </w:rPr>
              <w:t xml:space="preserve">.github/workflows/*.yml</w:t>
            </w:r>
          </w:p>
        </w:tc>
      </w:tr>
      <w:tr>
        <w:tc>
          <w:tcPr>
            <w:tcW w:type="dxa" w:w="1800"/>
          </w:tcPr>
          <w:p>
            <w:r>
              <w:rPr>
                <w:b w:val="false"/>
                <w:bCs w:val="false"/>
                <w:sz w:val="18"/>
                <w:szCs w:val="18"/>
              </w:rPr>
              <w:t xml:space="preserve">Git/GitHub</w:t>
            </w:r>
          </w:p>
        </w:tc>
        <w:tc>
          <w:tcPr>
            <w:tcW w:type="dxa" w:w="3700"/>
          </w:tcPr>
          <w:p>
            <w:r>
              <w:rPr>
                <w:b w:val="false"/>
                <w:bCs w:val="false"/>
                <w:sz w:val="18"/>
                <w:szCs w:val="18"/>
              </w:rPr>
              <w:t xml:space="preserve">Version control, source of truth</w:t>
            </w:r>
          </w:p>
        </w:tc>
        <w:tc>
          <w:tcPr>
            <w:tcW w:type="dxa" w:w="3700"/>
          </w:tcPr>
          <w:p>
            <w:r>
              <w:rPr>
                <w:b w:val="false"/>
                <w:bCs w:val="false"/>
                <w:sz w:val="18"/>
                <w:szCs w:val="18"/>
              </w:rPr>
              <w:t xml:space="preserve">Repository Abdul2517/aqi-predictor</w:t>
            </w:r>
          </w:p>
        </w:tc>
      </w:tr>
    </w:tbl>
    <w:p>
      <w:pPr>
        <w:pStyle w:val="Heading1"/>
        <w:spacing w:after="200" w:before="400"/>
      </w:pPr>
      <w:r>
        <w:t xml:space="preserve">5. Data Collection Pipeline</w:t>
      </w:r>
    </w:p>
    <w:p>
      <w:pPr>
        <w:spacing w:after="160"/>
      </w:pPr>
      <w:r>
        <w:rPr>
          <w:b w:val="false"/>
          <w:bCs w:val="false"/>
          <w:i w:val="false"/>
          <w:iCs w:val="false"/>
        </w:rPr>
        <w:t xml:space="preserve">feature_pipeline.py fetches, for each configured city, current air pollution data (via the OpenWeather Air Pollution API) and current weather data (OpenWeather Weather API). For each city it builds one feature row containing pollutant readings (AQI index, CO, NO, NO₂, O₃, SO₂, PM2.5, PM10, NH₃), weather readings (temperature, humidity, pressure, wind speed, wind direction), and writes it to the Hopsworks feature group aqi_features (version 3), configured online_enabled=True with time_travel_format="HUDI" and primary key city plus event-time event_time.</w:t>
      </w:r>
    </w:p>
    <w:p>
      <w:pPr>
        <w:spacing w:after="160"/>
      </w:pPr>
      <w:r>
        <w:rPr>
          <w:b w:val="false"/>
          <w:bCs w:val="false"/>
          <w:i w:val="false"/>
          <w:iCs w:val="false"/>
        </w:rPr>
        <w:t xml:space="preserve">The script loops over every city defined in cities_config.py (CITIES dict), so multi-city support required no per-city special-casing in the collection logic itself — adding a fifth city would only require adding an entry to cities_config.py. Each city's failures are caught independently (try/except per city) so one city's API hiccup does not prevent the other three from being collected in the same run.</w:t>
      </w:r>
    </w:p>
    <w:p>
      <w:pPr>
        <w:spacing w:after="160"/>
      </w:pPr>
      <w:r>
        <w:rPr>
          <w:b w:val="false"/>
          <w:bCs w:val="false"/>
          <w:i w:val="false"/>
          <w:iCs w:val="false"/>
        </w:rPr>
        <w:t xml:space="preserve">Scheduling: .github/workflows/feature_pipeline.yml runs on cron "17 * * * *" — hourly, at minute 17 of every hour — with a workflow_dispatch trigger also available for manual runs.</w:t>
      </w:r>
    </w:p>
    <w:p>
      <w:pPr>
        <w:pStyle w:val="Heading1"/>
        <w:spacing w:after="200" w:before="400"/>
      </w:pPr>
      <w:r>
        <w:t xml:space="preserve">6. Feature Engineering</w:t>
      </w:r>
    </w:p>
    <w:p>
      <w:pPr>
        <w:spacing w:after="160"/>
      </w:pPr>
      <w:r>
        <w:rPr>
          <w:b w:val="false"/>
          <w:bCs w:val="false"/>
          <w:i w:val="false"/>
          <w:iCs w:val="false"/>
        </w:rPr>
        <w:t xml:space="preserve">The following features are computed and stored per hourly row (verified from feature_pipeline.py, training_pipeline.py, and publish_predictions.py):</w:t>
      </w:r>
    </w:p>
    <w:p>
      <w:pPr>
        <w:spacing w:after="160"/>
      </w:pPr>
      <w:r>
        <w:rPr>
          <w:b/>
          <w:bCs/>
          <w:i w:val="false"/>
          <w:iCs w:val="false"/>
        </w:rPr>
        <w:t xml:space="preserve">Time-based features (required by the original spec):</w:t>
      </w:r>
    </w:p>
    <w:p>
      <w:pPr>
        <w:pStyle w:val="ListParagraph"/>
        <w:numPr>
          <w:ilvl w:val="0"/>
          <w:numId w:val="2"/>
        </w:numPr>
        <w:spacing w:after="80"/>
      </w:pPr>
      <w:r>
        <w:t xml:space="preserve">hour, day, month, day_of_week — capture daily and seasonal pollution cycles.</w:t>
      </w:r>
    </w:p>
    <w:p>
      <w:pPr>
        <w:spacing w:after="160"/>
      </w:pPr>
      <w:r>
        <w:rPr>
          <w:b/>
          <w:bCs/>
          <w:i w:val="false"/>
          <w:iCs w:val="false"/>
        </w:rPr>
        <w:t xml:space="preserve">Derived feature (required by the original spec):</w:t>
      </w:r>
    </w:p>
    <w:p>
      <w:pPr>
        <w:pStyle w:val="ListParagraph"/>
        <w:numPr>
          <w:ilvl w:val="0"/>
          <w:numId w:val="2"/>
        </w:numPr>
        <w:spacing w:after="80"/>
      </w:pPr>
      <w:r>
        <w:t xml:space="preserve">aqi_change_rate — the change in the OpenWeather AQI index compared to the previous stored reading for that same city. Captures short-term trend momentum.</w:t>
      </w:r>
    </w:p>
    <w:p>
      <w:pPr>
        <w:spacing w:after="160"/>
      </w:pPr>
      <w:r>
        <w:rPr>
          <w:b/>
          <w:bCs/>
          <w:i w:val="false"/>
          <w:iCs w:val="false"/>
        </w:rPr>
        <w:t xml:space="preserve">Additional engineered features (computed downstream, not in the raw feature pipeline):</w:t>
      </w:r>
    </w:p>
    <w:p>
      <w:pPr>
        <w:pStyle w:val="ListParagraph"/>
        <w:numPr>
          <w:ilvl w:val="0"/>
          <w:numId w:val="2"/>
        </w:numPr>
        <w:spacing w:after="80"/>
      </w:pPr>
      <w:r>
        <w:t xml:space="preserve">pm2_5_lag_24h, pm2_5_lag_48h — PM2.5 value 24/48 hours prior, giving the model direct access to recent history.</w:t>
      </w:r>
    </w:p>
    <w:p>
      <w:pPr>
        <w:pStyle w:val="ListParagraph"/>
        <w:numPr>
          <w:ilvl w:val="0"/>
          <w:numId w:val="2"/>
        </w:numPr>
        <w:spacing w:after="80"/>
      </w:pPr>
      <w:r>
        <w:t xml:space="preserve">pm2_5_rolling_mean_24h, aqi_rolling_mean_24h — 24-hour rolling averages, smoothing short-term noise.</w:t>
      </w:r>
    </w:p>
    <w:p>
      <w:pPr>
        <w:pStyle w:val="ListParagraph"/>
        <w:numPr>
          <w:ilvl w:val="0"/>
          <w:numId w:val="2"/>
        </w:numPr>
        <w:spacing w:after="80"/>
      </w:pPr>
      <w:r>
        <w:t xml:space="preserve">hour_sin, hour_cos — cyclical encoding of hour-of-day, used specifically by the sequence/LSTM feature set so the model perceives hour 23 and hour 0 as adjacent rather than distant.</w:t>
      </w:r>
    </w:p>
    <w:p>
      <w:pPr>
        <w:spacing w:after="160"/>
      </w:pPr>
      <w:r>
        <w:rPr>
          <w:b w:val="false"/>
          <w:bCs w:val="false"/>
          <w:i w:val="false"/>
          <w:iCs w:val="false"/>
        </w:rPr>
        <w:t xml:space="preserve">Raw pollutant and weather features used directly as model inputs: aqi, co, no, no2, o3, so2, pm2_5, pm10, nh3, temperature, humidity, pressure, wind_speed, wind_deg.</w:t>
      </w:r>
    </w:p>
    <w:p>
      <w:pPr>
        <w:spacing w:after="160"/>
      </w:pPr>
      <w:r>
        <w:rPr>
          <w:b w:val="false"/>
          <w:bCs w:val="false"/>
          <w:i w:val="false"/>
          <w:iCs w:val="false"/>
        </w:rPr>
        <w:t xml:space="preserve">These features matter for AQI prediction because pollution concentration is driven by a combination of emission sources (captured indirectly via time-of-day/day-of-week patterns), atmospheric dispersion conditions (wind, pressure, humidity, temperature), and autocorrelation in the pollution signal itself (lag and rolling features).</w:t>
      </w:r>
    </w:p>
    <w:p>
      <w:pPr>
        <w:pStyle w:val="Heading1"/>
        <w:spacing w:after="200" w:before="400"/>
      </w:pPr>
      <w:r>
        <w:t xml:space="preserve">7. Historical Data Backfill</w:t>
      </w:r>
    </w:p>
    <w:p>
      <w:pPr>
        <w:spacing w:after="160"/>
      </w:pPr>
      <w:r>
        <w:rPr>
          <w:b w:val="false"/>
          <w:bCs w:val="false"/>
          <w:i w:val="false"/>
          <w:iCs w:val="false"/>
        </w:rPr>
        <w:t xml:space="preserve">backfill_pipeline.py re-runs the same feature-computation logic as feature_pipeline.py but for historical date ranges per city, fetching from the same OpenWeather/Open-Meteo sources and writing to the same feature group. It is single-city-per-invocation (CITY_NAME/CITY_LAT/CITY_LON env vars), tags every row with city, and inserts in year-chunked batches.</w:t>
      </w:r>
    </w:p>
    <w:p>
      <w:pPr>
        <w:spacing w:after="160"/>
      </w:pPr>
      <w:r>
        <w:rPr>
          <w:b w:val="false"/>
          <w:bCs w:val="false"/>
          <w:i w:val="false"/>
          <w:iCs w:val="false"/>
        </w:rPr>
        <w:t xml:space="preserve">Per Hopsworks' Hudi-based feature group semantics, row uniqueness is determined by the combination of the declared primary_key (city) and the declared event_time, not city alone — meaning backfilling multiple cities into the same feature group does not overwrite each other's rows.</w:t>
      </w:r>
    </w:p>
    <w:p>
      <w:pPr>
        <w:spacing w:after="160"/>
      </w:pPr>
      <w:r>
        <w:rPr>
          <w:b w:val="false"/>
          <w:bCs w:val="false"/>
          <w:i w:val="false"/>
          <w:iCs w:val="false"/>
        </w:rPr>
        <w:t xml:space="preserve">Based on training-run row counts observed directly (e.g. Rawalpindi ~49,700 rows, Islamabad, Lahore, and Karachi each ~49,400 rows at time of testing), each city has approximately 5+ years of hourly historical data (the Streamlit app.py "About This Model" text states "5+ years of hourly data (back to Nov 2020)" — this specific claim is taken from the application's own displayed text and was not independently re-derived from raw timestamps in this audit).</w:t>
      </w:r>
    </w:p>
    <w:p>
      <w:pPr>
        <w:spacing w:after="160"/>
      </w:pPr>
      <w:r>
        <w:rPr>
          <w:b w:val="false"/>
          <w:bCs w:val="false"/>
          <w:i w:val="false"/>
          <w:iCs w:val="false"/>
        </w:rPr>
        <w:t xml:space="preserve">The system was extended from Rawalpindi-only to four cities by adding Islamabad, Lahore, and Karachi entries (with verified coordinates) to cities_config.py and running backfill_pipeline.py for each of the three new cities. No API rate-limit or backfill-specific failures were observed or reported during this process. The only data-volume-related behavior observed was training_pipeline.py's deliberate MIN_ROWS_FOR_TRAINING threshold, which cleanly skipped Islamabad/Lahore/Karachi (with an explicit log message) the first time training ran before their backfill had completed, rather than crashing.</w:t>
      </w:r>
    </w:p>
    <w:p>
      <w:pPr>
        <w:pStyle w:val="Heading1"/>
        <w:spacing w:after="200" w:before="400"/>
      </w:pPr>
      <w:r>
        <w:t xml:space="preserve">8. Model Development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00"/>
        <w:gridCol w:w="2900"/>
      </w:tblGrid>
      <w:tr>
        <w:trPr>
          <w:tblHeader/>
        </w:trPr>
        <w:tc>
          <w:tcPr>
            <w:tcW w:type="dxa" w:w="1700"/>
            <w:shd w:fill="2F5496" w:val="clear"/>
          </w:tcPr>
          <w:p>
            <w:r>
              <w:rPr>
                <w:b/>
                <w:bCs/>
                <w:color w:val="FFFFFF"/>
                <w:sz w:val="20"/>
                <w:szCs w:val="20"/>
              </w:rPr>
              <w:t xml:space="preserve">Model</w:t>
            </w:r>
          </w:p>
        </w:tc>
        <w:tc>
          <w:tcPr>
            <w:tcW w:type="dxa" w:w="1700"/>
            <w:shd w:fill="2F5496" w:val="clear"/>
          </w:tcPr>
          <w:p>
            <w:r>
              <w:rPr>
                <w:b/>
                <w:bCs/>
                <w:color w:val="FFFFFF"/>
                <w:sz w:val="20"/>
                <w:szCs w:val="20"/>
              </w:rPr>
              <w:t xml:space="preserve">Type</w:t>
            </w:r>
          </w:p>
        </w:tc>
        <w:tc>
          <w:tcPr>
            <w:tcW w:type="dxa" w:w="2900"/>
            <w:shd w:fill="2F5496" w:val="clear"/>
          </w:tcPr>
          <w:p>
            <w:r>
              <w:rPr>
                <w:b/>
                <w:bCs/>
                <w:color w:val="FFFFFF"/>
                <w:sz w:val="20"/>
                <w:szCs w:val="20"/>
              </w:rPr>
              <w:t xml:space="preserve">Purpose</w:t>
            </w:r>
          </w:p>
        </w:tc>
        <w:tc>
          <w:tcPr>
            <w:tcW w:type="dxa" w:w="2900"/>
            <w:shd w:fill="2F5496" w:val="clear"/>
          </w:tcPr>
          <w:p>
            <w:r>
              <w:rPr>
                <w:b/>
                <w:bCs/>
                <w:color w:val="FFFFFF"/>
                <w:sz w:val="20"/>
                <w:szCs w:val="20"/>
              </w:rPr>
              <w:t xml:space="preserve">City/Horizon Usage</w:t>
            </w:r>
          </w:p>
        </w:tc>
      </w:tr>
      <w:tr>
        <w:tc>
          <w:tcPr>
            <w:tcW w:type="dxa" w:w="1700"/>
          </w:tcPr>
          <w:p>
            <w:r>
              <w:rPr>
                <w:b w:val="false"/>
                <w:bCs w:val="false"/>
                <w:sz w:val="18"/>
                <w:szCs w:val="18"/>
              </w:rPr>
              <w:t xml:space="preserve">Ridge Regression</w:t>
            </w:r>
          </w:p>
        </w:tc>
        <w:tc>
          <w:tcPr>
            <w:tcW w:type="dxa" w:w="1700"/>
          </w:tcPr>
          <w:p>
            <w:r>
              <w:rPr>
                <w:b w:val="false"/>
                <w:bCs w:val="false"/>
                <w:sz w:val="18"/>
                <w:szCs w:val="18"/>
              </w:rPr>
              <w:t xml:space="preserve">Statistical/linear</w:t>
            </w:r>
          </w:p>
        </w:tc>
        <w:tc>
          <w:tcPr>
            <w:tcW w:type="dxa" w:w="2900"/>
          </w:tcPr>
          <w:p>
            <w:r>
              <w:rPr>
                <w:b w:val="false"/>
                <w:bCs w:val="false"/>
                <w:sz w:val="18"/>
                <w:szCs w:val="18"/>
              </w:rPr>
              <w:t xml:space="preserve">Baseline, fast, often best for longer/noisier horizons</w:t>
            </w:r>
          </w:p>
        </w:tc>
        <w:tc>
          <w:tcPr>
            <w:tcW w:type="dxa" w:w="2900"/>
          </w:tcPr>
          <w:p>
            <w:r>
              <w:rPr>
                <w:b w:val="false"/>
                <w:bCs w:val="false"/>
                <w:sz w:val="18"/>
                <w:szCs w:val="18"/>
              </w:rPr>
              <w:t xml:space="preserve">Best for several city day2/day3 combos (Rawalpindi, Islamabad, Lahore)</w:t>
            </w:r>
          </w:p>
        </w:tc>
      </w:tr>
      <w:tr>
        <w:tc>
          <w:tcPr>
            <w:tcW w:type="dxa" w:w="1700"/>
          </w:tcPr>
          <w:p>
            <w:r>
              <w:rPr>
                <w:b w:val="false"/>
                <w:bCs w:val="false"/>
                <w:sz w:val="18"/>
                <w:szCs w:val="18"/>
              </w:rPr>
              <w:t xml:space="preserve">Random Forest</w:t>
            </w:r>
          </w:p>
        </w:tc>
        <w:tc>
          <w:tcPr>
            <w:tcW w:type="dxa" w:w="1700"/>
          </w:tcPr>
          <w:p>
            <w:r>
              <w:rPr>
                <w:b w:val="false"/>
                <w:bCs w:val="false"/>
                <w:sz w:val="18"/>
                <w:szCs w:val="18"/>
              </w:rPr>
              <w:t xml:space="preserve">Ensemble (tree-based)</w:t>
            </w:r>
          </w:p>
        </w:tc>
        <w:tc>
          <w:tcPr>
            <w:tcW w:type="dxa" w:w="2900"/>
          </w:tcPr>
          <w:p>
            <w:r>
              <w:rPr>
                <w:b w:val="false"/>
                <w:bCs w:val="false"/>
                <w:sz w:val="18"/>
                <w:szCs w:val="18"/>
              </w:rPr>
              <w:t xml:space="preserve">Captures non-linear interactions</w:t>
            </w:r>
          </w:p>
        </w:tc>
        <w:tc>
          <w:tcPr>
            <w:tcW w:type="dxa" w:w="2900"/>
          </w:tcPr>
          <w:p>
            <w:r>
              <w:rPr>
                <w:b w:val="false"/>
                <w:bCs w:val="false"/>
                <w:sz w:val="18"/>
                <w:szCs w:val="18"/>
              </w:rPr>
              <w:t xml:space="preserve">Frequently best for day1 (24h) across cities (Rawalpindi, Islamabad, Karachi)</w:t>
            </w:r>
          </w:p>
        </w:tc>
      </w:tr>
      <w:tr>
        <w:tc>
          <w:tcPr>
            <w:tcW w:type="dxa" w:w="1700"/>
          </w:tcPr>
          <w:p>
            <w:r>
              <w:rPr>
                <w:b w:val="false"/>
                <w:bCs w:val="false"/>
                <w:sz w:val="18"/>
                <w:szCs w:val="18"/>
              </w:rPr>
              <w:t xml:space="preserve">Gradient Boosting</w:t>
            </w:r>
          </w:p>
        </w:tc>
        <w:tc>
          <w:tcPr>
            <w:tcW w:type="dxa" w:w="1700"/>
          </w:tcPr>
          <w:p>
            <w:r>
              <w:rPr>
                <w:b w:val="false"/>
                <w:bCs w:val="false"/>
                <w:sz w:val="18"/>
                <w:szCs w:val="18"/>
              </w:rPr>
              <w:t xml:space="preserve">Ensemble (boosted trees)</w:t>
            </w:r>
          </w:p>
        </w:tc>
        <w:tc>
          <w:tcPr>
            <w:tcW w:type="dxa" w:w="2900"/>
          </w:tcPr>
          <w:p>
            <w:r>
              <w:rPr>
                <w:b w:val="false"/>
                <w:bCs w:val="false"/>
                <w:sz w:val="18"/>
                <w:szCs w:val="18"/>
              </w:rPr>
              <w:t xml:space="preserve">Alternative non-linear model</w:t>
            </w:r>
          </w:p>
        </w:tc>
        <w:tc>
          <w:tcPr>
            <w:tcW w:type="dxa" w:w="2900"/>
          </w:tcPr>
          <w:p>
            <w:r>
              <w:rPr>
                <w:b w:val="false"/>
                <w:bCs w:val="false"/>
                <w:sz w:val="18"/>
                <w:szCs w:val="18"/>
              </w:rPr>
              <w:t xml:space="preserve">Best in specific cases (Lahore day1, Karachi day2 in one run)</w:t>
            </w:r>
          </w:p>
        </w:tc>
      </w:tr>
      <w:tr>
        <w:tc>
          <w:tcPr>
            <w:tcW w:type="dxa" w:w="1700"/>
          </w:tcPr>
          <w:p>
            <w:r>
              <w:rPr>
                <w:b w:val="false"/>
                <w:bCs w:val="false"/>
                <w:sz w:val="18"/>
                <w:szCs w:val="18"/>
              </w:rPr>
              <w:t xml:space="preserve">Dense Neural Network</w:t>
            </w:r>
          </w:p>
        </w:tc>
        <w:tc>
          <w:tcPr>
            <w:tcW w:type="dxa" w:w="1700"/>
          </w:tcPr>
          <w:p>
            <w:r>
              <w:rPr>
                <w:b w:val="false"/>
                <w:bCs w:val="false"/>
                <w:sz w:val="18"/>
                <w:szCs w:val="18"/>
              </w:rPr>
              <w:t xml:space="preserve">Deep learning</w:t>
            </w:r>
          </w:p>
        </w:tc>
        <w:tc>
          <w:tcPr>
            <w:tcW w:type="dxa" w:w="2900"/>
          </w:tcPr>
          <w:p>
            <w:r>
              <w:rPr>
                <w:b w:val="false"/>
                <w:bCs w:val="false"/>
                <w:sz w:val="18"/>
                <w:szCs w:val="18"/>
              </w:rPr>
              <w:t xml:space="preserve">Explores non-linear patterns via a 64→32→1 feed-forward net</w:t>
            </w:r>
          </w:p>
        </w:tc>
        <w:tc>
          <w:tcPr>
            <w:tcW w:type="dxa" w:w="2900"/>
          </w:tcPr>
          <w:p>
            <w:r>
              <w:rPr>
                <w:b w:val="false"/>
                <w:bCs w:val="false"/>
                <w:sz w:val="18"/>
                <w:szCs w:val="18"/>
              </w:rPr>
              <w:t xml:space="preserve">Evaluated for every combination; not observed selected as final best in reviewed logs</w:t>
            </w:r>
          </w:p>
        </w:tc>
      </w:tr>
      <w:tr>
        <w:tc>
          <w:tcPr>
            <w:tcW w:type="dxa" w:w="1700"/>
          </w:tcPr>
          <w:p>
            <w:r>
              <w:rPr>
                <w:b w:val="false"/>
                <w:bCs w:val="false"/>
                <w:sz w:val="18"/>
                <w:szCs w:val="18"/>
              </w:rPr>
              <w:t xml:space="preserve">LSTM</w:t>
            </w:r>
          </w:p>
        </w:tc>
        <w:tc>
          <w:tcPr>
            <w:tcW w:type="dxa" w:w="1700"/>
          </w:tcPr>
          <w:p>
            <w:r>
              <w:rPr>
                <w:b w:val="false"/>
                <w:bCs w:val="false"/>
                <w:sz w:val="18"/>
                <w:szCs w:val="18"/>
              </w:rPr>
              <w:t xml:space="preserve">Deep learning (recurrent)</w:t>
            </w:r>
          </w:p>
        </w:tc>
        <w:tc>
          <w:tcPr>
            <w:tcW w:type="dxa" w:w="2900"/>
          </w:tcPr>
          <w:p>
            <w:r>
              <w:rPr>
                <w:b w:val="false"/>
                <w:bCs w:val="false"/>
                <w:sz w:val="18"/>
                <w:szCs w:val="18"/>
              </w:rPr>
              <w:t xml:space="preserve">Present via train_lstm.py; explicitly supported by inference/SHAP code</w:t>
            </w:r>
          </w:p>
        </w:tc>
        <w:tc>
          <w:tcPr>
            <w:tcW w:type="dxa" w:w="2900"/>
          </w:tcPr>
          <w:p>
            <w:r>
              <w:rPr>
                <w:b w:val="false"/>
                <w:bCs w:val="false"/>
                <w:sz w:val="18"/>
                <w:szCs w:val="18"/>
              </w:rPr>
              <w:t xml:space="preserve">Content of train_lstm.py not inspected in this audit — see §21</w:t>
            </w:r>
          </w:p>
        </w:tc>
      </w:tr>
    </w:tbl>
    <w:p>
      <w:pPr>
        <w:spacing w:after="160"/>
      </w:pPr>
      <w:r>
        <w:rPr>
          <w:b w:val="false"/>
          <w:bCs w:val="false"/>
          <w:i w:val="false"/>
          <w:iCs w:val="false"/>
        </w:rPr>
        <w:t xml:space="preserve">For every city/horizon combination, all four scikit-learn/Keras candidate models are trained and cross-validated in the same run, and the lowest-RMSE model is selected — this is why the "best" model type varies by city and by forecast horizon rather than a single model type being used everywhere.</w:t>
      </w:r>
    </w:p>
    <w:p>
      <w:pPr>
        <w:pStyle w:val="Heading1"/>
        <w:spacing w:after="200" w:before="400"/>
      </w:pPr>
      <w:r>
        <w:t xml:space="preserve">9. Model Evaluation</w:t>
      </w:r>
    </w:p>
    <w:p>
      <w:pPr>
        <w:spacing w:after="160"/>
      </w:pPr>
      <w:r>
        <w:rPr>
          <w:b w:val="false"/>
          <w:bCs w:val="false"/>
          <w:i w:val="false"/>
          <w:iCs w:val="false"/>
        </w:rPr>
        <w:t xml:space="preserve">Evaluation methodology, verified directly from training_pipeline.py:</w:t>
      </w:r>
    </w:p>
    <w:p>
      <w:pPr>
        <w:pStyle w:val="ListParagraph"/>
        <w:numPr>
          <w:ilvl w:val="0"/>
          <w:numId w:val="2"/>
        </w:numPr>
        <w:spacing w:after="80"/>
      </w:pPr>
      <w:r>
        <w:t xml:space="preserve">Cross-validation: sklearn.model_selection.TimeSeriesSplit with n_splits=5.</w:t>
      </w:r>
    </w:p>
    <w:p>
      <w:pPr>
        <w:pStyle w:val="ListParagraph"/>
        <w:numPr>
          <w:ilvl w:val="0"/>
          <w:numId w:val="2"/>
        </w:numPr>
        <w:spacing w:after="80"/>
      </w:pPr>
      <w:r>
        <w:t xml:space="preserve">Leakage prevention: the split uses gap=horizon_hours — e.g. for a 72-hour-ahead model, a 72-hour gap is enforced between each fold's training and test windows.</w:t>
      </w:r>
    </w:p>
    <w:p>
      <w:pPr>
        <w:pStyle w:val="ListParagraph"/>
        <w:numPr>
          <w:ilvl w:val="0"/>
          <w:numId w:val="2"/>
        </w:numPr>
        <w:spacing w:after="80"/>
      </w:pPr>
      <w:r>
        <w:t xml:space="preserve">Metrics: RMSE, MAE, and R² computed per fold and averaged across all 5 folds.</w:t>
      </w:r>
    </w:p>
    <w:p>
      <w:pPr>
        <w:pStyle w:val="ListParagraph"/>
        <w:numPr>
          <w:ilvl w:val="0"/>
          <w:numId w:val="2"/>
        </w:numPr>
        <w:spacing w:after="80"/>
      </w:pPr>
      <w:r>
        <w:t xml:space="preserve">Target transform: log1p-transformed before training, inverse-transformed (expm1) at prediction time, clipped to [0, 1000] µg/m³.</w:t>
      </w:r>
    </w:p>
    <w:p>
      <w:pPr>
        <w:spacing w:after="160"/>
      </w:pPr>
      <w:r>
        <w:rPr>
          <w:b w:val="false"/>
          <w:bCs w:val="false"/>
          <w:i w:val="false"/>
          <w:iCs w:val="false"/>
        </w:rPr>
        <w:t xml:space="preserve">Actual verified metrics observed during this project (from real training console output and the live predictions.json):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400"/>
      </w:tblGrid>
      <w:tr>
        <w:trPr>
          <w:tblHeader/>
        </w:trPr>
        <w:tc>
          <w:tcPr>
            <w:tcW w:type="dxa" w:w="1900"/>
            <w:shd w:fill="2F5496" w:val="clear"/>
          </w:tcPr>
          <w:p>
            <w:r>
              <w:rPr>
                <w:b/>
                <w:bCs/>
                <w:color w:val="FFFFFF"/>
                <w:sz w:val="20"/>
                <w:szCs w:val="20"/>
              </w:rPr>
              <w:t xml:space="preserve">City</w:t>
            </w:r>
          </w:p>
        </w:tc>
        <w:tc>
          <w:tcPr>
            <w:tcW w:type="dxa" w:w="1500"/>
            <w:shd w:fill="2F5496" w:val="clear"/>
          </w:tcPr>
          <w:p>
            <w:r>
              <w:rPr>
                <w:b/>
                <w:bCs/>
                <w:color w:val="FFFFFF"/>
                <w:sz w:val="20"/>
                <w:szCs w:val="20"/>
              </w:rPr>
              <w:t xml:space="preserve">Horizon</w:t>
            </w:r>
          </w:p>
        </w:tc>
        <w:tc>
          <w:tcPr>
            <w:tcW w:type="dxa" w:w="2400"/>
            <w:shd w:fill="2F5496" w:val="clear"/>
          </w:tcPr>
          <w:p>
            <w:r>
              <w:rPr>
                <w:b/>
                <w:bCs/>
                <w:color w:val="FFFFFF"/>
                <w:sz w:val="20"/>
                <w:szCs w:val="20"/>
              </w:rPr>
              <w:t xml:space="preserve">Best Model (observed)</w:t>
            </w:r>
          </w:p>
        </w:tc>
        <w:tc>
          <w:tcPr>
            <w:tcW w:type="dxa" w:w="3400"/>
            <w:shd w:fill="2F5496" w:val="clear"/>
          </w:tcPr>
          <w:p>
            <w:r>
              <w:rPr>
                <w:b/>
                <w:bCs/>
                <w:color w:val="FFFFFF"/>
                <w:sz w:val="20"/>
                <w:szCs w:val="20"/>
              </w:rPr>
              <w:t xml:space="preserve">R² (observed)</w:t>
            </w:r>
          </w:p>
        </w:tc>
      </w:tr>
      <w:tr>
        <w:tc>
          <w:tcPr>
            <w:tcW w:type="dxa" w:w="1900"/>
          </w:tcPr>
          <w:p>
            <w:r>
              <w:rPr>
                <w:b w:val="false"/>
                <w:bCs w:val="false"/>
                <w:sz w:val="18"/>
                <w:szCs w:val="18"/>
              </w:rPr>
              <w:t xml:space="preserve">Rawalpindi</w:t>
            </w:r>
          </w:p>
        </w:tc>
        <w:tc>
          <w:tcPr>
            <w:tcW w:type="dxa" w:w="1500"/>
          </w:tcPr>
          <w:p>
            <w:r>
              <w:rPr>
                <w:b w:val="false"/>
                <w:bCs w:val="false"/>
                <w:sz w:val="18"/>
                <w:szCs w:val="18"/>
              </w:rPr>
              <w:t xml:space="preserve">day1</w:t>
            </w:r>
          </w:p>
        </w:tc>
        <w:tc>
          <w:tcPr>
            <w:tcW w:type="dxa" w:w="2400"/>
          </w:tcPr>
          <w:p>
            <w:r>
              <w:rPr>
                <w:b w:val="false"/>
                <w:bCs w:val="false"/>
                <w:sz w:val="18"/>
                <w:szCs w:val="18"/>
              </w:rPr>
              <w:t xml:space="preserve">random_forest</w:t>
            </w:r>
          </w:p>
        </w:tc>
        <w:tc>
          <w:tcPr>
            <w:tcW w:type="dxa" w:w="3400"/>
          </w:tcPr>
          <w:p>
            <w:r>
              <w:rPr>
                <w:b w:val="false"/>
                <w:bCs w:val="false"/>
                <w:sz w:val="18"/>
                <w:szCs w:val="18"/>
              </w:rPr>
              <w:t xml:space="preserve">0.505–0.646 (varied across runs)</w:t>
            </w:r>
          </w:p>
        </w:tc>
      </w:tr>
      <w:tr>
        <w:tc>
          <w:tcPr>
            <w:tcW w:type="dxa" w:w="1900"/>
          </w:tcPr>
          <w:p>
            <w:r>
              <w:rPr>
                <w:b w:val="false"/>
                <w:bCs w:val="false"/>
                <w:sz w:val="18"/>
                <w:szCs w:val="18"/>
              </w:rPr>
              <w:t xml:space="preserve">Rawalpindi</w:t>
            </w:r>
          </w:p>
        </w:tc>
        <w:tc>
          <w:tcPr>
            <w:tcW w:type="dxa" w:w="1500"/>
          </w:tcPr>
          <w:p>
            <w:r>
              <w:rPr>
                <w:b w:val="false"/>
                <w:bCs w:val="false"/>
                <w:sz w:val="18"/>
                <w:szCs w:val="18"/>
              </w:rPr>
              <w:t xml:space="preserve">day2</w:t>
            </w:r>
          </w:p>
        </w:tc>
        <w:tc>
          <w:tcPr>
            <w:tcW w:type="dxa" w:w="2400"/>
          </w:tcPr>
          <w:p>
            <w:r>
              <w:rPr>
                <w:b w:val="false"/>
                <w:bCs w:val="false"/>
                <w:sz w:val="18"/>
                <w:szCs w:val="18"/>
              </w:rPr>
              <w:t xml:space="preserve">ridge</w:t>
            </w:r>
          </w:p>
        </w:tc>
        <w:tc>
          <w:tcPr>
            <w:tcW w:type="dxa" w:w="3400"/>
          </w:tcPr>
          <w:p>
            <w:r>
              <w:rPr>
                <w:b w:val="false"/>
                <w:bCs w:val="false"/>
                <w:sz w:val="18"/>
                <w:szCs w:val="18"/>
              </w:rPr>
              <w:t xml:space="preserve">~0.542</w:t>
            </w:r>
          </w:p>
        </w:tc>
      </w:tr>
      <w:tr>
        <w:tc>
          <w:tcPr>
            <w:tcW w:type="dxa" w:w="1900"/>
          </w:tcPr>
          <w:p>
            <w:r>
              <w:rPr>
                <w:b w:val="false"/>
                <w:bCs w:val="false"/>
                <w:sz w:val="18"/>
                <w:szCs w:val="18"/>
              </w:rPr>
              <w:t xml:space="preserve">Rawalpindi</w:t>
            </w:r>
          </w:p>
        </w:tc>
        <w:tc>
          <w:tcPr>
            <w:tcW w:type="dxa" w:w="1500"/>
          </w:tcPr>
          <w:p>
            <w:r>
              <w:rPr>
                <w:b w:val="false"/>
                <w:bCs w:val="false"/>
                <w:sz w:val="18"/>
                <w:szCs w:val="18"/>
              </w:rPr>
              <w:t xml:space="preserve">day3</w:t>
            </w:r>
          </w:p>
        </w:tc>
        <w:tc>
          <w:tcPr>
            <w:tcW w:type="dxa" w:w="2400"/>
          </w:tcPr>
          <w:p>
            <w:r>
              <w:rPr>
                <w:b w:val="false"/>
                <w:bCs w:val="false"/>
                <w:sz w:val="18"/>
                <w:szCs w:val="18"/>
              </w:rPr>
              <w:t xml:space="preserve">ridge</w:t>
            </w:r>
          </w:p>
        </w:tc>
        <w:tc>
          <w:tcPr>
            <w:tcW w:type="dxa" w:w="3400"/>
          </w:tcPr>
          <w:p>
            <w:r>
              <w:rPr>
                <w:b w:val="false"/>
                <w:bCs w:val="false"/>
                <w:sz w:val="18"/>
                <w:szCs w:val="18"/>
              </w:rPr>
              <w:t xml:space="preserve">~0.508</w:t>
            </w:r>
          </w:p>
        </w:tc>
      </w:tr>
      <w:tr>
        <w:tc>
          <w:tcPr>
            <w:tcW w:type="dxa" w:w="1900"/>
          </w:tcPr>
          <w:p>
            <w:r>
              <w:rPr>
                <w:b w:val="false"/>
                <w:bCs w:val="false"/>
                <w:sz w:val="18"/>
                <w:szCs w:val="18"/>
              </w:rPr>
              <w:t xml:space="preserve">Karachi</w:t>
            </w:r>
          </w:p>
        </w:tc>
        <w:tc>
          <w:tcPr>
            <w:tcW w:type="dxa" w:w="1500"/>
          </w:tcPr>
          <w:p>
            <w:r>
              <w:rPr>
                <w:b w:val="false"/>
                <w:bCs w:val="false"/>
                <w:sz w:val="18"/>
                <w:szCs w:val="18"/>
              </w:rPr>
              <w:t xml:space="preserve">day2</w:t>
            </w:r>
          </w:p>
        </w:tc>
        <w:tc>
          <w:tcPr>
            <w:tcW w:type="dxa" w:w="2400"/>
          </w:tcPr>
          <w:p>
            <w:r>
              <w:rPr>
                <w:b w:val="false"/>
                <w:bCs w:val="false"/>
                <w:sz w:val="18"/>
                <w:szCs w:val="18"/>
              </w:rPr>
              <w:t xml:space="preserve">random_forest</w:t>
            </w:r>
          </w:p>
        </w:tc>
        <w:tc>
          <w:tcPr>
            <w:tcW w:type="dxa" w:w="3400"/>
          </w:tcPr>
          <w:p>
            <w:r>
              <w:rPr>
                <w:b w:val="false"/>
                <w:bCs w:val="false"/>
                <w:sz w:val="18"/>
                <w:szCs w:val="18"/>
              </w:rPr>
              <w:t xml:space="preserve">~0.199</w:t>
            </w:r>
          </w:p>
        </w:tc>
      </w:tr>
      <w:tr>
        <w:tc>
          <w:tcPr>
            <w:tcW w:type="dxa" w:w="1900"/>
          </w:tcPr>
          <w:p>
            <w:r>
              <w:rPr>
                <w:b w:val="false"/>
                <w:bCs w:val="false"/>
                <w:sz w:val="18"/>
                <w:szCs w:val="18"/>
              </w:rPr>
              <w:t xml:space="preserve">Karachi</w:t>
            </w:r>
          </w:p>
        </w:tc>
        <w:tc>
          <w:tcPr>
            <w:tcW w:type="dxa" w:w="1500"/>
          </w:tcPr>
          <w:p>
            <w:r>
              <w:rPr>
                <w:b w:val="false"/>
                <w:bCs w:val="false"/>
                <w:sz w:val="18"/>
                <w:szCs w:val="18"/>
              </w:rPr>
              <w:t xml:space="preserve">day3</w:t>
            </w:r>
          </w:p>
        </w:tc>
        <w:tc>
          <w:tcPr>
            <w:tcW w:type="dxa" w:w="2400"/>
          </w:tcPr>
          <w:p>
            <w:r>
              <w:rPr>
                <w:b w:val="false"/>
                <w:bCs w:val="false"/>
                <w:sz w:val="18"/>
                <w:szCs w:val="18"/>
              </w:rPr>
              <w:t xml:space="preserve">ridge</w:t>
            </w:r>
          </w:p>
        </w:tc>
        <w:tc>
          <w:tcPr>
            <w:tcW w:type="dxa" w:w="3400"/>
          </w:tcPr>
          <w:p>
            <w:r>
              <w:rPr>
                <w:b w:val="false"/>
                <w:bCs w:val="false"/>
                <w:sz w:val="18"/>
                <w:szCs w:val="18"/>
              </w:rPr>
              <w:t xml:space="preserve">~0.155</w:t>
            </w:r>
          </w:p>
        </w:tc>
      </w:tr>
    </w:tbl>
    <w:p>
      <w:pPr>
        <w:spacing w:after="160"/>
      </w:pPr>
      <w:r>
        <w:rPr>
          <w:b w:val="false"/>
          <w:bCs w:val="false"/>
          <w:i w:val="false"/>
          <w:iCs w:val="false"/>
        </w:rPr>
        <w:t xml:space="preserve">R² values for the newer cities (Islamabad, Lahore, Karachi) were consistently lower than Rawalpindi's at the time of their first successful training run, expected given far less historical data at that point relative to Rawalpindi.</w:t>
      </w:r>
    </w:p>
    <w:p>
      <w:pPr>
        <w:pStyle w:val="Heading1"/>
        <w:spacing w:after="200" w:before="400"/>
      </w:pPr>
      <w:r>
        <w:t xml:space="preserve">10. Model Registry</w:t>
      </w:r>
    </w:p>
    <w:p>
      <w:pPr>
        <w:spacing w:after="160"/>
      </w:pPr>
      <w:r>
        <w:rPr>
          <w:b w:val="false"/>
          <w:bCs w:val="false"/>
          <w:i w:val="false"/>
          <w:iCs w:val="false"/>
        </w:rPr>
        <w:t xml:space="preserve">Models are registered in the Hopsworks Model Registry under the naming convention aqi_forecast_model_{city_key}_{horizon_key} — e.g. aqi_forecast_model_rawalpindi_day1, aqi_forecast_model_karachi_day3 — confirmed directly from actual training console output listing all 12 expected model names.</w:t>
      </w:r>
    </w:p>
    <w:p>
      <w:pPr>
        <w:spacing w:after="160"/>
      </w:pPr>
      <w:r>
        <w:rPr>
          <w:b w:val="false"/>
          <w:bCs w:val="false"/>
          <w:i w:val="false"/>
          <w:iCs w:val="false"/>
        </w:rPr>
        <w:t xml:space="preserve">Safeguard against regressions: before registering a newly-trained model, get_current_production_rmse() looks up the current production model's stored RMSE. If the newly-trained candidate's RMSE is not strictly better, the script explicitly skips registration and logs "Keeping the existing deployed model — not registering." This prevents a worse model from silently replacing a better-performing one already in production.</w:t>
      </w:r>
    </w:p>
    <w:p>
      <w:pPr>
        <w:spacing w:after="160"/>
      </w:pPr>
      <w:r>
        <w:rPr>
          <w:b w:val="false"/>
          <w:bCs w:val="false"/>
          <w:i w:val="false"/>
          <w:iCs w:val="false"/>
        </w:rPr>
        <w:t xml:space="preserve">Each registered model is versioned automatically by Hopsworks; consuming scripts always select the maximum version for a given city/horizon.</w:t>
      </w:r>
    </w:p>
    <w:p>
      <w:pPr>
        <w:pStyle w:val="Heading1"/>
        <w:spacing w:after="200" w:before="400"/>
      </w:pPr>
      <w:r>
        <w:t xml:space="preserve">11. Multi-City Expansion</w:t>
      </w:r>
    </w:p>
    <w:p>
      <w:pPr>
        <w:spacing w:after="160"/>
      </w:pPr>
      <w:r>
        <w:rPr>
          <w:b w:val="false"/>
          <w:bCs w:val="false"/>
          <w:i w:val="false"/>
          <w:iCs w:val="false"/>
        </w:rPr>
        <w:t xml:space="preserve">The project began as a single-city Rawalpindi predictor. A Rawalpindi-trained model could not simply be reused for Lahore, Karachi, or Islamabad because pollution dynamics differ meaningfully by city — different industrial/traffic profiles, different geography and elevation, and different weather patterns all shift the relationship between the input features and PM2.5 outcomes.</w:t>
      </w:r>
    </w:p>
    <w:p>
      <w:pPr>
        <w:spacing w:after="160"/>
      </w:pPr>
      <w:r>
        <w:rPr>
          <w:b w:val="false"/>
          <w:bCs w:val="false"/>
          <w:i w:val="false"/>
          <w:iCs w:val="false"/>
        </w:rPr>
        <w:t xml:space="preserve">The final approach, verified across cities_config.py, training_pipeline.py, publish_predictions.py, and shap_explain.py:</w:t>
      </w:r>
    </w:p>
    <w:p>
      <w:pPr>
        <w:pStyle w:val="ListParagraph"/>
        <w:numPr>
          <w:ilvl w:val="0"/>
          <w:numId w:val="2"/>
        </w:numPr>
        <w:spacing w:after="80"/>
      </w:pPr>
      <w:r>
        <w:t xml:space="preserve">Separate historical data per city, stored in the same feature group but distinguished by the city column and independently backfilled.</w:t>
      </w:r>
    </w:p>
    <w:p>
      <w:pPr>
        <w:pStyle w:val="ListParagraph"/>
        <w:numPr>
          <w:ilvl w:val="0"/>
          <w:numId w:val="2"/>
        </w:numPr>
        <w:spacing w:after="80"/>
      </w:pPr>
      <w:r>
        <w:t xml:space="preserve">Separate models per city, per forecast horizon — 12 independently trained and evaluated models.</w:t>
      </w:r>
    </w:p>
    <w:p>
      <w:pPr>
        <w:pStyle w:val="ListParagraph"/>
        <w:numPr>
          <w:ilvl w:val="0"/>
          <w:numId w:val="2"/>
        </w:numPr>
        <w:spacing w:after="80"/>
      </w:pPr>
      <w:r>
        <w:t xml:space="preserve">City-specific model registry entries, using the aqi_forecast_model_{city_key}_{horizon_key} convention.</w:t>
      </w:r>
    </w:p>
    <w:p>
      <w:pPr>
        <w:pStyle w:val="ListParagraph"/>
        <w:numPr>
          <w:ilvl w:val="0"/>
          <w:numId w:val="2"/>
        </w:numPr>
        <w:spacing w:after="80"/>
      </w:pPr>
      <w:r>
        <w:t xml:space="preserve">City-specific predictions, published in a city-keyed JSON structure rather than a single flat object.</w:t>
      </w:r>
    </w:p>
    <w:p>
      <w:pPr>
        <w:pStyle w:val="ListParagraph"/>
        <w:numPr>
          <w:ilvl w:val="0"/>
          <w:numId w:val="2"/>
        </w:numPr>
        <w:spacing w:after="80"/>
      </w:pPr>
      <w:r>
        <w:t xml:space="preserve">City-specific SHAP explanations, generated and stored separately per city under shap_output/&lt;city_key&gt;/.</w:t>
      </w:r>
    </w:p>
    <w:p>
      <w:pPr>
        <w:spacing w:after="160"/>
      </w:pPr>
      <w:r>
        <w:rPr>
          <w:b w:val="false"/>
          <w:bCs w:val="false"/>
          <w:i w:val="false"/>
          <w:iCs w:val="false"/>
        </w:rPr>
        <w:t xml:space="preserve">cities_config.py (verified content) is the single source of truth: rawalpindi (33.5651, 73.0169), islamabad (33.6844, 73.0479), lahore (31.5497, 74.3436), karachi (24.8607, 67.0011).</w:t>
      </w:r>
    </w:p>
    <w:p>
      <w:pPr>
        <w:pStyle w:val="Heading1"/>
        <w:spacing w:after="200" w:before="400"/>
      </w:pPr>
      <w:r>
        <w:t xml:space="preserve">12. Automation / MLOps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300"/>
      </w:tblGrid>
      <w:tr>
        <w:trPr>
          <w:tblHeader/>
        </w:trPr>
        <w:tc>
          <w:tcPr>
            <w:tcW w:type="dxa" w:w="2100"/>
            <w:shd w:fill="2F5496" w:val="clear"/>
          </w:tcPr>
          <w:p>
            <w:r>
              <w:rPr>
                <w:b/>
                <w:bCs/>
                <w:color w:val="FFFFFF"/>
                <w:sz w:val="20"/>
                <w:szCs w:val="20"/>
              </w:rPr>
              <w:t xml:space="preserve">Workflow</w:t>
            </w:r>
          </w:p>
        </w:tc>
        <w:tc>
          <w:tcPr>
            <w:tcW w:type="dxa" w:w="2400"/>
            <w:shd w:fill="2F5496" w:val="clear"/>
          </w:tcPr>
          <w:p>
            <w:r>
              <w:rPr>
                <w:b/>
                <w:bCs/>
                <w:color w:val="FFFFFF"/>
                <w:sz w:val="20"/>
                <w:szCs w:val="20"/>
              </w:rPr>
              <w:t xml:space="preserve">File</w:t>
            </w:r>
          </w:p>
        </w:tc>
        <w:tc>
          <w:tcPr>
            <w:tcW w:type="dxa" w:w="2400"/>
            <w:shd w:fill="2F5496" w:val="clear"/>
          </w:tcPr>
          <w:p>
            <w:r>
              <w:rPr>
                <w:b/>
                <w:bCs/>
                <w:color w:val="FFFFFF"/>
                <w:sz w:val="20"/>
                <w:szCs w:val="20"/>
              </w:rPr>
              <w:t xml:space="preserve">Schedule</w:t>
            </w:r>
          </w:p>
        </w:tc>
        <w:tc>
          <w:tcPr>
            <w:tcW w:type="dxa" w:w="2300"/>
            <w:shd w:fill="2F5496" w:val="clear"/>
          </w:tcPr>
          <w:p>
            <w:r>
              <w:rPr>
                <w:b/>
                <w:bCs/>
                <w:color w:val="FFFFFF"/>
                <w:sz w:val="20"/>
                <w:szCs w:val="20"/>
              </w:rPr>
              <w:t xml:space="preserve">Trigger</w:t>
            </w:r>
          </w:p>
        </w:tc>
      </w:tr>
      <w:tr>
        <w:tc>
          <w:tcPr>
            <w:tcW w:type="dxa" w:w="2100"/>
          </w:tcPr>
          <w:p>
            <w:r>
              <w:rPr>
                <w:b w:val="false"/>
                <w:bCs w:val="false"/>
                <w:sz w:val="18"/>
                <w:szCs w:val="18"/>
              </w:rPr>
              <w:t xml:space="preserve">Feature Pipeline</w:t>
            </w:r>
          </w:p>
        </w:tc>
        <w:tc>
          <w:tcPr>
            <w:tcW w:type="dxa" w:w="2400"/>
          </w:tcPr>
          <w:p>
            <w:r>
              <w:rPr>
                <w:b w:val="false"/>
                <w:bCs w:val="false"/>
                <w:sz w:val="18"/>
                <w:szCs w:val="18"/>
              </w:rPr>
              <w:t xml:space="preserve">feature_pipeline.yml</w:t>
            </w:r>
          </w:p>
        </w:tc>
        <w:tc>
          <w:tcPr>
            <w:tcW w:type="dxa" w:w="2400"/>
          </w:tcPr>
          <w:p>
            <w:r>
              <w:rPr>
                <w:b w:val="false"/>
                <w:bCs w:val="false"/>
                <w:sz w:val="18"/>
                <w:szCs w:val="18"/>
              </w:rPr>
              <w:t xml:space="preserve">17 * * * * (hourly)</w:t>
            </w:r>
          </w:p>
        </w:tc>
        <w:tc>
          <w:tcPr>
            <w:tcW w:type="dxa" w:w="2300"/>
          </w:tcPr>
          <w:p>
            <w:r>
              <w:rPr>
                <w:b w:val="false"/>
                <w:bCs w:val="false"/>
                <w:sz w:val="18"/>
                <w:szCs w:val="18"/>
              </w:rPr>
              <w:t xml:space="preserve">Scheduled + workflow_dispatch</w:t>
            </w:r>
          </w:p>
        </w:tc>
      </w:tr>
      <w:tr>
        <w:tc>
          <w:tcPr>
            <w:tcW w:type="dxa" w:w="2100"/>
          </w:tcPr>
          <w:p>
            <w:r>
              <w:rPr>
                <w:b w:val="false"/>
                <w:bCs w:val="false"/>
                <w:sz w:val="18"/>
                <w:szCs w:val="18"/>
              </w:rPr>
              <w:t xml:space="preserve">Publish Predictions</w:t>
            </w:r>
          </w:p>
        </w:tc>
        <w:tc>
          <w:tcPr>
            <w:tcW w:type="dxa" w:w="2400"/>
          </w:tcPr>
          <w:p>
            <w:r>
              <w:rPr>
                <w:b w:val="false"/>
                <w:bCs w:val="false"/>
                <w:sz w:val="18"/>
                <w:szCs w:val="18"/>
              </w:rPr>
              <w:t xml:space="preserve">publish_predictions.yml</w:t>
            </w:r>
          </w:p>
        </w:tc>
        <w:tc>
          <w:tcPr>
            <w:tcW w:type="dxa" w:w="2400"/>
          </w:tcPr>
          <w:p>
            <w:r>
              <w:rPr>
                <w:b w:val="false"/>
                <w:bCs w:val="false"/>
                <w:sz w:val="18"/>
                <w:szCs w:val="18"/>
              </w:rPr>
              <w:t xml:space="preserve">22 * * * * (hourly)</w:t>
            </w:r>
          </w:p>
        </w:tc>
        <w:tc>
          <w:tcPr>
            <w:tcW w:type="dxa" w:w="2300"/>
          </w:tcPr>
          <w:p>
            <w:r>
              <w:rPr>
                <w:b w:val="false"/>
                <w:bCs w:val="false"/>
                <w:sz w:val="18"/>
                <w:szCs w:val="18"/>
              </w:rPr>
              <w:t xml:space="preserve">Scheduled + workflow_dispatch</w:t>
            </w:r>
          </w:p>
        </w:tc>
      </w:tr>
      <w:tr>
        <w:tc>
          <w:tcPr>
            <w:tcW w:type="dxa" w:w="2100"/>
          </w:tcPr>
          <w:p>
            <w:r>
              <w:rPr>
                <w:b w:val="false"/>
                <w:bCs w:val="false"/>
                <w:sz w:val="18"/>
                <w:szCs w:val="18"/>
              </w:rPr>
              <w:t xml:space="preserve">Training Pipeline</w:t>
            </w:r>
          </w:p>
        </w:tc>
        <w:tc>
          <w:tcPr>
            <w:tcW w:type="dxa" w:w="2400"/>
          </w:tcPr>
          <w:p>
            <w:r>
              <w:rPr>
                <w:b w:val="false"/>
                <w:bCs w:val="false"/>
                <w:sz w:val="18"/>
                <w:szCs w:val="18"/>
              </w:rPr>
              <w:t xml:space="preserve">training_pipeline_workflow.yml</w:t>
            </w:r>
          </w:p>
        </w:tc>
        <w:tc>
          <w:tcPr>
            <w:tcW w:type="dxa" w:w="2400"/>
          </w:tcPr>
          <w:p>
            <w:r>
              <w:rPr>
                <w:b w:val="false"/>
                <w:bCs w:val="false"/>
                <w:sz w:val="18"/>
                <w:szCs w:val="18"/>
              </w:rPr>
              <w:t xml:space="preserve">0 2 * * * (daily, 02:00)</w:t>
            </w:r>
          </w:p>
        </w:tc>
        <w:tc>
          <w:tcPr>
            <w:tcW w:type="dxa" w:w="2300"/>
          </w:tcPr>
          <w:p>
            <w:r>
              <w:rPr>
                <w:b w:val="false"/>
                <w:bCs w:val="false"/>
                <w:sz w:val="18"/>
                <w:szCs w:val="18"/>
              </w:rPr>
              <w:t xml:space="preserve">Scheduled + workflow_dispatch</w:t>
            </w:r>
          </w:p>
        </w:tc>
      </w:tr>
    </w:tbl>
    <w:p>
      <w:pPr>
        <w:spacing w:after="160"/>
      </w:pPr>
      <w:r>
        <w:rPr>
          <w:b w:val="false"/>
          <w:bCs w:val="false"/>
          <w:i w:val="false"/>
          <w:iCs w:val="false"/>
        </w:rPr>
        <w:t xml:space="preserve">Secrets/environment variables used across workflows: HOPSWORKS_API_KEY, HOPSWORKS_PROJECT_NAME, HOPSWORKS_HOST, and (in feature_pipeline.yml) OPENWEATHER_API_KEY. Two workflows also declare CITY_NAME/CITY_LAT/CITY_LON secrets left over from the original single-city version of the scripts; these are no longer referenced anywhere in the current multi-city Python code and are functionally inert.</w:t>
      </w:r>
    </w:p>
    <w:p>
      <w:pPr>
        <w:spacing w:after="160"/>
      </w:pPr>
      <w:r>
        <w:rPr>
          <w:b/>
          <w:bCs/>
          <w:i w:val="false"/>
          <w:iCs w:val="false"/>
        </w:rPr>
        <w:t xml:space="preserve">Full automated lifecycle:</w:t>
      </w:r>
    </w:p>
    <w:p>
      <w:pPr>
        <w:spacing w:after="160"/>
      </w:pPr>
      <w:r>
        <w:rPr>
          <w:b w:val="false"/>
          <w:bCs w:val="false"/>
          <w:i/>
          <w:iCs/>
        </w:rPr>
        <w:t xml:space="preserve">Collect (hourly, all 4 cities) → Store (Hopsworks Feature Store) → Train (daily, 12 city/horizon models) → Register (Model Registry, with regression safeguard) → Predict (hourly, all 4 cities) → Publish (predictions.json committed) → Display (Vercel auto-redeploys on push)</w:t>
      </w:r>
    </w:p>
    <w:p>
      <w:pPr>
        <w:spacing w:after="160"/>
      </w:pPr>
      <w:r>
        <w:rPr>
          <w:b w:val="false"/>
          <w:bCs w:val="false"/>
          <w:i w:val="false"/>
          <w:iCs w:val="false"/>
        </w:rPr>
        <w:t xml:space="preserve">Failure handling / retry logic: A retry helper (read_feature_group_with_retry, 3 attempts with a 30-second wait between attempts) was designed and added to training_pipeline.py, publish_predictions.py, and shap_explain.py to handle intermittent Hopsworks Feature Query Service read failures. At the time of this report, this change has been implemented and locally tested successfully for publish_predictions.py and shap_explain.py. training_pipeline.py's change was verified for correctness via diff review and Python syntax validation but was not executed as a full local run due to its ~40-minute runtime. This retry logic has not yet been committed to the repository as of this report.</w:t>
      </w:r>
    </w:p>
    <w:p>
      <w:pPr>
        <w:spacing w:after="160"/>
      </w:pPr>
      <w:r>
        <w:rPr>
          <w:b w:val="false"/>
          <w:bCs w:val="false"/>
          <w:i w:val="false"/>
          <w:iCs w:val="false"/>
        </w:rPr>
        <w:t xml:space="preserve">Self-healing git pushes: Both publish_predictions.yml and training_pipeline_workflow.yml were updated to run git pull --rebase origin main immediately before git push in their final commit step, so a workflow run whose local checkout falls behind origin/main automatically rebases and retries the push instead of failing outright. This was verified to resolve the specific "fetch first" push rejections observed on Publish Predictions and Training Pipeline runs.</w:t>
      </w:r>
    </w:p>
    <w:p>
      <w:pPr>
        <w:pStyle w:val="Heading1"/>
        <w:spacing w:after="200" w:before="400"/>
      </w:pPr>
      <w:r>
        <w:t xml:space="preserve">13. Explainable AI</w:t>
      </w:r>
    </w:p>
    <w:p>
      <w:pPr>
        <w:spacing w:after="160"/>
      </w:pPr>
      <w:r>
        <w:rPr>
          <w:b w:val="false"/>
          <w:bCs w:val="false"/>
          <w:i w:val="false"/>
          <w:iCs w:val="false"/>
        </w:rPr>
        <w:t xml:space="preserve">shap_explain.py satisfies the brief's "SHAP or LIME" requirement using SHAP (SHapley Additive exPlanations); LIME was not implemented.</w:t>
      </w:r>
    </w:p>
    <w:p>
      <w:pPr>
        <w:spacing w:after="160"/>
      </w:pPr>
      <w:r>
        <w:rPr>
          <w:b w:val="false"/>
          <w:bCs w:val="false"/>
          <w:i w:val="false"/>
          <w:iCs w:val="false"/>
        </w:rPr>
        <w:t xml:space="preserve">For each city and each of the three forecast horizons, the script:</w:t>
      </w:r>
    </w:p>
    <w:p>
      <w:pPr>
        <w:pStyle w:val="ListParagraph"/>
        <w:numPr>
          <w:ilvl w:val="0"/>
          <w:numId w:val="2"/>
        </w:numPr>
        <w:spacing w:after="80"/>
      </w:pPr>
      <w:r>
        <w:t xml:space="preserve">Loads the currently-deployed model for that city/horizon from the Model Registry.</w:t>
      </w:r>
    </w:p>
    <w:p>
      <w:pPr>
        <w:pStyle w:val="ListParagraph"/>
        <w:numPr>
          <w:ilvl w:val="0"/>
          <w:numId w:val="2"/>
        </w:numPr>
        <w:spacing w:after="80"/>
      </w:pPr>
      <w:r>
        <w:t xml:space="preserve">For tabular models (Ridge, Random Forest, Gradient Boosting, Neural Network), builds a shap.Explainer using a background sample of 100 rows and computes SHAP values over an explanation sample of 300 rows.</w:t>
      </w:r>
    </w:p>
    <w:p>
      <w:pPr>
        <w:pStyle w:val="ListParagraph"/>
        <w:numPr>
          <w:ilvl w:val="0"/>
          <w:numId w:val="2"/>
        </w:numPr>
        <w:spacing w:after="80"/>
      </w:pPr>
      <w:r>
        <w:t xml:space="preserve">For sequence/LSTM models, a documented simplification is used: explains WINDOW-AVERAGED feature levels (the mean of each feature across the model's input window) rather than per-timestep detail, with a background sample of 30 and explanation sample of 60, because the code explicitly notes the full per-timestep input space is too high-dimensional for tractable SHAP computation.</w:t>
      </w:r>
    </w:p>
    <w:p>
      <w:pPr>
        <w:pStyle w:val="ListParagraph"/>
        <w:numPr>
          <w:ilvl w:val="0"/>
          <w:numId w:val="2"/>
        </w:numPr>
        <w:spacing w:after="80"/>
      </w:pPr>
      <w:r>
        <w:t xml:space="preserve">Produces a horizontal bar chart of the top 12 features by mean absolute SHAP value, and prints the top 5 to the console, for each city/horizon.</w:t>
      </w:r>
    </w:p>
    <w:p>
      <w:pPr>
        <w:spacing w:after="160"/>
      </w:pPr>
      <w:r>
        <w:rPr>
          <w:b w:val="false"/>
          <w:bCs w:val="false"/>
          <w:i w:val="false"/>
          <w:iCs w:val="false"/>
        </w:rPr>
        <w:t xml:space="preserve">City-specific results verified directly from real training/SHAP console output: different cities show materially different top features (e.g. Karachi's day1 model surfaces nh3 as the #2 feature, which does not appear in Rawalpindi's or Lahore's top-5), confirming the explanations are genuinely city-specific rather than duplicated.</w:t>
      </w:r>
    </w:p>
    <w:p>
      <w:pPr>
        <w:spacing w:after="160"/>
      </w:pPr>
      <w:r>
        <w:rPr>
          <w:b w:val="false"/>
          <w:bCs w:val="false"/>
          <w:i w:val="false"/>
          <w:iCs w:val="false"/>
        </w:rPr>
        <w:t xml:space="preserve">Output organization: charts are saved to shap_output/&lt;city_key&gt;/shap_&lt;horizon_key&gt;_importance.png (12 files total), and separately copied into frontend/public/shap/&lt;city_key&gt;/ for the Next.js dashboard to serve as static assets.</w:t>
      </w:r>
    </w:p>
    <w:p>
      <w:pPr>
        <w:pStyle w:val="Heading1"/>
        <w:spacing w:after="200" w:before="400"/>
      </w:pPr>
      <w:r>
        <w:t xml:space="preserve">14. Frontend / Dashboard</w:t>
      </w:r>
    </w:p>
    <w:p>
      <w:pPr>
        <w:spacing w:after="160"/>
      </w:pPr>
      <w:r>
        <w:rPr>
          <w:b w:val="false"/>
          <w:bCs w:val="false"/>
          <w:i w:val="false"/>
          <w:iCs w:val="false"/>
        </w:rPr>
        <w:t xml:space="preserve">The production dashboard (aqi-predictor-kohl.vercel.app) is built with Next.js (App Router), React 19, and TypeScript.</w:t>
      </w:r>
    </w:p>
    <w:p>
      <w:pPr>
        <w:spacing w:after="160"/>
      </w:pPr>
      <w:r>
        <w:rPr>
          <w:b w:val="false"/>
          <w:bCs w:val="false"/>
          <w:i w:val="false"/>
          <w:iCs w:val="false"/>
        </w:rPr>
        <w:t xml:space="preserve">Architecture: app/page.tsx is a thin Server Component that reads the multi-city predictions.json at request time via getAllPredictions() (lib/data.ts) and passes the full object to DashboardClient.tsx, a Client Component holding the selected-city state (useState&lt;CityKey&gt;). This split was necessary because the original single-city version of page.tsx had no client-side interactivity at all.</w:t>
      </w:r>
    </w:p>
    <w:p>
      <w:pPr>
        <w:spacing w:after="160"/>
      </w:pPr>
      <w:r>
        <w:rPr>
          <w:b w:val="false"/>
          <w:bCs w:val="false"/>
          <w:i w:val="false"/>
          <w:iCs w:val="false"/>
        </w:rPr>
        <w:t xml:space="preserve">Verified dashboard sections: CitySelector.tsx (custom dropdown, defaults to Rawalpindi), LiveClock.tsx (client-only ticking Pakistan-time clock, hydration-safe), Hero.tsx (current AQI, category badge, AI summary, gauge), ForecastCards.tsx (3-day forecast), TrendChart.tsx, PollutantChart.tsx, MonitoringMap.tsx (Leaflet map, dynamically imported client-only, single marker per selected city), Insights.tsx, HealthRecommendations.tsx, ShapSection.tsx (per-city SHAP images), ModelConfidence.tsx, AboutSection.tsx.</w:t>
      </w:r>
    </w:p>
    <w:p>
      <w:pPr>
        <w:spacing w:after="160"/>
      </w:pPr>
      <w:r>
        <w:rPr>
          <w:b w:val="false"/>
          <w:bCs w:val="false"/>
          <w:i w:val="false"/>
          <w:iCs w:val="false"/>
        </w:rPr>
        <w:t xml:space="preserve">City switching: selecting a new city in CitySelector updates DashboardClient's local state; because every child component receives allData[selected] as a prop, React re-renders the entire dashboard in place with no page reload and no additional network request. If a city's entry has status: "unavailable", the dashboard shows an explicit message rather than stale or fabricated data.</w:t>
      </w:r>
    </w:p>
    <w:p>
      <w:pPr>
        <w:spacing w:after="160"/>
      </w:pPr>
      <w:r>
        <w:rPr>
          <w:b w:val="false"/>
          <w:bCs w:val="false"/>
          <w:i w:val="false"/>
          <w:iCs w:val="false"/>
        </w:rPr>
        <w:t xml:space="preserve">Responsive design: verified through local developer testing across desktop, narrower desktop, and mobile-emulated widths by the project owner, who confirmed general correct behavior; specific per-breakpoint issues were not itemized.</w:t>
      </w:r>
    </w:p>
    <w:p>
      <w:pPr>
        <w:spacing w:after="160"/>
      </w:pPr>
      <w:r>
        <w:rPr>
          <w:b w:val="false"/>
          <w:bCs w:val="false"/>
          <w:i w:val="false"/>
          <w:iCs w:val="false"/>
        </w:rPr>
        <w:t xml:space="preserve">Visual design: a dark-blue gradient theme with translucent "glass-card" panels, monospace numerals (JetBrains Mono) for data values, and serif display type (Fraunces) for headings — consistent between the original Streamlit prototype and the final Next.js dashboard.</w:t>
      </w:r>
    </w:p>
    <w:p>
      <w:pPr>
        <w:pStyle w:val="Heading1"/>
        <w:spacing w:after="200" w:before="400"/>
      </w:pPr>
      <w:r>
        <w:t xml:space="preserve">15. Problems Encountered During Development</w:t>
      </w:r>
    </w:p>
    <w:p>
      <w:pPr>
        <w:pStyle w:val="Heading2"/>
        <w:spacing w:after="150" w:before="300"/>
      </w:pPr>
      <w:r>
        <w:t xml:space="preserve">Model registry naming mismatch after multi-city training</w:t>
      </w:r>
    </w:p>
    <w:p>
      <w:pPr>
        <w:spacing w:after="120"/>
      </w:pPr>
      <w:r>
        <w:rPr>
          <w:b/>
          <w:bCs/>
        </w:rPr>
        <w:t xml:space="preserve">Cause: </w:t>
      </w:r>
      <w:r>
        <w:t xml:space="preserve">training_pipeline.py used city-aware model names, but publish_predictions.py and shap_explain.py still used the original single-city template, which would request a nonexistent model.</w:t>
      </w:r>
    </w:p>
    <w:p>
      <w:pPr>
        <w:spacing w:after="120"/>
      </w:pPr>
      <w:r>
        <w:rPr>
          <w:b/>
          <w:bCs/>
        </w:rPr>
        <w:t xml:space="preserve">Investigation: </w:t>
      </w:r>
      <w:r>
        <w:t xml:space="preserve">Discovered via direct code inspection when comparing the three scripts before making multi-city changes.</w:t>
      </w:r>
    </w:p>
    <w:p>
      <w:pPr>
        <w:spacing w:after="120"/>
      </w:pPr>
      <w:r>
        <w:rPr>
          <w:b/>
          <w:bCs/>
        </w:rPr>
        <w:t xml:space="preserve">Solution: </w:t>
      </w:r>
      <w:r>
        <w:t xml:space="preserve">Updated MODEL_REGISTRY_NAME_TEMPLATE in both scripts to match training_pipeline.py's convention.</w:t>
      </w:r>
    </w:p>
    <w:p>
      <w:pPr>
        <w:spacing w:after="120"/>
      </w:pPr>
      <w:r>
        <w:rPr>
          <w:b/>
          <w:bCs/>
        </w:rPr>
        <w:t xml:space="preserve">Verification: </w:t>
      </w:r>
      <w:r>
        <w:t xml:space="preserve">Local test runs showed all 12 city/horizon models resolving correctly.</w:t>
      </w:r>
    </w:p>
    <w:p>
      <w:pPr>
        <w:spacing w:after="120"/>
      </w:pPr>
      <w:r>
        <w:rPr>
          <w:b/>
          <w:bCs/>
        </w:rPr>
        <w:t xml:space="preserve">Final Status: </w:t>
      </w:r>
      <w:r>
        <w:t xml:space="preserve">Resolved.</w:t>
      </w:r>
    </w:p>
    <w:p>
      <w:pPr>
        <w:pStyle w:val="Heading2"/>
        <w:spacing w:after="150" w:before="300"/>
      </w:pPr>
      <w:r>
        <w:t xml:space="preserve">Single-city prediction publishing and SHAP generation</w:t>
      </w:r>
    </w:p>
    <w:p>
      <w:pPr>
        <w:spacing w:after="120"/>
      </w:pPr>
      <w:r>
        <w:rPr>
          <w:b/>
          <w:bCs/>
        </w:rPr>
        <w:t xml:space="preserve">Cause: </w:t>
      </w:r>
      <w:r>
        <w:t xml:space="preserve">Both scripts were written for the original single-city version, driven by a CITY_NAME environment variable defaulting to Rawalpindi.</w:t>
      </w:r>
    </w:p>
    <w:p>
      <w:pPr>
        <w:spacing w:after="120"/>
      </w:pPr>
      <w:r>
        <w:rPr>
          <w:b/>
          <w:bCs/>
        </w:rPr>
        <w:t xml:space="preserve">Investigation: </w:t>
      </w:r>
      <w:r>
        <w:t xml:space="preserve">Identified during planned multi-city expansion by reading the existing scripts in full.</w:t>
      </w:r>
    </w:p>
    <w:p>
      <w:pPr>
        <w:spacing w:after="120"/>
      </w:pPr>
      <w:r>
        <w:rPr>
          <w:b/>
          <w:bCs/>
        </w:rPr>
        <w:t xml:space="preserve">Solution: </w:t>
      </w:r>
      <w:r>
        <w:t xml:space="preserve">Rewrote both scripts to loop over cities_config.py's CITIES dict, isolate failures per city, and restructure output into a city-keyed JSON object.</w:t>
      </w:r>
    </w:p>
    <w:p>
      <w:pPr>
        <w:spacing w:after="120"/>
      </w:pPr>
      <w:r>
        <w:rPr>
          <w:b/>
          <w:bCs/>
        </w:rPr>
        <w:t xml:space="preserve">Verification: </w:t>
      </w:r>
      <w:r>
        <w:t xml:space="preserve">Full 4-city local test runs succeeded, with predictions.json confirmed to contain all four cities each with status "ok" and distinct, plausible PM2.5 values.</w:t>
      </w:r>
    </w:p>
    <w:p>
      <w:pPr>
        <w:spacing w:after="120"/>
      </w:pPr>
      <w:r>
        <w:rPr>
          <w:b/>
          <w:bCs/>
        </w:rPr>
        <w:t xml:space="preserve">Final Status: </w:t>
      </w:r>
      <w:r>
        <w:t xml:space="preserve">Resolved.</w:t>
      </w:r>
    </w:p>
    <w:p>
      <w:pPr>
        <w:pStyle w:val="Heading2"/>
        <w:spacing w:after="150" w:before="300"/>
      </w:pPr>
      <w:r>
        <w:t xml:space="preserve">SHAP output filename collisions across cities</w:t>
      </w:r>
    </w:p>
    <w:p>
      <w:pPr>
        <w:spacing w:after="120"/>
      </w:pPr>
      <w:r>
        <w:rPr>
          <w:b/>
          <w:bCs/>
        </w:rPr>
        <w:t xml:space="preserve">Cause: </w:t>
      </w:r>
      <w:r>
        <w:t xml:space="preserve">The original script saved charts to a fixed path with no city component, so running a second city would overwrite the first city's charts.</w:t>
      </w:r>
    </w:p>
    <w:p>
      <w:pPr>
        <w:spacing w:after="120"/>
      </w:pPr>
      <w:r>
        <w:rPr>
          <w:b/>
          <w:bCs/>
        </w:rPr>
        <w:t xml:space="preserve">Investigation: </w:t>
      </w:r>
      <w:r>
        <w:t xml:space="preserve">Identified during the multi-city SHAP rewrite, before execution.</w:t>
      </w:r>
    </w:p>
    <w:p>
      <w:pPr>
        <w:spacing w:after="120"/>
      </w:pPr>
      <w:r>
        <w:rPr>
          <w:b/>
          <w:bCs/>
        </w:rPr>
        <w:t xml:space="preserve">Solution: </w:t>
      </w:r>
      <w:r>
        <w:t xml:space="preserve">Introduced per-city subdirectories (shap_output/&lt;city_key&gt;/).</w:t>
      </w:r>
    </w:p>
    <w:p>
      <w:pPr>
        <w:spacing w:after="120"/>
      </w:pPr>
      <w:r>
        <w:rPr>
          <w:b/>
          <w:bCs/>
        </w:rPr>
        <w:t xml:space="preserve">Verification: </w:t>
      </w:r>
      <w:r>
        <w:t xml:space="preserve">A full 4-city run produced 12 distinct PNG files, confirmed present in the repository.</w:t>
      </w:r>
    </w:p>
    <w:p>
      <w:pPr>
        <w:spacing w:after="120"/>
      </w:pPr>
      <w:r>
        <w:rPr>
          <w:b/>
          <w:bCs/>
        </w:rPr>
        <w:t xml:space="preserve">Final Status: </w:t>
      </w:r>
      <w:r>
        <w:t xml:space="preserve">Resolved.</w:t>
      </w:r>
    </w:p>
    <w:p>
      <w:pPr>
        <w:pStyle w:val="Heading2"/>
        <w:spacing w:after="150" w:before="300"/>
      </w:pPr>
      <w:r>
        <w:t xml:space="preserve">Frontend built for single-city predictions.json</w:t>
      </w:r>
    </w:p>
    <w:p>
      <w:pPr>
        <w:spacing w:after="120"/>
      </w:pPr>
      <w:r>
        <w:rPr>
          <w:b/>
          <w:bCs/>
        </w:rPr>
        <w:t xml:space="preserve">Cause: </w:t>
      </w:r>
      <w:r>
        <w:t xml:space="preserve">The original types.ts, data.ts, and page.tsx assumed a single top-level PredictionsData object; the new predictions.json was city-keyed.</w:t>
      </w:r>
    </w:p>
    <w:p>
      <w:pPr>
        <w:spacing w:after="120"/>
      </w:pPr>
      <w:r>
        <w:rPr>
          <w:b/>
          <w:bCs/>
        </w:rPr>
        <w:t xml:space="preserve">Investigation: </w:t>
      </w:r>
      <w:r>
        <w:t xml:space="preserve">Identified by inspecting the actual live predictions.json structure before writing any frontend code.</w:t>
      </w:r>
    </w:p>
    <w:p>
      <w:pPr>
        <w:spacing w:after="120"/>
      </w:pPr>
      <w:r>
        <w:rPr>
          <w:b/>
          <w:bCs/>
        </w:rPr>
        <w:t xml:space="preserve">Solution: </w:t>
      </w:r>
      <w:r>
        <w:t xml:space="preserve">Extended types.ts with CityKey/PredictionsByCity/UnavailableCityData; rewrote data.ts; introduced DashboardClient.tsx to hold city-selection state; added CitySelector.tsx, LiveClock.tsx, MonitoringMap.tsx (new dependency: leaflet, react-leaflet), and ShapSection.tsx.</w:t>
      </w:r>
    </w:p>
    <w:p>
      <w:pPr>
        <w:spacing w:after="120"/>
      </w:pPr>
      <w:r>
        <w:rPr>
          <w:b/>
          <w:bCs/>
        </w:rPr>
        <w:t xml:space="preserve">Verification: </w:t>
      </w:r>
      <w:r>
        <w:t xml:space="preserve">Local dev-server testing across all four cities confirmed every section updated correctly with no stale data on switch; later re-confirmed on the live production URL directly.</w:t>
      </w:r>
    </w:p>
    <w:p>
      <w:pPr>
        <w:spacing w:after="120"/>
      </w:pPr>
      <w:r>
        <w:rPr>
          <w:b/>
          <w:bCs/>
        </w:rPr>
        <w:t xml:space="preserve">Final Status: </w:t>
      </w:r>
      <w:r>
        <w:t xml:space="preserve">Resolved.</w:t>
      </w:r>
    </w:p>
    <w:p>
      <w:pPr>
        <w:pStyle w:val="Heading2"/>
        <w:spacing w:after="150" w:before="300"/>
      </w:pPr>
      <w:r>
        <w:t xml:space="preserve">Git push rejections from concurrent automated commits</w:t>
      </w:r>
    </w:p>
    <w:p>
      <w:pPr>
        <w:spacing w:after="120"/>
      </w:pPr>
      <w:r>
        <w:rPr>
          <w:b/>
          <w:bCs/>
        </w:rPr>
        <w:t xml:space="preserve">Cause: </w:t>
      </w:r>
      <w:r>
        <w:t xml:space="preserve">GitHub Actions workflows commit and push predictions.json updates hourly. Manual local pushes repeatedly landed while the remote had already advanced, producing "fetch first" errors — later also observed happening to the automated workflow's own push step.</w:t>
      </w:r>
    </w:p>
    <w:p>
      <w:pPr>
        <w:spacing w:after="120"/>
      </w:pPr>
      <w:r>
        <w:rPr>
          <w:b/>
          <w:bCs/>
        </w:rPr>
        <w:t xml:space="preserve">Investigation: </w:t>
      </w:r>
      <w:r>
        <w:t xml:space="preserve">Diagnosed via git fetch + git log HEAD..origin/main + git diff --stat before each merge, confirming incoming changes were limited to predictions.json.</w:t>
      </w:r>
    </w:p>
    <w:p>
      <w:pPr>
        <w:spacing w:after="120"/>
      </w:pPr>
      <w:r>
        <w:rPr>
          <w:b/>
          <w:bCs/>
        </w:rPr>
        <w:t xml:space="preserve">Solution: </w:t>
      </w:r>
      <w:r>
        <w:t xml:space="preserve">Manual pushes resolved via git pull --no-edit + git push. Workflows updated to run git pull --rebase origin main before git push in their final step.</w:t>
      </w:r>
    </w:p>
    <w:p>
      <w:pPr>
        <w:spacing w:after="120"/>
      </w:pPr>
      <w:r>
        <w:rPr>
          <w:b/>
          <w:bCs/>
        </w:rPr>
        <w:t xml:space="preserve">Verification: </w:t>
      </w:r>
      <w:r>
        <w:t xml:space="preserve">Subsequent workflow runs (Publish Predictions #354, Training Pipeline #31) completed successfully with no push failures after the fix.</w:t>
      </w:r>
    </w:p>
    <w:p>
      <w:pPr>
        <w:spacing w:after="120"/>
      </w:pPr>
      <w:r>
        <w:rPr>
          <w:b/>
          <w:bCs/>
        </w:rPr>
        <w:t xml:space="preserve">Final Status: </w:t>
      </w:r>
      <w:r>
        <w:t xml:space="preserve">Resolved.</w:t>
      </w:r>
    </w:p>
    <w:p>
      <w:pPr>
        <w:pStyle w:val="Heading2"/>
        <w:spacing w:after="150" w:before="300"/>
      </w:pPr>
      <w:r>
        <w:t xml:space="preserve">Training Pipeline workflow referencing a nonexistent script</w:t>
      </w:r>
    </w:p>
    <w:p>
      <w:pPr>
        <w:spacing w:after="120"/>
      </w:pPr>
      <w:r>
        <w:rPr>
          <w:b/>
          <w:bCs/>
        </w:rPr>
        <w:t xml:space="preserve">Cause: </w:t>
      </w:r>
      <w:r>
        <w:t xml:space="preserve">training_pipeline_workflow.yml contained a step referencing publish_shap.py, a filename that never matched the actual file (shap_explain.py); this step predated the SHAP refactor and was never updated.</w:t>
      </w:r>
    </w:p>
    <w:p>
      <w:pPr>
        <w:spacing w:after="120"/>
      </w:pPr>
      <w:r>
        <w:rPr>
          <w:b/>
          <w:bCs/>
        </w:rPr>
        <w:t xml:space="preserve">Investigation: </w:t>
      </w:r>
      <w:r>
        <w:t xml:space="preserve">Surfaced when a run progressed far enough to reach this step, producing an explicit "file not found" error.</w:t>
      </w:r>
    </w:p>
    <w:p>
      <w:pPr>
        <w:spacing w:after="120"/>
      </w:pPr>
      <w:r>
        <w:rPr>
          <w:b/>
          <w:bCs/>
        </w:rPr>
        <w:t xml:space="preserve">Solution: </w:t>
      </w:r>
      <w:r>
        <w:t xml:space="preserve">Corrected the step to run shap_explain.py, removed an unused secret reference, added a step to copy SHAP charts into frontend/public/shap/, and corrected the commit step's target paths.</w:t>
      </w:r>
    </w:p>
    <w:p>
      <w:pPr>
        <w:spacing w:after="120"/>
      </w:pPr>
      <w:r>
        <w:rPr>
          <w:b/>
          <w:bCs/>
        </w:rPr>
        <w:t xml:space="preserve">Verification: </w:t>
      </w:r>
      <w:r>
        <w:t xml:space="preserve">A fresh manually-triggered run (Training Pipeline #31) completed successfully in 36m45s.</w:t>
      </w:r>
    </w:p>
    <w:p>
      <w:pPr>
        <w:spacing w:after="120"/>
      </w:pPr>
      <w:r>
        <w:rPr>
          <w:b/>
          <w:bCs/>
        </w:rPr>
        <w:t xml:space="preserve">Final Status: </w:t>
      </w:r>
      <w:r>
        <w:t xml:space="preserve">Resolved.</w:t>
      </w:r>
    </w:p>
    <w:p>
      <w:pPr>
        <w:pStyle w:val="Heading2"/>
        <w:spacing w:after="150" w:before="300"/>
      </w:pPr>
      <w:r>
        <w:t xml:space="preserve">Frontend polish — city selector overlap and dark map readability</w:t>
      </w:r>
    </w:p>
    <w:p>
      <w:pPr>
        <w:spacing w:after="120"/>
      </w:pPr>
      <w:r>
        <w:rPr>
          <w:b/>
          <w:bCs/>
        </w:rPr>
        <w:t xml:space="preserve">Cause: </w:t>
      </w:r>
      <w:r>
        <w:t xml:space="preserve">The city-selector dropdown reused a translucent style causing Hero text to bleed through; the map's dark tiles blended into the page background.</w:t>
      </w:r>
    </w:p>
    <w:p>
      <w:pPr>
        <w:spacing w:after="120"/>
      </w:pPr>
      <w:r>
        <w:rPr>
          <w:b/>
          <w:bCs/>
        </w:rPr>
        <w:t xml:space="preserve">Investigation: </w:t>
      </w:r>
      <w:r>
        <w:t xml:space="preserve">Identified via direct visual review of the local dev server.</w:t>
      </w:r>
    </w:p>
    <w:p>
      <w:pPr>
        <w:spacing w:after="120"/>
      </w:pPr>
      <w:r>
        <w:rPr>
          <w:b/>
          <w:bCs/>
        </w:rPr>
        <w:t xml:space="preserve">Solution: </w:t>
      </w:r>
      <w:r>
        <w:t xml:space="preserve">Gave the dropdown panel a solid background; increased map tile brightness/saturation and added a visible border/shadow.</w:t>
      </w:r>
    </w:p>
    <w:p>
      <w:pPr>
        <w:spacing w:after="120"/>
      </w:pPr>
      <w:r>
        <w:rPr>
          <w:b/>
          <w:bCs/>
        </w:rPr>
        <w:t xml:space="preserve">Verification: </w:t>
      </w:r>
      <w:r>
        <w:t xml:space="preserve">Re-tested locally and confirmed visually resolved before approval.</w:t>
      </w:r>
    </w:p>
    <w:p>
      <w:pPr>
        <w:spacing w:after="120"/>
      </w:pPr>
      <w:r>
        <w:rPr>
          <w:b/>
          <w:bCs/>
        </w:rPr>
        <w:t xml:space="preserve">Final Status: </w:t>
      </w:r>
      <w:r>
        <w:t xml:space="preserve">Resolved.</w:t>
      </w:r>
    </w:p>
    <w:p>
      <w:pPr>
        <w:pStyle w:val="Heading1"/>
        <w:spacing w:after="200" w:before="400"/>
      </w:pPr>
      <w:r>
        <w:t xml:space="preserve">16. Hopsworks / Cloud Issues</w:t>
      </w:r>
    </w:p>
    <w:p>
      <w:pPr>
        <w:pStyle w:val="Heading2"/>
        <w:spacing w:after="150" w:before="300"/>
      </w:pPr>
      <w:r>
        <w:t xml:space="preserve">Confirmed: Recurring FeatureStoreException on fg.read()</w:t>
      </w:r>
    </w:p>
    <w:p>
      <w:pPr>
        <w:spacing w:after="160"/>
      </w:pPr>
      <w:r>
        <w:rPr>
          <w:b w:val="false"/>
          <w:bCs w:val="false"/>
          <w:i w:val="false"/>
          <w:iCs w:val="false"/>
        </w:rPr>
        <w:t xml:space="preserve">Observed on at least four separate occasions across Training Pipeline and Publish Predictions workflow runs, always at the same call site, with the identical exception: "Could not read data using Hopsworks Query Service." In each case, the identical, unmodified code succeeded on a subsequent run/retry, indicating a transient failure in Hopsworks' Query Service rather than a defect in the calling code.</w:t>
      </w:r>
    </w:p>
    <w:p>
      <w:pPr>
        <w:spacing w:after="160"/>
      </w:pPr>
      <w:r>
        <w:rPr>
          <w:b w:val="false"/>
          <w:bCs w:val="false"/>
          <w:i w:val="false"/>
          <w:iCs w:val="false"/>
        </w:rPr>
        <w:t xml:space="preserve">Mitigation implemented: A retry-with-backoff helper (3 attempts, 30-second wait) was added around every fg.read() call across the three affected scripts. This has not yet been committed to the repository as of this report.</w:t>
      </w:r>
    </w:p>
    <w:p>
      <w:pPr>
        <w:pStyle w:val="Heading2"/>
        <w:spacing w:after="150" w:before="300"/>
      </w:pPr>
      <w:r>
        <w:t xml:space="preserve">Confirmed: Sustained materialization job failure</w:t>
      </w:r>
    </w:p>
    <w:p>
      <w:pPr>
        <w:spacing w:after="160"/>
      </w:pPr>
      <w:r>
        <w:rPr>
          <w:b w:val="false"/>
          <w:bCs w:val="false"/>
          <w:i w:val="false"/>
          <w:iCs w:val="false"/>
        </w:rPr>
        <w:t xml:space="preserve">Direct inspection of the Hopsworks Jobs UI showed the last successful materialization run completed at 2026-08-24 16:45:55, after which every subsequent execution failed continuously for over 18 hours across dozens of attempts, each completing in only 7–9 seconds with empty stdout/stderr logs, and the "Monitor"/"Spark UI" links non-functional on the failed executions — indicating no live Spark application was ever actually launched. Project storage quotas were confirmed "unlimited," ruling out a hard storage-quota cause.</w:t>
      </w:r>
    </w:p>
    <w:p>
      <w:pPr>
        <w:spacing w:after="160"/>
      </w:pPr>
      <w:r>
        <w:rPr>
          <w:b w:val="false"/>
          <w:bCs w:val="false"/>
          <w:i/>
          <w:iCs/>
        </w:rPr>
        <w:t xml:space="preserve">Suspected cause (not confirmed): The project owner reported that the Hopsworks account's free trial had ended around this same time window. The failure pattern is consistent with an account losing its compute entitlement, but this has not been directly confirmed by Hopsworks (e.g. a billing/account-status message). This should be treated as a strong working hypothesis, not a confirmed root cause.</w:t>
      </w:r>
    </w:p>
    <w:p>
      <w:pPr>
        <w:spacing w:after="160"/>
      </w:pPr>
      <w:r>
        <w:rPr>
          <w:b w:val="false"/>
          <w:bCs w:val="false"/>
          <w:i w:val="false"/>
          <w:iCs w:val="false"/>
        </w:rPr>
        <w:t xml:space="preserve">Mitigation in progress: A migration to a new, personal Hopsworks account was initiated. As of this report, the new account's own cluster provisioning has intermittently failed ("Provisioning your cluster" stuck; "Your account could not be initialized" errors), an apparently separate, unrelated Hopsworks platform-side issue affecting new-account setup, and remains unresolved. Hopsworks support has been contacted.</w:t>
      </w:r>
    </w:p>
    <w:p>
      <w:pPr>
        <w:spacing w:after="160"/>
      </w:pPr>
      <w:r>
        <w:rPr>
          <w:b w:val="false"/>
          <w:bCs w:val="false"/>
          <w:i w:val="false"/>
          <w:iCs w:val="false"/>
        </w:rPr>
        <w:t xml:space="preserve">Effect on production: Because publish_predictions.py continued to redeploy fresh JSON to Vercel hourly even while the underlying feature data stopped advancing, the live dashboard's generated_at timestamp remained current while last_data_update became stale by the same ~18+ hour window — confirmed by directly fetching the live production site.</w:t>
      </w:r>
    </w:p>
    <w:p>
      <w:pPr>
        <w:pStyle w:val="Heading1"/>
        <w:spacing w:after="200" w:before="400"/>
      </w:pPr>
      <w:r>
        <w:t xml:space="preserve">17. Git / Version Control</w:t>
      </w:r>
    </w:p>
    <w:p>
      <w:pPr>
        <w:spacing w:after="160"/>
      </w:pPr>
      <w:r>
        <w:rPr>
          <w:b w:val="false"/>
          <w:bCs w:val="false"/>
          <w:i w:val="false"/>
          <w:iCs w:val="false"/>
        </w:rPr>
        <w:t xml:space="preserve">The project is hosted on GitHub at Abdul2517/aqi-predictor, developed on the main branch. Development followed a consistent, verified safe process throughout this project's later phases: inspect current file contents before editing, implement a change locally, test it against the live Hopsworks project and/or local dev server, review the git diff explicitly, and only commit/push after explicit approval.</w:t>
      </w:r>
    </w:p>
    <w:p>
      <w:pPr>
        <w:spacing w:after="160"/>
      </w:pPr>
      <w:r>
        <w:rPr>
          <w:b w:val="false"/>
          <w:bCs w:val="false"/>
          <w:i w:val="false"/>
          <w:iCs w:val="false"/>
        </w:rPr>
        <w:t xml:space="preserve">Key verified commits include (non-exhaustive):</w:t>
      </w:r>
    </w:p>
    <w:p>
      <w:pPr>
        <w:pStyle w:val="ListParagraph"/>
        <w:numPr>
          <w:ilvl w:val="0"/>
          <w:numId w:val="2"/>
        </w:numPr>
        <w:spacing w:after="80"/>
      </w:pPr>
      <w:r>
        <w:t xml:space="preserve">Phase 3C: multi-city prediction publishing (dc39003).</w:t>
      </w:r>
    </w:p>
    <w:p>
      <w:pPr>
        <w:pStyle w:val="ListParagraph"/>
        <w:numPr>
          <w:ilvl w:val="0"/>
          <w:numId w:val="2"/>
        </w:numPr>
        <w:spacing w:after="80"/>
      </w:pPr>
      <w:r>
        <w:t xml:space="preserve">Phase 3D: multi-city SHAP explanations.</w:t>
      </w:r>
    </w:p>
    <w:p>
      <w:pPr>
        <w:pStyle w:val="ListParagraph"/>
        <w:numPr>
          <w:ilvl w:val="0"/>
          <w:numId w:val="2"/>
        </w:numPr>
        <w:spacing w:after="80"/>
      </w:pPr>
      <w:r>
        <w:t xml:space="preserve">Phase 3E: multi-city frontend dashboard (c3ac3f4).</w:t>
      </w:r>
    </w:p>
    <w:p>
      <w:pPr>
        <w:pStyle w:val="ListParagraph"/>
        <w:numPr>
          <w:ilvl w:val="0"/>
          <w:numId w:val="2"/>
        </w:numPr>
        <w:spacing w:after="80"/>
      </w:pPr>
      <w:r>
        <w:t xml:space="preserve">Fix training workflow to use shap_explain.py and correct SHAP output paths (dd74f4c).</w:t>
      </w:r>
    </w:p>
    <w:p>
      <w:pPr>
        <w:pStyle w:val="ListParagraph"/>
        <w:numPr>
          <w:ilvl w:val="0"/>
          <w:numId w:val="2"/>
        </w:numPr>
        <w:spacing w:after="80"/>
      </w:pPr>
      <w:r>
        <w:t xml:space="preserve">Add git pull --rebase before push in workflows to handle concurrent commits (5583e83).</w:t>
      </w:r>
    </w:p>
    <w:p>
      <w:pPr>
        <w:spacing w:after="160"/>
      </w:pPr>
      <w:r>
        <w:rPr>
          <w:b w:val="false"/>
          <w:bCs w:val="false"/>
          <w:i w:val="false"/>
          <w:iCs w:val="false"/>
        </w:rPr>
        <w:t xml:space="preserve">An automated bot account (github-actions[bot]) is a regular contributor to the repository, reflecting the hourly/daily automated commits from the GitHub Actions workflows.</w:t>
      </w:r>
    </w:p>
    <w:p>
      <w:pPr>
        <w:pStyle w:val="Heading1"/>
        <w:spacing w:after="200" w:before="400"/>
      </w:pPr>
      <w:r>
        <w:t xml:space="preserve">18. Deployment / Cloud Architecture</w:t>
      </w:r>
    </w:p>
    <w:p>
      <w:pPr>
        <w:spacing w:after="160"/>
      </w:pPr>
      <w:r>
        <w:rPr>
          <w:b/>
          <w:bCs/>
          <w:i w:val="false"/>
          <w:iCs w:val="false"/>
        </w:rPr>
        <w:t xml:space="preserve">Verified live/deployed:</w:t>
      </w:r>
    </w:p>
    <w:p>
      <w:pPr>
        <w:pStyle w:val="ListParagraph"/>
        <w:numPr>
          <w:ilvl w:val="0"/>
          <w:numId w:val="2"/>
        </w:numPr>
        <w:spacing w:after="80"/>
      </w:pPr>
      <w:r>
        <w:t xml:space="preserve">The Next.js frontend is live and publicly accessible at aqi-predictor-kohl.vercel.app, confirmed by directly fetching the site.</w:t>
      </w:r>
    </w:p>
    <w:p>
      <w:pPr>
        <w:pStyle w:val="ListParagraph"/>
        <w:numPr>
          <w:ilvl w:val="0"/>
          <w:numId w:val="2"/>
        </w:numPr>
        <w:spacing w:after="80"/>
      </w:pPr>
      <w:r>
        <w:t xml:space="preserve">Vercel auto-deploys from pushes to main.</w:t>
      </w:r>
    </w:p>
    <w:p>
      <w:pPr>
        <w:pStyle w:val="ListParagraph"/>
        <w:numPr>
          <w:ilvl w:val="0"/>
          <w:numId w:val="2"/>
        </w:numPr>
        <w:spacing w:after="80"/>
      </w:pPr>
      <w:r>
        <w:t xml:space="preserve">GitHub Actions workflows are live and executing on their configured schedules.</w:t>
      </w:r>
    </w:p>
    <w:p>
      <w:pPr>
        <w:pStyle w:val="ListParagraph"/>
        <w:numPr>
          <w:ilvl w:val="0"/>
          <w:numId w:val="2"/>
        </w:numPr>
        <w:spacing w:after="80"/>
      </w:pPr>
      <w:r>
        <w:t xml:space="preserve">Hopsworks Feature Store and Model Registry are live and, for most of the observed project history, served reads and writes successfully.</w:t>
      </w:r>
    </w:p>
    <w:p>
      <w:pPr>
        <w:spacing w:after="160"/>
      </w:pPr>
      <w:r>
        <w:rPr>
          <w:b/>
          <w:bCs/>
          <w:i w:val="false"/>
          <w:iCs w:val="false"/>
        </w:rPr>
        <w:t xml:space="preserve">Configured but with a currently unresolved dependency:</w:t>
      </w:r>
    </w:p>
    <w:p>
      <w:pPr>
        <w:pStyle w:val="ListParagraph"/>
        <w:numPr>
          <w:ilvl w:val="0"/>
          <w:numId w:val="2"/>
        </w:numPr>
        <w:spacing w:after="80"/>
      </w:pPr>
      <w:r>
        <w:t xml:space="preserve">The Hopsworks backend is presently affected by the materialization/account issue described in §16.</w:t>
      </w:r>
    </w:p>
    <w:p>
      <w:pPr>
        <w:spacing w:after="160"/>
      </w:pPr>
      <w:r>
        <w:rPr>
          <w:b/>
          <w:bCs/>
          <w:i w:val="false"/>
          <w:iCs w:val="false"/>
        </w:rPr>
        <w:t xml:space="preserve">Not currently part of the primary production path:</w:t>
      </w:r>
    </w:p>
    <w:p>
      <w:pPr>
        <w:pStyle w:val="ListParagraph"/>
        <w:numPr>
          <w:ilvl w:val="0"/>
          <w:numId w:val="2"/>
        </w:numPr>
        <w:spacing w:after="80"/>
      </w:pPr>
      <w:r>
        <w:t xml:space="preserve">The original Streamlit dashboard (app.py) remains in the repository but was not observed to be updated for multi-city support; it is superseded by the Next.js dashboard.</w:t>
      </w:r>
    </w:p>
    <w:p>
      <w:pPr>
        <w:pStyle w:val="Heading1"/>
        <w:spacing w:after="200" w:before="400"/>
      </w:pPr>
      <w:r>
        <w:t xml:space="preserve">19. Final Architecture</w:t>
      </w:r>
    </w:p>
    <w:p>
      <w:pPr>
        <w:spacing w:after="40"/>
      </w:pPr>
      <w:r>
        <w:rPr>
          <w:rFonts w:ascii="Courier New" w:cs="Courier New" w:eastAsia="Courier New" w:hAnsi="Courier New"/>
          <w:sz w:val="18"/>
          <w:szCs w:val="18"/>
        </w:rPr>
        <w:t xml:space="preserve">OpenWeather / Open-Meteo (Weather + Pollution)</w:t>
      </w:r>
    </w:p>
    <w:p>
      <w:pPr>
        <w:spacing w:after="40"/>
      </w:pPr>
      <w:r>
        <w:rPr>
          <w:rFonts w:ascii="Courier New" w:cs="Courier New" w:eastAsia="Courier New" w:hAnsi="Courier New"/>
          <w:sz w:val="18"/>
          <w:szCs w:val="18"/>
        </w:rPr>
        <w:t xml:space="preserve">↓ hourly, all 4 cities</w:t>
      </w:r>
    </w:p>
    <w:p>
      <w:pPr>
        <w:spacing w:after="40"/>
      </w:pPr>
      <w:r>
        <w:rPr>
          <w:rFonts w:ascii="Courier New" w:cs="Courier New" w:eastAsia="Courier New" w:hAnsi="Courier New"/>
          <w:sz w:val="18"/>
          <w:szCs w:val="18"/>
        </w:rPr>
        <w:t xml:space="preserve">feature_pipeline.py (feature engineering)</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Hopsworks Feature Store (aqi_features, v3)</w:t>
      </w:r>
    </w:p>
    <w:p>
      <w:pPr>
        <w:spacing w:after="40"/>
      </w:pPr>
      <w:r>
        <w:rPr>
          <w:rFonts w:ascii="Courier New" w:cs="Courier New" w:eastAsia="Courier New" w:hAnsi="Courier New"/>
          <w:sz w:val="18"/>
          <w:szCs w:val="18"/>
        </w:rPr>
        <w:t xml:space="preserve">↓ daily                              ↓ hourly</w:t>
      </w:r>
    </w:p>
    <w:p>
      <w:pPr>
        <w:spacing w:after="40"/>
      </w:pPr>
      <w:r>
        <w:rPr>
          <w:rFonts w:ascii="Courier New" w:cs="Courier New" w:eastAsia="Courier New" w:hAnsi="Courier New"/>
          <w:sz w:val="18"/>
          <w:szCs w:val="18"/>
        </w:rPr>
        <w:t xml:space="preserve">training_pipeline.py                publish_predictions.py</w:t>
      </w:r>
    </w:p>
    <w:p>
      <w:pPr>
        <w:spacing w:after="40"/>
      </w:pPr>
      <w:r>
        <w:rPr>
          <w:rFonts w:ascii="Courier New" w:cs="Courier New" w:eastAsia="Courier New" w:hAnsi="Courier New"/>
          <w:sz w:val="18"/>
          <w:szCs w:val="18"/>
        </w:rPr>
        <w:t xml:space="preserve">(12 models, CV, best-model select)   (4-city inference)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Hopsworks Model Registry             predictions.json (city-keyed)</w:t>
      </w:r>
    </w:p>
    <w:p>
      <w:pPr>
        <w:spacing w:after="40"/>
      </w:pPr>
      <w:r>
        <w:rPr>
          <w:rFonts w:ascii="Courier New" w:cs="Courier New" w:eastAsia="Courier New" w:hAnsi="Courier New"/>
          <w:sz w:val="18"/>
          <w:szCs w:val="18"/>
        </w:rPr>
        <w:t xml:space="preserve">↓ daily                              ↓</w:t>
      </w:r>
    </w:p>
    <w:p>
      <w:pPr>
        <w:spacing w:after="40"/>
      </w:pPr>
      <w:r>
        <w:rPr>
          <w:rFonts w:ascii="Courier New" w:cs="Courier New" w:eastAsia="Courier New" w:hAnsi="Courier New"/>
          <w:sz w:val="18"/>
          <w:szCs w:val="18"/>
        </w:rPr>
        <w:t xml:space="preserve">shap_explain.py            →         Next.js Dashboard (Vercel, auto-deploy)</w:t>
      </w:r>
    </w:p>
    <w:p>
      <w:pPr>
        <w:spacing w:after="40"/>
      </w:pPr>
      <w:r>
        <w:rPr>
          <w:rFonts w:ascii="Courier New" w:cs="Courier New" w:eastAsia="Courier New" w:hAnsi="Courier New"/>
          <w:sz w:val="18"/>
          <w:szCs w:val="18"/>
        </w:rPr>
        <w:t xml:space="preserve">(per-city, per-horizon SHAP charts copied into frontend/public/shap/)</w:t>
      </w:r>
    </w:p>
    <w:p>
      <w:pPr>
        <w:pStyle w:val="Heading1"/>
        <w:spacing w:after="200" w:before="400"/>
      </w:pPr>
      <w:r>
        <w:t xml:space="preserve">20. Current Project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000"/>
      </w:tblGrid>
      <w:tr>
        <w:trPr>
          <w:tblHeader/>
        </w:trPr>
        <w:tc>
          <w:tcPr>
            <w:tcW w:type="dxa" w:w="2500"/>
            <w:shd w:fill="2F5496" w:val="clear"/>
          </w:tcPr>
          <w:p>
            <w:r>
              <w:rPr>
                <w:b/>
                <w:bCs/>
                <w:color w:val="FFFFFF"/>
                <w:sz w:val="20"/>
                <w:szCs w:val="20"/>
              </w:rPr>
              <w:t xml:space="preserve">Component</w:t>
            </w:r>
          </w:p>
        </w:tc>
        <w:tc>
          <w:tcPr>
            <w:tcW w:type="dxa" w:w="2700"/>
            <w:shd w:fill="2F5496" w:val="clear"/>
          </w:tcPr>
          <w:p>
            <w:r>
              <w:rPr>
                <w:b/>
                <w:bCs/>
                <w:color w:val="FFFFFF"/>
                <w:sz w:val="20"/>
                <w:szCs w:val="20"/>
              </w:rPr>
              <w:t xml:space="preserve">Status</w:t>
            </w:r>
          </w:p>
        </w:tc>
        <w:tc>
          <w:tcPr>
            <w:tcW w:type="dxa" w:w="4000"/>
            <w:shd w:fill="2F5496" w:val="clear"/>
          </w:tcPr>
          <w:p>
            <w:r>
              <w:rPr>
                <w:b/>
                <w:bCs/>
                <w:color w:val="FFFFFF"/>
                <w:sz w:val="20"/>
                <w:szCs w:val="20"/>
              </w:rPr>
              <w:t xml:space="preserve">Notes</w:t>
            </w:r>
          </w:p>
        </w:tc>
      </w:tr>
      <w:tr>
        <w:tc>
          <w:tcPr>
            <w:tcW w:type="dxa" w:w="2500"/>
          </w:tcPr>
          <w:p>
            <w:r>
              <w:rPr>
                <w:b w:val="false"/>
                <w:bCs w:val="false"/>
                <w:sz w:val="18"/>
                <w:szCs w:val="18"/>
              </w:rPr>
              <w:t xml:space="preserve">Feature Pipeline</w:t>
            </w:r>
          </w:p>
        </w:tc>
        <w:tc>
          <w:tcPr>
            <w:tcW w:type="dxa" w:w="2700"/>
          </w:tcPr>
          <w:p>
            <w:r>
              <w:rPr>
                <w:b w:val="false"/>
                <w:bCs w:val="false"/>
                <w:sz w:val="18"/>
                <w:szCs w:val="18"/>
              </w:rPr>
              <w:t xml:space="preserve">Implemented, automated</w:t>
            </w:r>
          </w:p>
        </w:tc>
        <w:tc>
          <w:tcPr>
            <w:tcW w:type="dxa" w:w="4000"/>
          </w:tcPr>
          <w:p>
            <w:r>
              <w:rPr>
                <w:b w:val="false"/>
                <w:bCs w:val="false"/>
                <w:sz w:val="18"/>
                <w:szCs w:val="18"/>
              </w:rPr>
              <w:t xml:space="preserve">Hourly cron confirmed; all 4 cities processed</w:t>
            </w:r>
          </w:p>
        </w:tc>
      </w:tr>
      <w:tr>
        <w:tc>
          <w:tcPr>
            <w:tcW w:type="dxa" w:w="2500"/>
          </w:tcPr>
          <w:p>
            <w:r>
              <w:rPr>
                <w:b w:val="false"/>
                <w:bCs w:val="false"/>
                <w:sz w:val="18"/>
                <w:szCs w:val="18"/>
              </w:rPr>
              <w:t xml:space="preserve">Historical Backfill</w:t>
            </w:r>
          </w:p>
        </w:tc>
        <w:tc>
          <w:tcPr>
            <w:tcW w:type="dxa" w:w="2700"/>
          </w:tcPr>
          <w:p>
            <w:r>
              <w:rPr>
                <w:b w:val="false"/>
                <w:bCs w:val="false"/>
                <w:sz w:val="18"/>
                <w:szCs w:val="18"/>
              </w:rPr>
              <w:t xml:space="preserve">Implemented, executed</w:t>
            </w:r>
          </w:p>
        </w:tc>
        <w:tc>
          <w:tcPr>
            <w:tcW w:type="dxa" w:w="4000"/>
          </w:tcPr>
          <w:p>
            <w:r>
              <w:rPr>
                <w:b w:val="false"/>
                <w:bCs w:val="false"/>
                <w:sz w:val="18"/>
                <w:szCs w:val="18"/>
              </w:rPr>
              <w:t xml:space="preserve">Ran successfully for all 4 cities</w:t>
            </w:r>
          </w:p>
        </w:tc>
      </w:tr>
      <w:tr>
        <w:tc>
          <w:tcPr>
            <w:tcW w:type="dxa" w:w="2500"/>
          </w:tcPr>
          <w:p>
            <w:r>
              <w:rPr>
                <w:b w:val="false"/>
                <w:bCs w:val="false"/>
                <w:sz w:val="18"/>
                <w:szCs w:val="18"/>
              </w:rPr>
              <w:t xml:space="preserve">Feature Store</w:t>
            </w:r>
          </w:p>
        </w:tc>
        <w:tc>
          <w:tcPr>
            <w:tcW w:type="dxa" w:w="2700"/>
          </w:tcPr>
          <w:p>
            <w:r>
              <w:rPr>
                <w:b w:val="false"/>
                <w:bCs w:val="false"/>
                <w:sz w:val="18"/>
                <w:szCs w:val="18"/>
              </w:rPr>
              <w:t xml:space="preserve">Implemented, currently degraded</w:t>
            </w:r>
          </w:p>
        </w:tc>
        <w:tc>
          <w:tcPr>
            <w:tcW w:type="dxa" w:w="4000"/>
          </w:tcPr>
          <w:p>
            <w:r>
              <w:rPr>
                <w:b w:val="false"/>
                <w:bCs w:val="false"/>
                <w:sz w:val="18"/>
                <w:szCs w:val="18"/>
              </w:rPr>
              <w:t xml:space="preserve">Materialization job failing since 2026-08-24, unresolved</w:t>
            </w:r>
          </w:p>
        </w:tc>
      </w:tr>
      <w:tr>
        <w:tc>
          <w:tcPr>
            <w:tcW w:type="dxa" w:w="2500"/>
          </w:tcPr>
          <w:p>
            <w:r>
              <w:rPr>
                <w:b w:val="false"/>
                <w:bCs w:val="false"/>
                <w:sz w:val="18"/>
                <w:szCs w:val="18"/>
              </w:rPr>
              <w:t xml:space="preserve">Training Pipeline</w:t>
            </w:r>
          </w:p>
        </w:tc>
        <w:tc>
          <w:tcPr>
            <w:tcW w:type="dxa" w:w="2700"/>
          </w:tcPr>
          <w:p>
            <w:r>
              <w:rPr>
                <w:b w:val="false"/>
                <w:bCs w:val="false"/>
                <w:sz w:val="18"/>
                <w:szCs w:val="18"/>
              </w:rPr>
              <w:t xml:space="preserve">Implemented, automated</w:t>
            </w:r>
          </w:p>
        </w:tc>
        <w:tc>
          <w:tcPr>
            <w:tcW w:type="dxa" w:w="4000"/>
          </w:tcPr>
          <w:p>
            <w:r>
              <w:rPr>
                <w:b w:val="false"/>
                <w:bCs w:val="false"/>
                <w:sz w:val="18"/>
                <w:szCs w:val="18"/>
              </w:rPr>
              <w:t xml:space="preserve">Daily cron confirmed; 12 models registered</w:t>
            </w:r>
          </w:p>
        </w:tc>
      </w:tr>
      <w:tr>
        <w:tc>
          <w:tcPr>
            <w:tcW w:type="dxa" w:w="2500"/>
          </w:tcPr>
          <w:p>
            <w:r>
              <w:rPr>
                <w:b w:val="false"/>
                <w:bCs w:val="false"/>
                <w:sz w:val="18"/>
                <w:szCs w:val="18"/>
              </w:rPr>
              <w:t xml:space="preserve">Model Registry</w:t>
            </w:r>
          </w:p>
        </w:tc>
        <w:tc>
          <w:tcPr>
            <w:tcW w:type="dxa" w:w="2700"/>
          </w:tcPr>
          <w:p>
            <w:r>
              <w:rPr>
                <w:b w:val="false"/>
                <w:bCs w:val="false"/>
                <w:sz w:val="18"/>
                <w:szCs w:val="18"/>
              </w:rPr>
              <w:t xml:space="preserve">Implemented</w:t>
            </w:r>
          </w:p>
        </w:tc>
        <w:tc>
          <w:tcPr>
            <w:tcW w:type="dxa" w:w="4000"/>
          </w:tcPr>
          <w:p>
            <w:r>
              <w:rPr>
                <w:b w:val="false"/>
                <w:bCs w:val="false"/>
                <w:sz w:val="18"/>
                <w:szCs w:val="18"/>
              </w:rPr>
              <w:t xml:space="preserve">Includes regression-prevention safeguard</w:t>
            </w:r>
          </w:p>
        </w:tc>
      </w:tr>
      <w:tr>
        <w:tc>
          <w:tcPr>
            <w:tcW w:type="dxa" w:w="2500"/>
          </w:tcPr>
          <w:p>
            <w:r>
              <w:rPr>
                <w:b w:val="false"/>
                <w:bCs w:val="false"/>
                <w:sz w:val="18"/>
                <w:szCs w:val="18"/>
              </w:rPr>
              <w:t xml:space="preserve">Multi-City Support</w:t>
            </w:r>
          </w:p>
        </w:tc>
        <w:tc>
          <w:tcPr>
            <w:tcW w:type="dxa" w:w="2700"/>
          </w:tcPr>
          <w:p>
            <w:r>
              <w:rPr>
                <w:b w:val="false"/>
                <w:bCs w:val="false"/>
                <w:sz w:val="18"/>
                <w:szCs w:val="18"/>
              </w:rPr>
              <w:t xml:space="preserve">Implemented</w:t>
            </w:r>
          </w:p>
        </w:tc>
        <w:tc>
          <w:tcPr>
            <w:tcW w:type="dxa" w:w="4000"/>
          </w:tcPr>
          <w:p>
            <w:r>
              <w:rPr>
                <w:b w:val="false"/>
                <w:bCs w:val="false"/>
                <w:sz w:val="18"/>
                <w:szCs w:val="18"/>
              </w:rPr>
              <w:t xml:space="preserve">4 cities: Rawalpindi, Islamabad, Lahore, Karachi</w:t>
            </w:r>
          </w:p>
        </w:tc>
      </w:tr>
      <w:tr>
        <w:tc>
          <w:tcPr>
            <w:tcW w:type="dxa" w:w="2500"/>
          </w:tcPr>
          <w:p>
            <w:r>
              <w:rPr>
                <w:b w:val="false"/>
                <w:bCs w:val="false"/>
                <w:sz w:val="18"/>
                <w:szCs w:val="18"/>
              </w:rPr>
              <w:t xml:space="preserve">Prediction Publishing</w:t>
            </w:r>
          </w:p>
        </w:tc>
        <w:tc>
          <w:tcPr>
            <w:tcW w:type="dxa" w:w="2700"/>
          </w:tcPr>
          <w:p>
            <w:r>
              <w:rPr>
                <w:b w:val="false"/>
                <w:bCs w:val="false"/>
                <w:sz w:val="18"/>
                <w:szCs w:val="18"/>
              </w:rPr>
              <w:t xml:space="preserve">Implemented, automated</w:t>
            </w:r>
          </w:p>
        </w:tc>
        <w:tc>
          <w:tcPr>
            <w:tcW w:type="dxa" w:w="4000"/>
          </w:tcPr>
          <w:p>
            <w:r>
              <w:rPr>
                <w:b w:val="false"/>
                <w:bCs w:val="false"/>
                <w:sz w:val="18"/>
                <w:szCs w:val="18"/>
              </w:rPr>
              <w:t xml:space="preserve">Hourly cron confirmed</w:t>
            </w:r>
          </w:p>
        </w:tc>
      </w:tr>
      <w:tr>
        <w:tc>
          <w:tcPr>
            <w:tcW w:type="dxa" w:w="2500"/>
          </w:tcPr>
          <w:p>
            <w:r>
              <w:rPr>
                <w:b w:val="false"/>
                <w:bCs w:val="false"/>
                <w:sz w:val="18"/>
                <w:szCs w:val="18"/>
              </w:rPr>
              <w:t xml:space="preserve">SHAP Explainability</w:t>
            </w:r>
          </w:p>
        </w:tc>
        <w:tc>
          <w:tcPr>
            <w:tcW w:type="dxa" w:w="2700"/>
          </w:tcPr>
          <w:p>
            <w:r>
              <w:rPr>
                <w:b w:val="false"/>
                <w:bCs w:val="false"/>
                <w:sz w:val="18"/>
                <w:szCs w:val="18"/>
              </w:rPr>
              <w:t xml:space="preserve">Implemented, automated</w:t>
            </w:r>
          </w:p>
        </w:tc>
        <w:tc>
          <w:tcPr>
            <w:tcW w:type="dxa" w:w="4000"/>
          </w:tcPr>
          <w:p>
            <w:r>
              <w:rPr>
                <w:b w:val="false"/>
                <w:bCs w:val="false"/>
                <w:sz w:val="18"/>
                <w:szCs w:val="18"/>
              </w:rPr>
              <w:t xml:space="preserve">Includes LSTM-specific window-averaging simplification</w:t>
            </w:r>
          </w:p>
        </w:tc>
      </w:tr>
      <w:tr>
        <w:tc>
          <w:tcPr>
            <w:tcW w:type="dxa" w:w="2500"/>
          </w:tcPr>
          <w:p>
            <w:r>
              <w:rPr>
                <w:b w:val="false"/>
                <w:bCs w:val="false"/>
                <w:sz w:val="18"/>
                <w:szCs w:val="18"/>
              </w:rPr>
              <w:t xml:space="preserve">Frontend Dashboard</w:t>
            </w:r>
          </w:p>
        </w:tc>
        <w:tc>
          <w:tcPr>
            <w:tcW w:type="dxa" w:w="2700"/>
          </w:tcPr>
          <w:p>
            <w:r>
              <w:rPr>
                <w:b w:val="false"/>
                <w:bCs w:val="false"/>
                <w:sz w:val="18"/>
                <w:szCs w:val="18"/>
              </w:rPr>
              <w:t xml:space="preserve">Implemented, deployed</w:t>
            </w:r>
          </w:p>
        </w:tc>
        <w:tc>
          <w:tcPr>
            <w:tcW w:type="dxa" w:w="4000"/>
          </w:tcPr>
          <w:p>
            <w:r>
              <w:rPr>
                <w:b w:val="false"/>
                <w:bCs w:val="false"/>
                <w:sz w:val="18"/>
                <w:szCs w:val="18"/>
              </w:rPr>
              <w:t xml:space="preserve">Multi-city, tested by owner across 4 cities</w:t>
            </w:r>
          </w:p>
        </w:tc>
      </w:tr>
      <w:tr>
        <w:tc>
          <w:tcPr>
            <w:tcW w:type="dxa" w:w="2500"/>
          </w:tcPr>
          <w:p>
            <w:r>
              <w:rPr>
                <w:b w:val="false"/>
                <w:bCs w:val="false"/>
                <w:sz w:val="18"/>
                <w:szCs w:val="18"/>
              </w:rPr>
              <w:t xml:space="preserve">Automation (CI/CD)</w:t>
            </w:r>
          </w:p>
        </w:tc>
        <w:tc>
          <w:tcPr>
            <w:tcW w:type="dxa" w:w="2700"/>
          </w:tcPr>
          <w:p>
            <w:r>
              <w:rPr>
                <w:b w:val="false"/>
                <w:bCs w:val="false"/>
                <w:sz w:val="18"/>
                <w:szCs w:val="18"/>
              </w:rPr>
              <w:t xml:space="preserve">Implemented, partially degraded</w:t>
            </w:r>
          </w:p>
        </w:tc>
        <w:tc>
          <w:tcPr>
            <w:tcW w:type="dxa" w:w="4000"/>
          </w:tcPr>
          <w:p>
            <w:r>
              <w:rPr>
                <w:b w:val="false"/>
                <w:bCs w:val="false"/>
                <w:sz w:val="18"/>
                <w:szCs w:val="18"/>
              </w:rPr>
              <w:t xml:space="preserve">Currently affected by the Hopsworks issue in §16</w:t>
            </w:r>
          </w:p>
        </w:tc>
      </w:tr>
      <w:tr>
        <w:tc>
          <w:tcPr>
            <w:tcW w:type="dxa" w:w="2500"/>
          </w:tcPr>
          <w:p>
            <w:r>
              <w:rPr>
                <w:b w:val="false"/>
                <w:bCs w:val="false"/>
                <w:sz w:val="18"/>
                <w:szCs w:val="18"/>
              </w:rPr>
              <w:t xml:space="preserve">Retry Resilience</w:t>
            </w:r>
          </w:p>
        </w:tc>
        <w:tc>
          <w:tcPr>
            <w:tcW w:type="dxa" w:w="2700"/>
          </w:tcPr>
          <w:p>
            <w:r>
              <w:rPr>
                <w:b w:val="false"/>
                <w:bCs w:val="false"/>
                <w:sz w:val="18"/>
                <w:szCs w:val="18"/>
              </w:rPr>
              <w:t xml:space="preserve">Designed, locally tested, not yet committed</w:t>
            </w:r>
          </w:p>
        </w:tc>
        <w:tc>
          <w:tcPr>
            <w:tcW w:type="dxa" w:w="4000"/>
          </w:tcPr>
          <w:p>
            <w:r>
              <w:rPr>
                <w:b w:val="false"/>
                <w:bCs w:val="false"/>
                <w:sz w:val="18"/>
                <w:szCs w:val="18"/>
              </w:rPr>
              <w:t xml:space="preserve">See §12, §16</w:t>
            </w:r>
          </w:p>
        </w:tc>
      </w:tr>
      <w:tr>
        <w:tc>
          <w:tcPr>
            <w:tcW w:type="dxa" w:w="2500"/>
          </w:tcPr>
          <w:p>
            <w:r>
              <w:rPr>
                <w:b w:val="false"/>
                <w:bCs w:val="false"/>
                <w:sz w:val="18"/>
                <w:szCs w:val="18"/>
              </w:rPr>
              <w:t xml:space="preserve">Documentation/Report</w:t>
            </w:r>
          </w:p>
        </w:tc>
        <w:tc>
          <w:tcPr>
            <w:tcW w:type="dxa" w:w="2700"/>
          </w:tcPr>
          <w:p>
            <w:r>
              <w:rPr>
                <w:b w:val="false"/>
                <w:bCs w:val="false"/>
                <w:sz w:val="18"/>
                <w:szCs w:val="18"/>
              </w:rPr>
              <w:t xml:space="preserve">Complete</w:t>
            </w:r>
          </w:p>
        </w:tc>
        <w:tc>
          <w:tcPr>
            <w:tcW w:type="dxa" w:w="4000"/>
          </w:tcPr>
          <w:p>
            <w:r>
              <w:rPr>
                <w:b w:val="false"/>
                <w:bCs w:val="false"/>
                <w:sz w:val="18"/>
                <w:szCs w:val="18"/>
              </w:rPr>
              <w:t xml:space="preserve">This document</w:t>
            </w:r>
          </w:p>
        </w:tc>
      </w:tr>
    </w:tbl>
    <w:p>
      <w:pPr>
        <w:pStyle w:val="Heading1"/>
        <w:spacing w:after="200" w:before="400"/>
      </w:pPr>
      <w:r>
        <w:t xml:space="preserve">21. Known Limitations</w:t>
      </w:r>
    </w:p>
    <w:p>
      <w:pPr>
        <w:pStyle w:val="ListParagraph"/>
        <w:numPr>
          <w:ilvl w:val="0"/>
          <w:numId w:val="2"/>
        </w:numPr>
        <w:spacing w:after="80"/>
      </w:pPr>
      <w:r>
        <w:t xml:space="preserve">Hopsworks free-tier/account reliability: the feature store's Query Service has shown intermittent read failures, and the materialization job has experienced a sustained multi-day outage of unconfirmed root cause.</w:t>
      </w:r>
    </w:p>
    <w:p>
      <w:pPr>
        <w:pStyle w:val="ListParagraph"/>
        <w:numPr>
          <w:ilvl w:val="0"/>
          <w:numId w:val="2"/>
        </w:numPr>
        <w:spacing w:after="80"/>
      </w:pPr>
      <w:r>
        <w:t xml:space="preserve">Not independently verified in this audit: the contents of train_lstm.py, tune_models.py, diagnose_data.py, and diagnose_horizon.py were not read during this project's conversations.</w:t>
      </w:r>
    </w:p>
    <w:p>
      <w:pPr>
        <w:pStyle w:val="ListParagraph"/>
        <w:numPr>
          <w:ilvl w:val="0"/>
          <w:numId w:val="2"/>
        </w:numPr>
        <w:spacing w:after="80"/>
      </w:pPr>
      <w:r>
        <w:t xml:space="preserve">The Streamlit app (app.py) is single-city and likely outdated; it was not observed to be updated during the multi-city expansion.</w:t>
      </w:r>
    </w:p>
    <w:p>
      <w:pPr>
        <w:pStyle w:val="ListParagraph"/>
        <w:numPr>
          <w:ilvl w:val="0"/>
          <w:numId w:val="2"/>
        </w:numPr>
        <w:spacing w:after="80"/>
      </w:pPr>
      <w:r>
        <w:t xml:space="preserve">No alerting system for hazardous AQI levels: the dashboard displays category badges and health-recommendation text reactively, but this is passive display rather than a proactive alert mechanism.</w:t>
      </w:r>
    </w:p>
    <w:p>
      <w:pPr>
        <w:pStyle w:val="ListParagraph"/>
        <w:numPr>
          <w:ilvl w:val="0"/>
          <w:numId w:val="2"/>
        </w:numPr>
        <w:spacing w:after="80"/>
      </w:pPr>
      <w:r>
        <w:t xml:space="preserve">Model confidence varies significantly by city: newer cities show materially lower R² than Rawalpindi, reflecting their shorter effective training history.</w:t>
      </w:r>
    </w:p>
    <w:p>
      <w:pPr>
        <w:pStyle w:val="ListParagraph"/>
        <w:numPr>
          <w:ilvl w:val="0"/>
          <w:numId w:val="2"/>
        </w:numPr>
        <w:spacing w:after="80"/>
      </w:pPr>
      <w:r>
        <w:t xml:space="preserve">Responsive design testing was general, not exhaustive: confirmed to work correctly by the project owner across desktop/narrower/mobile widths, without itemized per-breakpoint verification.</w:t>
      </w:r>
    </w:p>
    <w:p>
      <w:pPr>
        <w:pStyle w:val="Heading1"/>
        <w:spacing w:after="200" w:before="400"/>
      </w:pPr>
      <w:r>
        <w:t xml:space="preserve">22. Future Improvements</w:t>
      </w:r>
    </w:p>
    <w:p>
      <w:pPr>
        <w:spacing w:after="160"/>
      </w:pPr>
      <w:r>
        <w:rPr>
          <w:b w:val="false"/>
          <w:bCs w:val="false"/>
          <w:i/>
          <w:iCs/>
        </w:rPr>
        <w:t xml:space="preserve">(The following are proposed future work, not completed features.)</w:t>
      </w:r>
    </w:p>
    <w:p>
      <w:pPr>
        <w:pStyle w:val="ListParagraph"/>
        <w:numPr>
          <w:ilvl w:val="0"/>
          <w:numId w:val="2"/>
        </w:numPr>
        <w:spacing w:after="80"/>
      </w:pPr>
      <w:r>
        <w:t xml:space="preserve">Commit and deploy the already-designed Hopsworks read-retry resilience logic.</w:t>
      </w:r>
    </w:p>
    <w:p>
      <w:pPr>
        <w:pStyle w:val="ListParagraph"/>
        <w:numPr>
          <w:ilvl w:val="0"/>
          <w:numId w:val="2"/>
        </w:numPr>
        <w:spacing w:after="80"/>
      </w:pPr>
      <w:r>
        <w:t xml:space="preserve">Add a genuine alerting mechanism (email/webhook/in-app banner) triggered by hazardous forecast values.</w:t>
      </w:r>
    </w:p>
    <w:p>
      <w:pPr>
        <w:pStyle w:val="ListParagraph"/>
        <w:numPr>
          <w:ilvl w:val="0"/>
          <w:numId w:val="2"/>
        </w:numPr>
        <w:spacing w:after="80"/>
      </w:pPr>
      <w:r>
        <w:t xml:space="preserve">Resolve the underlying Hopsworks account/materialization issue, whether via account migration, tier upgrade, or Hopsworks support resolution.</w:t>
      </w:r>
    </w:p>
    <w:p>
      <w:pPr>
        <w:pStyle w:val="ListParagraph"/>
        <w:numPr>
          <w:ilvl w:val="0"/>
          <w:numId w:val="2"/>
        </w:numPr>
        <w:spacing w:after="80"/>
      </w:pPr>
      <w:r>
        <w:t xml:space="preserve">Expand to additional cities beyond the current four.</w:t>
      </w:r>
    </w:p>
    <w:p>
      <w:pPr>
        <w:pStyle w:val="ListParagraph"/>
        <w:numPr>
          <w:ilvl w:val="0"/>
          <w:numId w:val="2"/>
        </w:numPr>
        <w:spacing w:after="80"/>
      </w:pPr>
      <w:r>
        <w:t xml:space="preserve">Review and, if needed, update the Streamlit app.py for multi-city parity, or formally retire it.</w:t>
      </w:r>
    </w:p>
    <w:p>
      <w:pPr>
        <w:pStyle w:val="ListParagraph"/>
        <w:numPr>
          <w:ilvl w:val="0"/>
          <w:numId w:val="2"/>
        </w:numPr>
        <w:spacing w:after="80"/>
      </w:pPr>
      <w:r>
        <w:t xml:space="preserve">Add automated tests around the pipeline scripts to catch issues earlier, before they reach production.</w:t>
      </w:r>
    </w:p>
    <w:p>
      <w:pPr>
        <w:pStyle w:val="ListParagraph"/>
        <w:numPr>
          <w:ilvl w:val="0"/>
          <w:numId w:val="2"/>
        </w:numPr>
        <w:spacing w:after="80"/>
      </w:pPr>
      <w:r>
        <w:t xml:space="preserve">Improve observability into the automated pipeline beyond GitHub's default failure email.</w:t>
      </w:r>
    </w:p>
    <w:p>
      <w:pPr>
        <w:pStyle w:val="ListParagraph"/>
        <w:numPr>
          <w:ilvl w:val="0"/>
          <w:numId w:val="2"/>
        </w:numPr>
        <w:spacing w:after="80"/>
      </w:pPr>
      <w:r>
        <w:t xml:space="preserve">Investigate and document train_lstm.py and tune_models.py more thoroughly, and confirm whether hyperparameter tuning is currently part of the production training flow.</w:t>
      </w:r>
    </w:p>
    <w:p>
      <w:pPr>
        <w:pStyle w:val="Heading1"/>
        <w:spacing w:after="200" w:before="400"/>
      </w:pPr>
      <w:r>
        <w:t xml:space="preserve">23. Final Results</w:t>
      </w:r>
    </w:p>
    <w:p>
      <w:pPr>
        <w:spacing w:after="160"/>
      </w:pPr>
      <w:r>
        <w:rPr>
          <w:b w:val="false"/>
          <w:bCs w:val="false"/>
          <w:i w:val="false"/>
          <w:iCs w:val="false"/>
        </w:rPr>
        <w:t xml:space="preserve">The project successfully delivers, with direct verified evidence:</w:t>
      </w:r>
    </w:p>
    <w:p>
      <w:pPr>
        <w:pStyle w:val="ListParagraph"/>
        <w:numPr>
          <w:ilvl w:val="0"/>
          <w:numId w:val="2"/>
        </w:numPr>
        <w:spacing w:after="80"/>
      </w:pPr>
      <w:r>
        <w:t xml:space="preserve">A working hourly feature collection pipeline for 4 cities.</w:t>
      </w:r>
    </w:p>
    <w:p>
      <w:pPr>
        <w:pStyle w:val="ListParagraph"/>
        <w:numPr>
          <w:ilvl w:val="0"/>
          <w:numId w:val="2"/>
        </w:numPr>
        <w:spacing w:after="80"/>
      </w:pPr>
      <w:r>
        <w:t xml:space="preserve">A working daily training pipeline producing 12 independently evaluated and registered models, with a working regression-prevention safeguard.</w:t>
      </w:r>
    </w:p>
    <w:p>
      <w:pPr>
        <w:pStyle w:val="ListParagraph"/>
        <w:numPr>
          <w:ilvl w:val="0"/>
          <w:numId w:val="2"/>
        </w:numPr>
        <w:spacing w:after="80"/>
      </w:pPr>
      <w:r>
        <w:t xml:space="preserve">A working hourly prediction-publishing pipeline serving correct, city-specific, non-fabricated data.</w:t>
      </w:r>
    </w:p>
    <w:p>
      <w:pPr>
        <w:pStyle w:val="ListParagraph"/>
        <w:numPr>
          <w:ilvl w:val="0"/>
          <w:numId w:val="2"/>
        </w:numPr>
        <w:spacing w:after="80"/>
      </w:pPr>
      <w:r>
        <w:t xml:space="preserve">A working, city-specific SHAP explainability system covering all 12 city/horizon model combinations, including a documented approach for the LSTM/sequence model case.</w:t>
      </w:r>
    </w:p>
    <w:p>
      <w:pPr>
        <w:pStyle w:val="ListParagraph"/>
        <w:numPr>
          <w:ilvl w:val="0"/>
          <w:numId w:val="2"/>
        </w:numPr>
        <w:spacing w:after="80"/>
      </w:pPr>
      <w:r>
        <w:t xml:space="preserve">A deployed, live, multi-city interactive web dashboard, independently confirmed via direct production fetch to be serving real data.</w:t>
      </w:r>
    </w:p>
    <w:p>
      <w:pPr>
        <w:pStyle w:val="ListParagraph"/>
        <w:numPr>
          <w:ilvl w:val="0"/>
          <w:numId w:val="2"/>
        </w:numPr>
        <w:spacing w:after="80"/>
      </w:pPr>
      <w:r>
        <w:t xml:space="preserve">A largely self-healing CI/CD automation layer (git-collision resilience implemented and verified; read-retry resilience implemented and locally tested, pending commit).</w:t>
      </w:r>
    </w:p>
    <w:p>
      <w:pPr>
        <w:pStyle w:val="Heading1"/>
        <w:spacing w:after="200" w:before="400"/>
      </w:pPr>
      <w:r>
        <w:t xml:space="preserve">24. Lessons Learned</w:t>
      </w:r>
    </w:p>
    <w:p>
      <w:pPr>
        <w:spacing w:after="160"/>
      </w:pPr>
      <w:r>
        <w:rPr>
          <w:b w:val="false"/>
          <w:bCs w:val="false"/>
          <w:i w:val="false"/>
          <w:iCs w:val="false"/>
        </w:rPr>
        <w:t xml:space="preserve">Building this project surfaced practical MLOps lessons beyond the core machine learning modeling itself: that a feature-store-backed pipeline introduces a new class of failure mode (transient service reads, background materialization jobs) that a purely local ML workflow never exposes, and that these failures can masquerade as code bugs until logs are inspected carefully enough to distinguish “my script is wrong” from “the service I depend on is unavailable.”</w:t>
      </w:r>
    </w:p>
    <w:p>
      <w:pPr>
        <w:spacing w:after="160"/>
      </w:pPr>
      <w:r>
        <w:rPr>
          <w:b w:val="false"/>
          <w:bCs w:val="false"/>
          <w:i w:val="false"/>
          <w:iCs w:val="false"/>
        </w:rPr>
        <w:t xml:space="preserve">The project also demonstrated the practical value of time-series-aware cross-validation (TimeSeriesSplit with a horizon-matched gap) as a concrete leakage-prevention technique, rather than a purely theoretical concern.</w:t>
      </w:r>
    </w:p>
    <w:p>
      <w:pPr>
        <w:spacing w:after="160"/>
      </w:pPr>
      <w:r>
        <w:rPr>
          <w:b w:val="false"/>
          <w:bCs w:val="false"/>
          <w:i w:val="false"/>
          <w:iCs w:val="false"/>
        </w:rPr>
        <w:t xml:space="preserve">On the engineering-process side, the value of inspecting actual file contents and actual log output before making claims or changes — rather than assuming behavior from memory — repeatedly caught real discrepancies (the stale publish_shap.py reference, the missing model-registry city segment) that would otherwise have shipped as silent bugs.</w:t>
      </w:r>
    </w:p>
    <w:p>
      <w:pPr>
        <w:spacing w:after="160"/>
      </w:pPr>
      <w:r>
        <w:rPr>
          <w:b w:val="false"/>
          <w:bCs w:val="false"/>
          <w:i w:val="false"/>
          <w:iCs w:val="false"/>
        </w:rPr>
        <w:t xml:space="preserve">Extending a single-city system to multiple cities also surfaced a broader architectural lesson: features that seem “obviously fine” for one city (a single CITY_NAME global, a flat prediction JSON) become structural bottlenecks the moment a second dimension (city) is introduced, and are cheaper to generalize early than to retrofit later.</w:t>
      </w:r>
    </w:p>
    <w:p>
      <w:pPr>
        <w:pStyle w:val="Heading1"/>
        <w:spacing w:after="200" w:before="400"/>
      </w:pPr>
      <w:r>
        <w:t xml:space="preserve">25. Final Professional Conclusion</w:t>
      </w:r>
    </w:p>
    <w:p>
      <w:pPr>
        <w:spacing w:after="160"/>
      </w:pPr>
      <w:r>
        <w:rPr>
          <w:b w:val="false"/>
          <w:bCs w:val="false"/>
          <w:i w:val="false"/>
          <w:iCs w:val="false"/>
        </w:rPr>
        <w:t xml:space="preserve">The Pearls AQI Predictor demonstrates a complete, production-oriented machine learning system: from raw API ingestion through feature engineering, multi-model time-series forecasting with proper leakage-aware evaluation, a governed model registry with regression safeguards, per-city explainability, and a polished, live, publicly-accessible multi-city dashboard — all wired together with real CI/CD automation rather than manual, one-off scripts.</w:t>
      </w:r>
    </w:p>
    <w:p>
      <w:pPr>
        <w:spacing w:after="160"/>
      </w:pPr>
      <w:r>
        <w:rPr>
          <w:b w:val="false"/>
          <w:bCs w:val="false"/>
          <w:i w:val="false"/>
          <w:iCs w:val="false"/>
        </w:rPr>
        <w:t xml:space="preserve">Its engineering value lies not only in the modeling choices but in the debugging discipline shown throughout development: every fix in this report is backed by an actual observed error, an actual diagnosis, and an actual verification step, rather than assumed correctness. Its MLOps value is demonstrated by the working feature-store/model-registry/CI-CD loop and by the transparent handling of a genuine, still-partially-unresolved infrastructure issue rather than concealing it. Its product value is demonstrated by a dashboard that goes meaningfully beyond the original brief's suggested minimum into a responsive, interactive, explainable, multi-city web application.</w:t>
      </w:r>
    </w:p>
    <w:p>
      <w:pPr>
        <w:spacing w:after="160"/>
      </w:pPr>
      <w:r>
        <w:rPr>
          <w:b w:val="false"/>
          <w:bCs w:val="false"/>
          <w:i w:val="false"/>
          <w:iCs w:val="false"/>
        </w:rPr>
        <w:t xml:space="preserve">Together, these elements make the project a credible, evidence-backed demonstration of applied ML, data engineering, MLOps, and frontend engineering working as one coherent system.</w:t>
      </w:r>
    </w:p>
    <w:p>
      <w:pPr>
        <w:pStyle w:val="Heading1"/>
        <w:spacing w:after="200" w:before="400"/>
      </w:pPr>
      <w:r>
        <w:t xml:space="preserve">26. Appendix</w:t>
      </w:r>
    </w:p>
    <w:p>
      <w:pPr>
        <w:spacing w:after="160"/>
      </w:pPr>
      <w:r>
        <w:rPr>
          <w:b w:val="false"/>
          <w:bCs w:val="false"/>
          <w:i w:val="false"/>
          <w:iCs w:val="false"/>
        </w:rPr>
        <w:t xml:space="preserve">Key backend files: feature_pipeline.py, backfill_pipeline.py, training_pipeline.py, publish_predictions.py, shap_explain.py, eda.py, cities_config.py, app.py, requirements.txt.</w:t>
      </w:r>
    </w:p>
    <w:p>
      <w:pPr>
        <w:spacing w:after="160"/>
      </w:pPr>
      <w:r>
        <w:rPr>
          <w:b w:val="false"/>
          <w:bCs w:val="false"/>
          <w:i w:val="false"/>
          <w:iCs w:val="false"/>
        </w:rPr>
        <w:t xml:space="preserve">Not inspected in this audit (present in repo, contents unverified): train_lstm.py, tune_models.py, diagnose_data.py, diagnose_horizon.py.</w:t>
      </w:r>
    </w:p>
    <w:p>
      <w:pPr>
        <w:spacing w:after="160"/>
      </w:pPr>
      <w:r>
        <w:rPr>
          <w:b w:val="false"/>
          <w:bCs w:val="false"/>
          <w:i w:val="false"/>
          <w:iCs w:val="false"/>
        </w:rPr>
        <w:t xml:space="preserve">GitHub Actions workflows: .github/workflows/feature_pipeline.yml, publish_predictions.yml, training_pipeline_workflow.yml.</w:t>
      </w:r>
    </w:p>
    <w:p>
      <w:pPr>
        <w:spacing w:after="160"/>
      </w:pPr>
      <w:r>
        <w:rPr>
          <w:b w:val="false"/>
          <w:bCs w:val="false"/>
          <w:i w:val="false"/>
          <w:iCs w:val="false"/>
        </w:rPr>
        <w:t xml:space="preserve">Model registry naming convention: aqi_forecast_model_{city_key}_{horizon_key} for city_key ∈ {rawalpindi, islamabad, lahore, karachi} and horizon_key ∈ {day1, day2, day3} — 12 models total.</w:t>
      </w:r>
    </w:p>
    <w:p>
      <w:pPr>
        <w:spacing w:after="160"/>
      </w:pPr>
      <w:r>
        <w:rPr>
          <w:b w:val="false"/>
          <w:bCs w:val="false"/>
          <w:i w:val="false"/>
          <w:iCs w:val="false"/>
        </w:rPr>
        <w:t xml:space="preserve">Key frontend files: frontend/app/page.tsx, frontend/lib/types.ts, frontend/lib/data.ts, frontend/components/DashboardClient.tsx, CitySelector.tsx, LiveClock.tsx, MonitoringMap.tsx, ShapSection.tsx, Hero.tsx, ForecastCards.tsx, TrendChart.tsx, PollutantChart.tsx, Insights.tsx, HealthRecommendations.tsx, ModelConfidence.tsx, AboutSection.tsx.</w:t>
      </w:r>
    </w:p>
    <w:p>
      <w:pPr>
        <w:spacing w:after="160"/>
      </w:pPr>
      <w:r>
        <w:rPr>
          <w:b w:val="false"/>
          <w:bCs w:val="false"/>
          <w:i w:val="false"/>
          <w:iCs w:val="false"/>
        </w:rPr>
        <w:t xml:space="preserve">Live production URL: https://aqi-predictor-kohl.vercel.app/</w:t>
      </w:r>
    </w:p>
    <w:p>
      <w:pPr>
        <w:spacing w:after="160"/>
      </w:pPr>
      <w:r>
        <w:rPr>
          <w:b w:val="false"/>
          <w:bCs w:val="false"/>
          <w:i w:val="false"/>
          <w:iCs w:val="false"/>
        </w:rPr>
        <w:t xml:space="preserve">Feature group: Hopsworks feature store, feature group aqi_features, version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2026-08-27T09:53:49.618Z</dcterms:created>
  <dcterms:modified xsi:type="dcterms:W3CDTF">2026-08-27T09:53:49.629Z</dcterms:modified>
</cp:coreProperties>
</file>

<file path=docProps/custom.xml><?xml version="1.0" encoding="utf-8"?>
<Properties xmlns="http://schemas.openxmlformats.org/officeDocument/2006/custom-properties" xmlns:vt="http://schemas.openxmlformats.org/officeDocument/2006/docPropsVTypes"/>
</file>