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3218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3218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3218EB">
            <w:r>
              <w:t>Date</w:t>
            </w:r>
          </w:p>
        </w:tc>
        <w:tc>
          <w:tcPr>
            <w:tcW w:w="4335" w:type="dxa"/>
          </w:tcPr>
          <w:p w14:paraId="49DC5AF5" w14:textId="7FBDFC0D" w:rsidR="00604E29" w:rsidRDefault="00F22DD6">
            <w:r>
              <w:t>27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3218EB">
            <w:r>
              <w:t>Team ID</w:t>
            </w:r>
          </w:p>
        </w:tc>
        <w:tc>
          <w:tcPr>
            <w:tcW w:w="4335" w:type="dxa"/>
          </w:tcPr>
          <w:p w14:paraId="1AD8634F" w14:textId="5E59A1AF" w:rsidR="00604E29" w:rsidRDefault="00F22DD6">
            <w:r w:rsidRPr="00F22DD6">
              <w:t>LTVIP2025TMID41423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3218EB">
            <w:r>
              <w:t>Project Name</w:t>
            </w:r>
          </w:p>
        </w:tc>
        <w:tc>
          <w:tcPr>
            <w:tcW w:w="4335" w:type="dxa"/>
          </w:tcPr>
          <w:p w14:paraId="56EAF34F" w14:textId="2BF3B603" w:rsidR="00604E29" w:rsidRDefault="00F22DD6">
            <w:r w:rsidRPr="00F22DD6">
              <w:t>Pattern Sense: Classifying Fabric Patterns using Deep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3218E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3218EB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3218EB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3218EB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3218E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3218E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3218E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FA0146" w14:textId="77777777" w:rsidR="00604E29" w:rsidRDefault="00F22DD6">
            <w:r>
              <w:t>Traditional methods for classifying fabric patterns are manual, time-consuming, and prone to human error. There is a need for a faster, more reliable automated system.</w:t>
            </w:r>
          </w:p>
          <w:p w14:paraId="5582DE8C" w14:textId="07B3EEC7" w:rsidR="003218EB" w:rsidRDefault="003218EB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3218E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80FA37C" w14:textId="77777777" w:rsidR="00604E29" w:rsidRDefault="00F22DD6">
            <w:r>
              <w:t>Our solution uses a deep learning-based image classification system that identifies and categorizes fabric patterns using transfer learning on CNN models.</w:t>
            </w:r>
          </w:p>
          <w:p w14:paraId="463B60E0" w14:textId="0746CE35" w:rsidR="003218EB" w:rsidRDefault="003218EB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3218E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AFFA9B6" w14:textId="77777777" w:rsidR="00604E29" w:rsidRDefault="00F22DD6">
            <w:r>
              <w:t>Unlike conventional textile classifiers, our system leverages pre-trained neural networks and a custom dataset, ensuring higher accuracy with less training time.</w:t>
            </w:r>
          </w:p>
          <w:p w14:paraId="352499F2" w14:textId="3575E3FA" w:rsidR="003218EB" w:rsidRDefault="003218EB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3218E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D1E608A" w14:textId="77777777" w:rsidR="00604E29" w:rsidRDefault="00F22DD6">
            <w:r>
              <w:t>This solution benefits textile designers, manufacturers, and e-commerce platforms by reducing misclassification, improving productivity, and ensuring customer trust.</w:t>
            </w:r>
          </w:p>
          <w:p w14:paraId="039671E8" w14:textId="1149079C" w:rsidR="003218EB" w:rsidRDefault="003218EB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3218EB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16A7B87" w14:textId="77777777" w:rsidR="00604E29" w:rsidRDefault="00F22DD6">
            <w:r>
              <w:t>The solution can be offered as a subscription-based SaaS model to textile industries and retail platforms or integrated into quality inspection systems.</w:t>
            </w:r>
          </w:p>
          <w:p w14:paraId="3E97F94F" w14:textId="7E8005CC" w:rsidR="003218EB" w:rsidRDefault="003218EB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3218EB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D11CB61" w14:textId="77777777" w:rsidR="00604E29" w:rsidRDefault="00F22DD6">
            <w:r>
              <w:t>The system can be scaled to classify hundreds of fabric types and extended to detect defects, texture quality, or even design trends across global textile markets.</w:t>
            </w:r>
          </w:p>
          <w:p w14:paraId="7C323FF0" w14:textId="00EF8B41" w:rsidR="003218EB" w:rsidRDefault="003218EB">
            <w:bookmarkStart w:id="0" w:name="_GoBack"/>
            <w:bookmarkEnd w:id="0"/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3218EB"/>
    <w:rsid w:val="00350B1D"/>
    <w:rsid w:val="00604E29"/>
    <w:rsid w:val="00C27B72"/>
    <w:rsid w:val="00D90E76"/>
    <w:rsid w:val="00F2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2025-06-28T05:37:00Z</dcterms:created>
  <dcterms:modified xsi:type="dcterms:W3CDTF">2025-06-28T05:37:00Z</dcterms:modified>
</cp:coreProperties>
</file>