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szCs w:val="32"/>
        </w:rPr>
        <w:t>Functional &amp; Performance Testing Report</w:t>
      </w:r>
      <w:r>
        <w:rPr>
          <w:b/>
          <w:sz w:val="40"/>
        </w:rPr>
        <w:br/>
      </w:r>
      <w:r>
        <w:rPr>
          <w:b/>
          <w:sz w:val="28"/>
        </w:rPr>
        <w:t>Model Performance Test</w:t>
      </w:r>
      <w:r>
        <w:rPr/>
        <w:br/>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 February 2026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ID</w:t>
            </w:r>
          </w:p>
        </w:tc>
        <w:tc>
          <w:tcPr>
            <w:tcW w:w="4320" w:type="dxa"/>
            <w:tcBorders/>
          </w:tcPr>
          <w:p>
            <w:pPr>
              <w:pStyle w:val="Normal"/>
              <w:widowControl/>
              <w:spacing w:lineRule="auto" w:line="240" w:before="0" w:after="0"/>
              <w:jc w:val="start"/>
              <w:rPr/>
            </w:pPr>
            <w:r>
              <w:rPr>
                <w:rFonts w:eastAsia="ＭＳ 明朝" w:cs="Arial" w:ascii="verdana" w:hAnsi="verdana"/>
                <w:b w:val="false"/>
                <w:i w:val="false"/>
                <w:caps w:val="false"/>
                <w:smallCaps w:val="false"/>
                <w:color w:val="222222"/>
                <w:spacing w:val="0"/>
                <w:kern w:val="0"/>
                <w:sz w:val="20"/>
                <w:szCs w:val="22"/>
                <w:shd w:fill="FFFFFF" w:val="clear"/>
                <w:lang w:val="en-US" w:eastAsia="en-US" w:bidi="ar-SA"/>
              </w:rPr>
              <w:t xml:space="preserve">LTVIP2026TMIDS83387 </w:t>
            </w:r>
            <w:r>
              <w:rPr/>
              <w:t xml:space="preserve"> </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Project Name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Arial" w:ascii="Arial" w:hAnsi="Arial"/>
                <w:color w:val="222222"/>
                <w:kern w:val="0"/>
                <w:sz w:val="22"/>
                <w:szCs w:val="22"/>
                <w:shd w:fill="FFFFFF" w:val="clear"/>
                <w:lang w:val="en-US" w:eastAsia="en-US" w:bidi="ar-SA"/>
              </w:rPr>
              <w:t>IntelliSQL: Intelligent SQL Querying with LLMs Using Gemini Pro</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Maximum Marks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Marks</w:t>
            </w:r>
          </w:p>
        </w:tc>
      </w:tr>
    </w:tbl>
    <w:p>
      <w:pPr>
        <w:pStyle w:val="Normal"/>
        <w:rPr/>
      </w:pPr>
      <w:r>
        <w:rPr/>
        <w:br/>
      </w:r>
    </w:p>
    <w:p>
      <w:pPr>
        <w:pStyle w:val="Heading2"/>
        <w:rPr>
          <w:color w:val="auto"/>
        </w:rPr>
      </w:pPr>
      <w:r>
        <w:rPr>
          <w:color w:val="auto"/>
        </w:rPr>
        <w:t>Test Scenarios &amp; Results</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Case ID</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Scenario</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Steps</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Expected Result</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Result</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Pass/Fail</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FT-01</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Natural Language Input Validation</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Enter valid English query</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converts to SQL</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SQL generated correctly</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FT-02</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SQL Query Generation</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Enter query like 'Show all students'</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Correct SQL query generated</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SQL generated successfully</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FT-03</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Database Query Execution</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 generated SQL query</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Results displayed correctly</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Results shown correctly</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FT-04</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Gemini Pro API Connection</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Check API integration</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 responds successfully</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 working correctly</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PT-01</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Response Time Test</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Submit query and measure time</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Response under 3 seconds</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Response within 2 seconds</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PT-02</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Query Test</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 multiple queries</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works smoothly</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stable</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PT-03</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Stability Test</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 application continuously</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 crash or error</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Application stable</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bl>
    <w:p>
      <w:pPr>
        <w:pStyle w:val="Heading2"/>
        <w:rPr>
          <w:color w:val="auto"/>
        </w:rPr>
      </w:pPr>
      <w:r>
        <w:rPr>
          <w:color w:val="auto"/>
        </w:rPr>
        <w:t>Testing Conclusion</w:t>
      </w:r>
    </w:p>
    <w:p>
      <w:pPr>
        <w:pStyle w:val="Normal"/>
        <w:widowControl/>
        <w:bidi w:val="0"/>
        <w:spacing w:lineRule="auto" w:line="276" w:before="0" w:after="200"/>
        <w:jc w:val="start"/>
        <w:rPr/>
      </w:pPr>
      <w:r>
        <w:rPr/>
        <w:t>All functional and performance tests were successfully completed. The IntelliSQL system correctly converts natural language queries into SQL queries and retrieves accurate results from the database. The system performs efficiently and meets all functional and performance r</w:t>
      </w:r>
      <w:bookmarkStart w:id="0" w:name="_GoBack"/>
      <w:bookmarkEnd w:id="0"/>
      <w:r>
        <w:rPr/>
        <w:t>equirements.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auto"/>
    <w:pitch w:val="default"/>
  </w:font>
  <w:font w:name="Cambri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BB40E-FD5A-4AF5-8D9C-465FB613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ages>1</Pages>
  <Words>194</Words>
  <Characters>1180</Characters>
  <CharactersWithSpaces>1318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2026-02-16T16:20:00Z</dcterms:created>
  <dc:creator>python-docx</dc:creator>
  <dc:description>generated by python-docx</dc:description>
  <dc:language>en-IN</dc:language>
  <cp:lastModifiedBy/>
  <dcterms:modified xsi:type="dcterms:W3CDTF">2026-02-17T09:51:38Z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