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7E306F">
        <w:rPr>
          <w:rFonts w:ascii="Times New Roman" w:hAnsi="Times New Roman" w:cs="Times New Roman"/>
          <w:sz w:val="36"/>
        </w:rPr>
        <w:t xml:space="preserve">Department of </w:t>
      </w:r>
      <w:r w:rsidR="009B5560" w:rsidRPr="007E306F">
        <w:rPr>
          <w:rFonts w:ascii="Times New Roman" w:hAnsi="Times New Roman" w:cs="Times New Roman"/>
          <w:sz w:val="36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8393E69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B328FE">
        <w:rPr>
          <w:rFonts w:ascii="Times New Roman" w:hAnsi="Times New Roman" w:cs="Times New Roman"/>
        </w:rPr>
        <w:t>6AB</w:t>
      </w:r>
    </w:p>
    <w:p w14:paraId="4FFD7E2F" w14:textId="6DD14051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3F38CF">
        <w:rPr>
          <w:rFonts w:ascii="Times New Roman" w:hAnsi="Times New Roman" w:cs="Times New Roman"/>
          <w:noProof/>
        </w:rPr>
        <w:t>2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B328FE">
        <w:rPr>
          <w:rFonts w:ascii="Times New Roman" w:hAnsi="Times New Roman" w:cs="Times New Roman"/>
          <w:noProof/>
        </w:rPr>
        <w:t>Graphical Method and Taylor Series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6813C2CF" w:rsidR="00FC220F" w:rsidRPr="00FB288C" w:rsidRDefault="00FC220F" w:rsidP="003F38CF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B328FE">
        <w:rPr>
          <w:rFonts w:ascii="Times New Roman" w:hAnsi="Times New Roman" w:cs="Times New Roman"/>
        </w:rPr>
        <w:t>February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B328FE">
        <w:rPr>
          <w:rFonts w:ascii="Times New Roman" w:hAnsi="Times New Roman" w:cs="Times New Roman"/>
        </w:rPr>
        <w:t>01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2D5518">
        <w:rPr>
          <w:rFonts w:ascii="Times New Roman" w:hAnsi="Times New Roman" w:cs="Times New Roman"/>
        </w:rPr>
        <w:t>9</w:t>
      </w:r>
    </w:p>
    <w:p w14:paraId="4490CFB2" w14:textId="4EFC64E2" w:rsidR="00236CC3" w:rsidRDefault="00236CC3" w:rsidP="00236CC3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F0097D">
        <w:rPr>
          <w:rFonts w:ascii="Times New Roman" w:hAnsi="Times New Roman" w:cs="Times New Roman"/>
        </w:rPr>
        <w:t xml:space="preserve">10:00-12:50hrs &amp; </w:t>
      </w:r>
      <w:r w:rsidR="002D5518">
        <w:rPr>
          <w:rFonts w:ascii="Times New Roman" w:hAnsi="Times New Roman" w:cs="Times New Roman"/>
        </w:rPr>
        <w:t>1</w:t>
      </w:r>
      <w:r w:rsidR="007B75A4">
        <w:rPr>
          <w:rFonts w:ascii="Times New Roman" w:hAnsi="Times New Roman" w:cs="Times New Roman"/>
        </w:rPr>
        <w:t>4:00-16:50</w:t>
      </w:r>
      <w:r w:rsidR="002D5518">
        <w:rPr>
          <w:rFonts w:ascii="Times New Roman" w:hAnsi="Times New Roman" w:cs="Times New Roman"/>
        </w:rPr>
        <w:t>hrs</w:t>
      </w:r>
    </w:p>
    <w:p w14:paraId="7E0DC3E6" w14:textId="55786375" w:rsidR="002D5518" w:rsidRPr="002D5518" w:rsidRDefault="004F1A5E" w:rsidP="002D551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A03AC2">
        <w:rPr>
          <w:rFonts w:ascii="Times New Roman" w:hAnsi="Times New Roman" w:cs="Times New Roman"/>
          <w:noProof/>
        </w:rPr>
        <w:t>Atifa Kanwal</w:t>
      </w:r>
    </w:p>
    <w:p w14:paraId="424577B2" w14:textId="41E130D8" w:rsidR="002D5518" w:rsidRDefault="002D5518" w:rsidP="002D551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Azaz Farooq</w:t>
      </w:r>
    </w:p>
    <w:p w14:paraId="400C6FB8" w14:textId="77777777" w:rsidR="002D5518" w:rsidRPr="002D5518" w:rsidRDefault="002D5518" w:rsidP="002D5518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4EB7B95E" w14:textId="4C278238" w:rsidR="0038083F" w:rsidRPr="0038083F" w:rsidRDefault="0038083F" w:rsidP="0038083F">
      <w:pPr>
        <w:pStyle w:val="Heading1"/>
        <w:jc w:val="center"/>
        <w:rPr>
          <w:rFonts w:asciiTheme="minorHAnsi" w:hAnsiTheme="minorHAnsi" w:cstheme="minorHAnsi"/>
          <w:b w:val="0"/>
          <w:color w:val="FF0000"/>
          <w:sz w:val="48"/>
          <w:szCs w:val="48"/>
        </w:rPr>
      </w:pPr>
      <w:r w:rsidRPr="0038083F">
        <w:rPr>
          <w:rFonts w:asciiTheme="minorHAnsi" w:hAnsiTheme="minorHAnsi" w:cstheme="minorHAnsi"/>
          <w:b w:val="0"/>
          <w:color w:val="FF0000"/>
          <w:sz w:val="48"/>
          <w:szCs w:val="48"/>
        </w:rPr>
        <w:lastRenderedPageBreak/>
        <w:t>Abdul Basit</w:t>
      </w:r>
    </w:p>
    <w:p w14:paraId="33EDFD9F" w14:textId="0F2EFB88" w:rsidR="0038083F" w:rsidRPr="0038083F" w:rsidRDefault="0038083F" w:rsidP="0038083F">
      <w:pPr>
        <w:jc w:val="center"/>
        <w:rPr>
          <w:rFonts w:asciiTheme="minorHAnsi" w:hAnsiTheme="minorHAnsi" w:cstheme="minorHAnsi"/>
          <w:color w:val="FF0000"/>
          <w:sz w:val="48"/>
          <w:szCs w:val="48"/>
        </w:rPr>
      </w:pPr>
      <w:r w:rsidRPr="0038083F">
        <w:rPr>
          <w:rFonts w:asciiTheme="minorHAnsi" w:hAnsiTheme="minorHAnsi" w:cstheme="minorHAnsi"/>
          <w:color w:val="FF0000"/>
          <w:sz w:val="48"/>
          <w:szCs w:val="48"/>
        </w:rPr>
        <w:t>193227</w:t>
      </w:r>
    </w:p>
    <w:p w14:paraId="22BB86CC" w14:textId="18744575" w:rsidR="0038083F" w:rsidRDefault="0038083F" w:rsidP="0038083F">
      <w:pPr>
        <w:jc w:val="center"/>
        <w:rPr>
          <w:rFonts w:asciiTheme="minorHAnsi" w:hAnsiTheme="minorHAnsi" w:cstheme="minorHAnsi"/>
          <w:color w:val="FF0000"/>
          <w:sz w:val="48"/>
          <w:szCs w:val="48"/>
        </w:rPr>
      </w:pPr>
      <w:r w:rsidRPr="0038083F">
        <w:rPr>
          <w:rFonts w:asciiTheme="minorHAnsi" w:hAnsiTheme="minorHAnsi" w:cstheme="minorHAnsi"/>
          <w:color w:val="FF0000"/>
          <w:sz w:val="48"/>
          <w:szCs w:val="48"/>
        </w:rPr>
        <w:t>BSCS-6B</w:t>
      </w:r>
    </w:p>
    <w:p w14:paraId="5C2734DC" w14:textId="6184DA0D" w:rsidR="0038083F" w:rsidRPr="0038083F" w:rsidRDefault="0038083F" w:rsidP="0038083F">
      <w:pPr>
        <w:jc w:val="center"/>
        <w:rPr>
          <w:rFonts w:asciiTheme="minorHAnsi" w:hAnsiTheme="minorHAnsi" w:cstheme="minorHAnsi"/>
          <w:color w:val="8DB3E2" w:themeColor="text2" w:themeTint="66"/>
          <w:sz w:val="48"/>
          <w:szCs w:val="48"/>
        </w:rPr>
      </w:pPr>
      <w:r w:rsidRPr="0038083F">
        <w:rPr>
          <w:rFonts w:asciiTheme="minorHAnsi" w:hAnsiTheme="minorHAnsi" w:cstheme="minorHAnsi"/>
          <w:color w:val="8DB3E2" w:themeColor="text2" w:themeTint="66"/>
          <w:sz w:val="48"/>
          <w:szCs w:val="48"/>
        </w:rPr>
        <w:t>Lab-Solution</w:t>
      </w:r>
    </w:p>
    <w:p w14:paraId="794F38D7" w14:textId="77777777" w:rsidR="0038083F" w:rsidRDefault="0038083F" w:rsidP="00727947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6F448D4F" w14:textId="77777777" w:rsidR="0038083F" w:rsidRDefault="0038083F" w:rsidP="00727947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273A231" w14:textId="65BAD30F" w:rsidR="00BE40C6" w:rsidRDefault="00920D01" w:rsidP="00727947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727947" w:rsidRPr="00727947">
        <w:rPr>
          <w:rFonts w:ascii="Times New Roman" w:hAnsi="Times New Roman"/>
          <w:sz w:val="24"/>
          <w:szCs w:val="24"/>
          <w:u w:val="single"/>
        </w:rPr>
        <w:t>2</w:t>
      </w:r>
      <w:r w:rsidRPr="00727947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B92659">
        <w:rPr>
          <w:rFonts w:ascii="Times New Roman" w:hAnsi="Times New Roman" w:cs="Times New Roman"/>
          <w:noProof/>
          <w:sz w:val="24"/>
          <w:szCs w:val="24"/>
          <w:u w:val="single"/>
        </w:rPr>
        <w:t>Graphical Method and Taylor Series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>MATLAB, which stands for MATrix LABoratory,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035879C5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5D6DD7">
        <w:rPr>
          <w:rFonts w:ascii="Times New Roman" w:hAnsi="Times New Roman"/>
          <w:noProof/>
          <w:sz w:val="24"/>
          <w:szCs w:val="24"/>
        </w:rPr>
        <w:t>Graphical</w:t>
      </w:r>
      <w:r w:rsidR="00727947" w:rsidRPr="00727947">
        <w:rPr>
          <w:rFonts w:ascii="Times New Roman" w:hAnsi="Times New Roman"/>
          <w:noProof/>
          <w:sz w:val="24"/>
          <w:szCs w:val="24"/>
        </w:rPr>
        <w:t xml:space="preserve"> Method</w:t>
      </w:r>
      <w:r w:rsidR="005D6DD7">
        <w:rPr>
          <w:rFonts w:ascii="Times New Roman" w:hAnsi="Times New Roman"/>
          <w:noProof/>
          <w:sz w:val="24"/>
          <w:szCs w:val="24"/>
        </w:rPr>
        <w:t xml:space="preserve"> and Taylor series.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5D774190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>Use MATLAB to calculate the expression a(b + c(c + d))a,</w:t>
      </w:r>
    </w:p>
    <w:p w14:paraId="431B0E73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>where a = 2, b = 3, c = −4 and d = −3.</w:t>
      </w:r>
    </w:p>
    <w:p w14:paraId="7C9FD769" w14:textId="77777777" w:rsidR="007B141B" w:rsidRDefault="007B141B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00062327" w14:textId="77777777" w:rsidR="00727947" w:rsidRPr="007B141B" w:rsidRDefault="00727947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B141B">
        <w:rPr>
          <w:rFonts w:ascii="Courier New" w:eastAsiaTheme="minorHAnsi" w:hAnsi="Courier New" w:cs="Courier New"/>
          <w:sz w:val="24"/>
          <w:szCs w:val="24"/>
        </w:rPr>
        <w:t>Matlab code:</w:t>
      </w:r>
    </w:p>
    <w:p w14:paraId="067F4CB0" w14:textId="77777777" w:rsidR="00727947" w:rsidRPr="007B141B" w:rsidRDefault="00727947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B141B">
        <w:rPr>
          <w:rFonts w:ascii="Courier New" w:eastAsiaTheme="minorHAnsi" w:hAnsi="Courier New" w:cs="Courier New"/>
          <w:sz w:val="24"/>
          <w:szCs w:val="24"/>
        </w:rPr>
        <w:t>&gt;&gt;a = 2; b = 3; c = -4; d = -3;</w:t>
      </w:r>
    </w:p>
    <w:p w14:paraId="6D4D11CB" w14:textId="5CADB449" w:rsidR="00AE1003" w:rsidRPr="007B141B" w:rsidRDefault="00727947" w:rsidP="00727947">
      <w:pPr>
        <w:tabs>
          <w:tab w:val="left" w:pos="4127"/>
        </w:tabs>
        <w:spacing w:after="0"/>
        <w:jc w:val="both"/>
        <w:rPr>
          <w:rFonts w:ascii="Courier New" w:eastAsiaTheme="minorHAnsi" w:hAnsi="Courier New" w:cs="Courier New"/>
          <w:sz w:val="24"/>
          <w:szCs w:val="24"/>
        </w:rPr>
      </w:pPr>
      <w:r w:rsidRPr="007B141B">
        <w:rPr>
          <w:rFonts w:ascii="Courier New" w:eastAsiaTheme="minorHAnsi" w:hAnsi="Courier New" w:cs="Courier New"/>
          <w:sz w:val="24"/>
          <w:szCs w:val="24"/>
        </w:rPr>
        <w:t>&gt;&gt; a*(b+c*(c+d))*a</w:t>
      </w:r>
    </w:p>
    <w:p w14:paraId="2F4AEFD3" w14:textId="77777777" w:rsidR="00727947" w:rsidRPr="007B141B" w:rsidRDefault="00727947" w:rsidP="007B141B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0BB00F6A" w14:textId="010C0FC1" w:rsidR="007B141B" w:rsidRPr="007B141B" w:rsidRDefault="007B141B" w:rsidP="007B141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B141B">
        <w:rPr>
          <w:rFonts w:asciiTheme="majorBidi" w:eastAsiaTheme="minorHAnsi" w:hAnsiTheme="majorBidi" w:cstheme="majorBidi"/>
          <w:sz w:val="24"/>
          <w:szCs w:val="24"/>
        </w:rPr>
        <w:t>Construct the polynomial y = (x + 2) 2 (x 3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+ 1) for values of x </w:t>
      </w:r>
      <w:r w:rsidRPr="007B141B">
        <w:rPr>
          <w:rFonts w:asciiTheme="majorBidi" w:eastAsiaTheme="minorHAnsi" w:hAnsiTheme="majorBidi" w:cstheme="majorBidi"/>
          <w:sz w:val="24"/>
          <w:szCs w:val="24"/>
        </w:rPr>
        <w:t>from minus one to one in steps of 0.1.</w:t>
      </w:r>
    </w:p>
    <w:p w14:paraId="1B17CF55" w14:textId="4A316670" w:rsidR="007B141B" w:rsidRDefault="007B141B" w:rsidP="007B141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B141B">
        <w:rPr>
          <w:rFonts w:asciiTheme="majorBidi" w:eastAsiaTheme="minorHAnsi" w:hAnsiTheme="majorBidi" w:cstheme="majorBidi"/>
          <w:sz w:val="24"/>
          <w:szCs w:val="24"/>
        </w:rPr>
        <w:t>Construct the funct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ion </w:t>
      </w:r>
      <w:r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19033A01" wp14:editId="16B1310F">
            <wp:extent cx="526657" cy="28467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0" cy="2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Theme="minorHAnsi" w:hAnsiTheme="majorBidi" w:cstheme="majorBidi"/>
          <w:sz w:val="24"/>
          <w:szCs w:val="24"/>
        </w:rPr>
        <w:t xml:space="preserve">for values of x from one to </w:t>
      </w:r>
      <w:r w:rsidRPr="007B141B">
        <w:rPr>
          <w:rFonts w:asciiTheme="majorBidi" w:eastAsiaTheme="minorHAnsi" w:hAnsiTheme="majorBidi" w:cstheme="majorBidi"/>
          <w:sz w:val="24"/>
          <w:szCs w:val="24"/>
        </w:rPr>
        <w:t>two in steps of 0.01.</w:t>
      </w:r>
    </w:p>
    <w:p w14:paraId="37A77DEC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x = -1:0.1:1;</w:t>
      </w:r>
    </w:p>
    <w:p w14:paraId="2F96AB4B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 = x+2;</w:t>
      </w:r>
    </w:p>
    <w:p w14:paraId="42361D9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 = x.ˆ3+1;</w:t>
      </w:r>
    </w:p>
    <w:p w14:paraId="3119C5F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(f.ˆ2).*(g);</w:t>
      </w:r>
    </w:p>
    <w:p w14:paraId="44CBFFE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lastRenderedPageBreak/>
        <w:t>x = 1:0.01:2;</w:t>
      </w:r>
    </w:p>
    <w:p w14:paraId="612507B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 = x.ˆ2;</w:t>
      </w:r>
    </w:p>
    <w:p w14:paraId="64A636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 = x.ˆ3+1;</w:t>
      </w:r>
    </w:p>
    <w:p w14:paraId="26B3D655" w14:textId="5798B8F7" w:rsidR="007B141B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f./g;</w:t>
      </w:r>
    </w:p>
    <w:p w14:paraId="28C1D05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E639DF6" w14:textId="3EAFAADA" w:rsid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b/>
          <w:bCs/>
          <w:sz w:val="24"/>
          <w:szCs w:val="24"/>
        </w:rPr>
        <w:t>M-Files</w:t>
      </w:r>
    </w:p>
    <w:p w14:paraId="7668359A" w14:textId="0065E396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To take advantage of MATLAB’s full capabilities, we need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know how to constru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long (and sometimes complex)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sequences of statements.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can b</w:t>
      </w:r>
      <w:r w:rsidR="00D916E0">
        <w:rPr>
          <w:rFonts w:asciiTheme="majorBidi" w:eastAsiaTheme="minorHAnsi" w:hAnsiTheme="majorBidi" w:cstheme="majorBidi"/>
          <w:sz w:val="24"/>
          <w:szCs w:val="24"/>
        </w:rPr>
        <w:t>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done by writing the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 in a file 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calling it from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Such files are called “m-files” because they must have the</w:t>
      </w:r>
      <w:r w:rsidR="0031169E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filename extension “.m”.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extension is required in order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for these files to be interpreted by MATLAB.</w:t>
      </w:r>
    </w:p>
    <w:p w14:paraId="7D38D4B9" w14:textId="77777777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845C5BB" w14:textId="004BB32F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M-Files</w:t>
      </w:r>
    </w:p>
    <w:p w14:paraId="183C0FD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two types of m-files:</w:t>
      </w:r>
    </w:p>
    <w:p w14:paraId="5337837D" w14:textId="51B6E738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files.</w:t>
      </w:r>
    </w:p>
    <w:p w14:paraId="77BF4875" w14:textId="2542296F" w:rsidR="00040263" w:rsidRDefault="00040263" w:rsidP="0004026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Function files.</w:t>
      </w:r>
    </w:p>
    <w:p w14:paraId="1D6FDFF2" w14:textId="7E4B98D2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 con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sequence of usual MATLAB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commands, that are execute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d (in order) once the script is called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For example, if such a file has the name compute.m , then</w:t>
      </w:r>
    </w:p>
    <w:p w14:paraId="763C5938" w14:textId="114087F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typing the command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mpute at the MATLAB prompt will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cause the statements in that file to be executed.</w:t>
      </w:r>
    </w:p>
    <w:p w14:paraId="73ADD27E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E7126F4" w14:textId="4B51B702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Create m-file and named it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as sine and save it as sine.m.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The contents of the file should be</w:t>
      </w:r>
    </w:p>
    <w:p w14:paraId="6CBE03D8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14EA1C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format long</w:t>
      </w:r>
    </w:p>
    <w:p w14:paraId="00A0957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x = [0.1, 0.01, 0.001];</w:t>
      </w:r>
    </w:p>
    <w:p w14:paraId="18E6A89D" w14:textId="2B922DED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y = sin(x)./x</w:t>
      </w:r>
    </w:p>
    <w:p w14:paraId="3D25C331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0A65587" w14:textId="7B3D80F8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Go to console window and run sine command.</w:t>
      </w:r>
    </w:p>
    <w:p w14:paraId="24B24E7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a = input(‘First number ’);</w:t>
      </w:r>
    </w:p>
    <w:p w14:paraId="6779024C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b = input(’Second number ’);</w:t>
      </w:r>
    </w:p>
    <w:p w14:paraId="2859F9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disp([’ Their sum is ’ num2str(a+b)])</w:t>
      </w:r>
    </w:p>
    <w:p w14:paraId="2DB846D4" w14:textId="1ED8840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disp([’ Their product is ’ num2str(a*b)])</w:t>
      </w:r>
    </w:p>
    <w:p w14:paraId="17C53CC3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22A362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 “for” loop allows us to repeat certain commands. If you</w:t>
      </w:r>
    </w:p>
    <w:p w14:paraId="286B7EA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want to repeat some action in a predetermined way, you</w:t>
      </w:r>
    </w:p>
    <w:p w14:paraId="3EE6D7BD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can use the “for” loop.</w:t>
      </w:r>
    </w:p>
    <w:p w14:paraId="4724540C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8EF3CE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&gt;&gt; for j=1:4</w:t>
      </w:r>
    </w:p>
    <w:p w14:paraId="4D017D68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j+2</w:t>
      </w:r>
    </w:p>
    <w:p w14:paraId="04B8C2F6" w14:textId="4D34DDC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67B9F0DF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3B13358" w14:textId="5AD1C943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times when you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would like your algorithm/code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to make a decision, and the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“if” statement is the way to do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it. The general syntax in MATLAB is as follows :</w:t>
      </w:r>
    </w:p>
    <w:p w14:paraId="78200C9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00B9CA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if relation</w:t>
      </w:r>
    </w:p>
    <w:p w14:paraId="0885528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</w:p>
    <w:p w14:paraId="7DBB4D1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elseif relation %if applicable</w:t>
      </w:r>
    </w:p>
    <w:p w14:paraId="15889172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3340771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 %if applicable</w:t>
      </w:r>
    </w:p>
    <w:p w14:paraId="4B257B6E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57B92B8C" w14:textId="77FD0F23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3D22F385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0E5098A" w14:textId="415CFEF3" w:rsidR="00040263" w:rsidRDefault="00040263" w:rsidP="0004026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4B74B801" wp14:editId="0EF80E4C">
            <wp:extent cx="2587924" cy="755666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69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F32D" w14:textId="77777777" w:rsidR="00040263" w:rsidRPr="009F3BF8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» x=-1:0.01:1;</w:t>
      </w:r>
    </w:p>
    <w:p w14:paraId="6E0BBA2B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» for i=1:length(x)</w:t>
      </w:r>
    </w:p>
    <w:p w14:paraId="52F205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if x(i) &lt; 0.5</w:t>
      </w:r>
    </w:p>
    <w:p w14:paraId="29DCE393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F(i) = x(i)^2;</w:t>
      </w:r>
    </w:p>
    <w:p w14:paraId="1A135360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</w:t>
      </w:r>
    </w:p>
    <w:p w14:paraId="72723C99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F(i) = 0.25;</w:t>
      </w:r>
    </w:p>
    <w:p w14:paraId="238BB8AA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5D4924B1" w14:textId="423807A2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end</w:t>
      </w:r>
    </w:p>
    <w:p w14:paraId="4303228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A5108EF" w14:textId="665942EE" w:rsidR="00040263" w:rsidRDefault="00040263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files, on the other hand, play the role of user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defined commands th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at often have input and output.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You can create your own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commands for specific problems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this way, which will have </w:t>
      </w:r>
      <w:r w:rsidR="009F3BF8">
        <w:rPr>
          <w:rFonts w:asciiTheme="majorBidi" w:eastAsiaTheme="minorHAnsi" w:hAnsiTheme="majorBidi" w:cstheme="majorBidi"/>
          <w:sz w:val="24"/>
          <w:szCs w:val="24"/>
        </w:rPr>
        <w:t xml:space="preserve">the same status as other MATLAB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commands</w:t>
      </w:r>
      <w:r w:rsid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54A202FB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64C3569" w14:textId="7C467CC6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create m file and named it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as log3.m. The contents of file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should be:</w:t>
      </w:r>
    </w:p>
    <w:p w14:paraId="372DC578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4A9B198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[a] = log3(x)</w:t>
      </w:r>
    </w:p>
    <w:p w14:paraId="6D0EF3C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%[a] = log3(x) - Calculates the base 3 logarithm of x.</w:t>
      </w:r>
    </w:p>
    <w:p w14:paraId="71A9FD4A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 = log(abs(x))./log(3);</w:t>
      </w:r>
    </w:p>
    <w:p w14:paraId="09699CF3" w14:textId="2166F958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% End of function</w:t>
      </w:r>
    </w:p>
    <w:p w14:paraId="6438CFE6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28C9DB8" w14:textId="5EF1AC81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Go to console window and run log3(5)</w:t>
      </w:r>
    </w:p>
    <w:p w14:paraId="28BBC0C2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3C8C976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Every MATLAB function begins with a header, which consists of the following :</w:t>
      </w:r>
    </w:p>
    <w:p w14:paraId="58E590DA" w14:textId="744C9D0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word function.</w:t>
      </w:r>
    </w:p>
    <w:p w14:paraId="79F2E4FE" w14:textId="6B9F7A28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output(s) in brackets, (the variable a in the above example)</w:t>
      </w:r>
    </w:p>
    <w:p w14:paraId="7647D064" w14:textId="03460DEB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equal sign.</w:t>
      </w:r>
    </w:p>
    <w:p w14:paraId="3C1290BA" w14:textId="122A4D32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name of the function, which must match the function filename (log3 in</w:t>
      </w:r>
    </w:p>
    <w:p w14:paraId="2F4707EA" w14:textId="77777777" w:rsidR="009F3BF8" w:rsidRPr="009F3BF8" w:rsidRDefault="009F3BF8" w:rsidP="009F3BF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above example)</w:t>
      </w:r>
    </w:p>
    <w:p w14:paraId="53075567" w14:textId="6146AD75" w:rsidR="009F3BF8" w:rsidRPr="009F3BF8" w:rsidRDefault="009F3BF8" w:rsidP="009F3B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input(s) (the variable x in the above example).</w:t>
      </w:r>
    </w:p>
    <w:p w14:paraId="5B642F80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Any statement that appears after a “%” sign on a line is ignored by MATLAB</w:t>
      </w:r>
    </w:p>
    <w:p w14:paraId="45DE8C9F" w14:textId="2D7F2E99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lastRenderedPageBreak/>
        <w:t>and plays the role of comments.</w:t>
      </w:r>
    </w:p>
    <w:p w14:paraId="6F7940E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AAC6AD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function [output] = xsq(input)</w:t>
      </w:r>
    </w:p>
    <w:p w14:paraId="19BB2713" w14:textId="338BDC8D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output = input.ˆ2;</w:t>
      </w:r>
    </w:p>
    <w:p w14:paraId="21C8E463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EE708C" w14:textId="71A5E137" w:rsidR="009F3BF8" w:rsidRDefault="009F3BF8" w:rsidP="009F3BF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</w:p>
    <w:p w14:paraId="03BDEE86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874419B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F059042" w14:textId="77777777" w:rsidR="002F2D3E" w:rsidRDefault="002F2D3E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8274374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5536E1E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5CB4387B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8E7C0BF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DDA0EBE" w14:textId="77777777" w:rsidR="006325B0" w:rsidRDefault="006325B0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90878DA" w14:textId="77777777" w:rsidR="007A790E" w:rsidRDefault="007A790E" w:rsidP="007A7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>Given</w:t>
      </w:r>
    </w:p>
    <w:p w14:paraId="35113BD5" w14:textId="77777777" w:rsidR="007A790E" w:rsidRPr="00217BD4" w:rsidRDefault="007A790E" w:rsidP="007A790E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NewRomanPS-BoldMT"/>
              <w:sz w:val="28"/>
              <w:szCs w:val="28"/>
            </w:rPr>
            <m:t>2xcos</m:t>
          </m:r>
          <m:d>
            <m:dPr>
              <m:ctrlPr>
                <w:rPr>
                  <w:rFonts w:ascii="Cambria Math" w:eastAsiaTheme="minorEastAsia" w:hAnsi="Cambria Math" w:cs="TimesNewRomanPS-BoldMT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2x</m:t>
              </m:r>
            </m:e>
          </m:d>
          <m:r>
            <w:rPr>
              <w:rFonts w:ascii="Cambria Math" w:eastAsiaTheme="minorEastAsia" w:hAnsi="Cambria Math" w:cs="TimesNewRomanPS-BoldMT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NewRomanPS-BoldMT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NewRomanPS-BoldMT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NewRomanPS-BoldMT"/>
              <w:sz w:val="28"/>
              <w:szCs w:val="28"/>
            </w:rPr>
            <m:t>=0</m:t>
          </m:r>
        </m:oMath>
      </m:oMathPara>
    </w:p>
    <w:p w14:paraId="71311EC9" w14:textId="77777777" w:rsidR="007A790E" w:rsidRDefault="007A790E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Determine the root of equation using </w:t>
      </w:r>
      <w:r w:rsidRPr="00466A84">
        <w:rPr>
          <w:rFonts w:ascii="TimesNewRomanPS-BoldMT" w:hAnsi="TimesNewRomanPS-BoldMT" w:cs="TimesNewRomanPS-BoldMT"/>
          <w:bCs/>
          <w:sz w:val="28"/>
          <w:szCs w:val="28"/>
        </w:rPr>
        <w:t xml:space="preserve">Graphing technique correct to two decimal places in </w:t>
      </w:r>
      <m:oMath>
        <m:r>
          <w:rPr>
            <w:rFonts w:ascii="Cambria Math" w:hAnsi="Cambria Math" w:cs="TimesNewRomanPS-BoldMT"/>
            <w:sz w:val="28"/>
            <w:szCs w:val="28"/>
          </w:rPr>
          <m:t>-3≤x≤-2</m:t>
        </m:r>
      </m:oMath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 and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-1≤x≤0</m:t>
        </m:r>
      </m:oMath>
      <w:r w:rsidRPr="00466A84">
        <w:rPr>
          <w:rFonts w:ascii="TimesNewRomanPS-BoldMT" w:eastAsiaTheme="minorEastAsia" w:hAnsi="TimesNewRomanPS-BoldMT" w:cs="TimesNewRomanPS-BoldMT"/>
          <w:bCs/>
          <w:sz w:val="28"/>
          <w:szCs w:val="28"/>
        </w:rPr>
        <w:t>.</w:t>
      </w:r>
    </w:p>
    <w:p w14:paraId="2BD1B2B2" w14:textId="77777777" w:rsidR="007E32E4" w:rsidRDefault="007E32E4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26C11143" w14:textId="1DDE2947" w:rsidR="007E32E4" w:rsidRDefault="003A3D38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24662" wp14:editId="7D36A1E1">
            <wp:extent cx="3876675" cy="322897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1A75D" w14:textId="07E946BE" w:rsidR="003A3D38" w:rsidRDefault="00111DF0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B9D80" wp14:editId="50CB1207">
            <wp:extent cx="5267325" cy="4257675"/>
            <wp:effectExtent l="152400" t="152400" r="371475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0FAC6" w14:textId="336D7069" w:rsidR="003A3D38" w:rsidRDefault="003A3D38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7E30EF" wp14:editId="0E082894">
            <wp:extent cx="3190875" cy="104775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E5075" w14:textId="3EE11086" w:rsidR="003A3D38" w:rsidRDefault="00111DF0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3B9B9" wp14:editId="37760C90">
            <wp:extent cx="5162550" cy="4143375"/>
            <wp:effectExtent l="152400" t="152400" r="36195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4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0509F" w14:textId="42FEDD09" w:rsidR="007E32E4" w:rsidRDefault="007E32E4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1C2BBE9F" w14:textId="77777777" w:rsidR="00FE3654" w:rsidRDefault="00FE3654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0476FF02" w14:textId="77777777" w:rsidR="007A790E" w:rsidRDefault="007A790E" w:rsidP="007A790E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6421981C" w14:textId="7FACE63C" w:rsidR="007A790E" w:rsidRPr="0038083F" w:rsidRDefault="007A790E" w:rsidP="0038083F">
      <w:pPr>
        <w:pStyle w:val="ListParagraph"/>
        <w:numPr>
          <w:ilvl w:val="0"/>
          <w:numId w:val="7"/>
        </w:numPr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38083F">
        <w:rPr>
          <w:rFonts w:ascii="TimesNewRomanPS-BoldMT" w:hAnsi="TimesNewRomanPS-BoldMT" w:cs="TimesNewRomanPS-BoldMT"/>
          <w:bCs/>
          <w:sz w:val="28"/>
          <w:szCs w:val="28"/>
        </w:rPr>
        <w:t xml:space="preserve">Write Taylor polynomial of </w:t>
      </w:r>
      <m:oMath>
        <m:r>
          <w:rPr>
            <w:rFonts w:ascii="Cambria Math" w:hAnsi="Cambria Math" w:cs="TimesNewRomanPS-BoldMT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NewRomanPS-BoldMT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NewRomanPS-BoldMT"/>
            <w:sz w:val="28"/>
            <w:szCs w:val="28"/>
          </w:rPr>
          <m:t>=cosx</m:t>
        </m:r>
      </m:oMath>
      <w:r w:rsidR="007156B4" w:rsidRPr="0038083F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about x=0 upto</w:t>
      </w:r>
    </w:p>
    <w:p w14:paraId="0F9C7122" w14:textId="0C00AE06" w:rsidR="0038083F" w:rsidRPr="0038083F" w:rsidRDefault="00111DF0" w:rsidP="0038083F">
      <w:pPr>
        <w:pStyle w:val="ListParagraph"/>
        <w:ind w:left="1080"/>
        <w:rPr>
          <w:rFonts w:ascii="TimesNewRomanPS-BoldMT" w:eastAsiaTheme="minorEastAsia" w:hAnsi="TimesNewRomanPS-BoldMT" w:cs="TimesNewRomanPS-BoldM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0D86D" wp14:editId="1FB90582">
            <wp:extent cx="3857625" cy="544830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44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566B3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a) P1=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>second order derivative.</w:t>
      </w:r>
    </w:p>
    <w:p w14:paraId="50D1DCE2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b) P2=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forth order derivative.</w:t>
      </w:r>
    </w:p>
    <w:p w14:paraId="1E13ADAF" w14:textId="77777777" w:rsidR="007A790E" w:rsidRDefault="007A790E" w:rsidP="007A790E">
      <w:pPr>
        <w:ind w:left="720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c) P3=</w:t>
      </w:r>
      <w:r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sixth order derivative.</w:t>
      </w:r>
    </w:p>
    <w:p w14:paraId="73FAD568" w14:textId="77777777" w:rsidR="007A790E" w:rsidRDefault="007A790E" w:rsidP="007A790E">
      <w:pPr>
        <w:ind w:left="720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d) Plot f(x), P1, P2 and P3 on the same plane by classifying them using different colors.</w:t>
      </w:r>
    </w:p>
    <w:p w14:paraId="18BDE5BF" w14:textId="7C1BED54" w:rsidR="0038083F" w:rsidRPr="0018694A" w:rsidRDefault="00111DF0" w:rsidP="007A790E">
      <w:pPr>
        <w:ind w:left="720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C9C76" wp14:editId="49C43AC5">
            <wp:extent cx="5334000" cy="419100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65D98A9" w14:textId="77777777" w:rsidR="0059645D" w:rsidRPr="0059645D" w:rsidRDefault="0059645D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Pr="00BE3AC2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E3AC2"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single word file with matlab code and screen shot of Output.</w:t>
      </w:r>
    </w:p>
    <w:sectPr w:rsidR="0083792D" w:rsidRPr="005E78F7" w:rsidSect="00055EC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7D880" w14:textId="77777777" w:rsidR="00144D84" w:rsidRDefault="00144D84" w:rsidP="00CC0F50">
      <w:pPr>
        <w:spacing w:after="0" w:line="240" w:lineRule="auto"/>
      </w:pPr>
      <w:r>
        <w:separator/>
      </w:r>
    </w:p>
  </w:endnote>
  <w:endnote w:type="continuationSeparator" w:id="0">
    <w:p w14:paraId="04A163BF" w14:textId="77777777" w:rsidR="00144D84" w:rsidRDefault="00144D8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111DF0" w:rsidRPr="00111DF0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5B944" w14:textId="77777777" w:rsidR="00144D84" w:rsidRDefault="00144D84" w:rsidP="00CC0F50">
      <w:pPr>
        <w:spacing w:after="0" w:line="240" w:lineRule="auto"/>
      </w:pPr>
      <w:r>
        <w:separator/>
      </w:r>
    </w:p>
  </w:footnote>
  <w:footnote w:type="continuationSeparator" w:id="0">
    <w:p w14:paraId="21F481D1" w14:textId="77777777" w:rsidR="00144D84" w:rsidRDefault="00144D8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044B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1DF0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44D84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6CC3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5518"/>
    <w:rsid w:val="002D75E3"/>
    <w:rsid w:val="002E0D65"/>
    <w:rsid w:val="002E353C"/>
    <w:rsid w:val="002E4C35"/>
    <w:rsid w:val="002F0D12"/>
    <w:rsid w:val="002F1F26"/>
    <w:rsid w:val="002F273D"/>
    <w:rsid w:val="002F2BF8"/>
    <w:rsid w:val="002F2D3E"/>
    <w:rsid w:val="003005EE"/>
    <w:rsid w:val="003014F6"/>
    <w:rsid w:val="00306297"/>
    <w:rsid w:val="00306A4C"/>
    <w:rsid w:val="003102EE"/>
    <w:rsid w:val="0031169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083F"/>
    <w:rsid w:val="003814BD"/>
    <w:rsid w:val="003853B7"/>
    <w:rsid w:val="003859D0"/>
    <w:rsid w:val="00387DDA"/>
    <w:rsid w:val="00391039"/>
    <w:rsid w:val="003A07CA"/>
    <w:rsid w:val="003A3D38"/>
    <w:rsid w:val="003A42E5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1A86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1A5E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D6DD7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25B0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B6BA3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156B4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A790E"/>
    <w:rsid w:val="007B141B"/>
    <w:rsid w:val="007B4408"/>
    <w:rsid w:val="007B75A4"/>
    <w:rsid w:val="007C2EAA"/>
    <w:rsid w:val="007C4F6C"/>
    <w:rsid w:val="007C6D81"/>
    <w:rsid w:val="007C792C"/>
    <w:rsid w:val="007E0B6A"/>
    <w:rsid w:val="007E306F"/>
    <w:rsid w:val="007E32E4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5F4A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76AE5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37D3A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417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3AC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35C9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328FE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2659"/>
    <w:rsid w:val="00B9442A"/>
    <w:rsid w:val="00BA162C"/>
    <w:rsid w:val="00BA4F35"/>
    <w:rsid w:val="00BA64BE"/>
    <w:rsid w:val="00BC31DA"/>
    <w:rsid w:val="00BD27A4"/>
    <w:rsid w:val="00BD4E11"/>
    <w:rsid w:val="00BE344C"/>
    <w:rsid w:val="00BE3AC2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0F5E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16E0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1981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097D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3BBE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E365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650FAD06-7F6D-4E39-A1F4-6FF4871F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0561B-42E2-4CF6-AE9D-75997C7E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Abdul Basit</cp:lastModifiedBy>
  <cp:revision>37</cp:revision>
  <cp:lastPrinted>2013-02-03T12:47:00Z</cp:lastPrinted>
  <dcterms:created xsi:type="dcterms:W3CDTF">2017-02-23T18:26:00Z</dcterms:created>
  <dcterms:modified xsi:type="dcterms:W3CDTF">2019-02-01T07:28:00Z</dcterms:modified>
</cp:coreProperties>
</file>