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Product Requirements Document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Product Requirements Document</w:t>
      </w:r>
    </w:p>
    <w:p/>
    <w:p>
      <w:pPr>
        <w:pStyle w:val="Heading2"/>
      </w:pPr>
      <w:r>
        <w:t>1. Product Overview</w:t>
      </w:r>
    </w:p>
    <w:p/>
    <w:p>
      <w:r>
        <w:t xml:space="preserve">The </w:t>
      </w:r>
      <w:r>
        <w:rPr>
          <w:b/>
        </w:rPr>
        <w:t>UK Wind Forecast Accuracy Dashboard</w:t>
      </w:r>
      <w:r>
        <w:t xml:space="preserve"> is a web application that enables electricity procurement analysts at a UK energy utility to evaluate the accuracy of national wind generation forecasts provided by Elexon BMRS. By comparing day-ahead wind forecasts against actual half-hourly wind generation data for January 2026, the dashboard helps analysts understand forecast reliability and its implications for wholesale electricity procurement decisions.</w:t>
      </w:r>
    </w:p>
    <w:p/>
    <w:p>
      <w:pPr>
        <w:pStyle w:val="Heading2"/>
      </w:pPr>
      <w:r>
        <w:t>2. Problem Statement</w:t>
      </w:r>
    </w:p>
    <w:p/>
    <w:p>
      <w:r>
        <w:t>UK energy utilities purchase electricity from the wholesale day-ahead market. Wind generation — the largest renewable source on the GB grid — is inherently variable and depends on weather. Procurement decisions must be made before delivery, using forecasts that may prove inaccurate.</w:t>
      </w:r>
    </w:p>
    <w:p/>
    <w:p>
      <w:r>
        <w:t>Without a clear view of forecast accuracy, procurement analysts cannot:</w:t>
      </w:r>
    </w:p>
    <w:p/>
    <w:p>
      <w:pPr>
        <w:pStyle w:val="ListBullet"/>
      </w:pPr>
      <w:r>
        <w:t>Quantify the magnitude and direction of forecast errors.</w:t>
      </w:r>
    </w:p>
    <w:p>
      <w:pPr>
        <w:pStyle w:val="ListBullet"/>
      </w:pPr>
      <w:r>
        <w:t>Identify days when forecasts were particularly unreliable.</w:t>
      </w:r>
    </w:p>
    <w:p>
      <w:pPr>
        <w:pStyle w:val="ListBullet"/>
      </w:pPr>
      <w:r>
        <w:t>Adjust procurement strategies to account for systematic forecast bias.</w:t>
      </w:r>
    </w:p>
    <w:p>
      <w:pPr>
        <w:pStyle w:val="ListBullet"/>
      </w:pPr>
      <w:r>
        <w:t>Communicate forecast risk to trading desks and senior management.</w:t>
      </w:r>
    </w:p>
    <w:p/>
    <w:p>
      <w:pPr>
        <w:pStyle w:val="Heading2"/>
      </w:pPr>
      <w:r>
        <w:t>3. Target Users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Needs</w:t>
            </w:r>
          </w:p>
        </w:tc>
      </w:tr>
      <w:tr>
        <w:tc>
          <w:tcPr>
            <w:tcW w:type="dxa" w:w="2880"/>
          </w:tcPr>
          <w:p>
            <w:r>
              <w:t>Procurement Analyst</w:t>
            </w:r>
          </w:p>
        </w:tc>
        <w:tc>
          <w:tcPr>
            <w:tcW w:type="dxa" w:w="2880"/>
          </w:tcPr>
          <w:p>
            <w:r>
              <w:t>Buys electricity on the day-ahead market</w:t>
            </w:r>
          </w:p>
        </w:tc>
        <w:tc>
          <w:tcPr>
            <w:tcW w:type="dxa" w:w="2880"/>
          </w:tcPr>
          <w:p>
            <w:r>
              <w:t>Understand wind forecast accuracy to inform purchasing volume</w:t>
            </w:r>
          </w:p>
        </w:tc>
      </w:tr>
      <w:tr>
        <w:tc>
          <w:tcPr>
            <w:tcW w:type="dxa" w:w="2880"/>
          </w:tcPr>
          <w:p>
            <w:r>
              <w:t>Trading Desk Manager</w:t>
            </w:r>
          </w:p>
        </w:tc>
        <w:tc>
          <w:tcPr>
            <w:tcW w:type="dxa" w:w="2880"/>
          </w:tcPr>
          <w:p>
            <w:r>
              <w:t>Oversees energy trading operations</w:t>
            </w:r>
          </w:p>
        </w:tc>
        <w:tc>
          <w:tcPr>
            <w:tcW w:type="dxa" w:w="2880"/>
          </w:tcPr>
          <w:p>
            <w:r>
              <w:t>Assess forecast risk exposure and systematic bias</w:t>
            </w:r>
          </w:p>
        </w:tc>
      </w:tr>
      <w:tr>
        <w:tc>
          <w:tcPr>
            <w:tcW w:type="dxa" w:w="2880"/>
          </w:tcPr>
          <w:p>
            <w:r>
              <w:t>Energy Data Analyst</w:t>
            </w:r>
          </w:p>
        </w:tc>
        <w:tc>
          <w:tcPr>
            <w:tcW w:type="dxa" w:w="2880"/>
          </w:tcPr>
          <w:p>
            <w:r>
              <w:t>Supports procurement with quantitative analysis</w:t>
            </w:r>
          </w:p>
        </w:tc>
        <w:tc>
          <w:tcPr>
            <w:tcW w:type="dxa" w:w="2880"/>
          </w:tcPr>
          <w:p>
            <w:r>
              <w:t>Access to raw metrics, export-friendly data views</w:t>
            </w:r>
          </w:p>
        </w:tc>
      </w:tr>
    </w:tbl>
    <w:p/>
    <w:p/>
    <w:p>
      <w:pPr>
        <w:pStyle w:val="Heading2"/>
      </w:pPr>
      <w:r>
        <w:t>4. Business Goals</w:t>
      </w:r>
    </w:p>
    <w:p/>
    <w:p>
      <w:pPr>
        <w:pStyle w:val="ListNumber"/>
      </w:pPr>
      <w:r>
        <w:t>Provide a single dashboard where analysts can assess January 2026 wind forecast accuracy.</w:t>
      </w:r>
    </w:p>
    <w:p>
      <w:pPr>
        <w:pStyle w:val="ListNumber"/>
      </w:pPr>
      <w:r>
        <w:t>Quantify forecast errors using industry-standard metrics (MAE, RMSE, bias, MAPE).</w:t>
      </w:r>
    </w:p>
    <w:p>
      <w:pPr>
        <w:pStyle w:val="ListNumber"/>
      </w:pPr>
      <w:r>
        <w:t>Show which forecast was available at the time of the procurement decision, not the latest available.</w:t>
      </w:r>
    </w:p>
    <w:p>
      <w:pPr>
        <w:pStyle w:val="ListNumber"/>
      </w:pPr>
      <w:r>
        <w:t>Enable data-driven discussion about forecast risk in procurement meetings.</w:t>
      </w:r>
    </w:p>
    <w:p/>
    <w:p>
      <w:pPr>
        <w:pStyle w:val="Heading2"/>
      </w:pPr>
      <w:r>
        <w:t>5. Scope</w:t>
      </w:r>
    </w:p>
    <w:p/>
    <w:p>
      <w:pPr>
        <w:pStyle w:val="Heading3"/>
      </w:pPr>
      <w:r>
        <w:t>In Scope</w:t>
      </w:r>
    </w:p>
    <w:p/>
    <w:p>
      <w:pPr>
        <w:pStyle w:val="ListBullet"/>
      </w:pPr>
      <w:r>
        <w:t>National-level UK wind generation data from Elexon BMRS.</w:t>
      </w:r>
    </w:p>
    <w:p>
      <w:pPr>
        <w:pStyle w:val="ListBullet"/>
      </w:pPr>
      <w:r>
        <w:t>FUELHH dataset (actual half-hourly wind generation, filtered for fuelType=WIND).</w:t>
      </w:r>
    </w:p>
    <w:p>
      <w:pPr>
        <w:pStyle w:val="ListBullet"/>
      </w:pPr>
      <w:r>
        <w:t>WINDFOR dataset (hourly wind generation forecasts with publication timestamps).</w:t>
      </w:r>
    </w:p>
    <w:p>
      <w:pPr>
        <w:pStyle w:val="ListBullet"/>
      </w:pPr>
      <w:r>
        <w:t>Delivery periods in January 2026 (2026-01-01 through 2026-01-31).</w:t>
      </w:r>
    </w:p>
    <w:p>
      <w:pPr>
        <w:pStyle w:val="ListBullet"/>
      </w:pPr>
      <w:r>
        <w:t>Day-ahead forecast cutoff at 09:00 UTC on D-1 (configurable).</w:t>
      </w:r>
    </w:p>
    <w:p>
      <w:pPr>
        <w:pStyle w:val="ListBullet"/>
      </w:pPr>
      <w:r>
        <w:t>React frontend with TypeScript.</w:t>
      </w:r>
    </w:p>
    <w:p>
      <w:pPr>
        <w:pStyle w:val="ListBullet"/>
      </w:pPr>
      <w:r>
        <w:t>Python FastAPI backend.</w:t>
      </w:r>
    </w:p>
    <w:p>
      <w:pPr>
        <w:pStyle w:val="ListBullet"/>
      </w:pPr>
      <w:r>
        <w:t>Docker containerisation.</w:t>
      </w:r>
    </w:p>
    <w:p/>
    <w:p>
      <w:pPr>
        <w:pStyle w:val="Heading3"/>
      </w:pPr>
      <w:r>
        <w:t>Out of Scope</w:t>
      </w:r>
    </w:p>
    <w:p/>
    <w:p>
      <w:pPr>
        <w:pStyle w:val="ListBullet"/>
      </w:pPr>
      <w:r>
        <w:t>Real-time streaming or live market data.</w:t>
      </w:r>
    </w:p>
    <w:p>
      <w:pPr>
        <w:pStyle w:val="ListBullet"/>
      </w:pPr>
      <w:r>
        <w:t>Consumer demand forecasting.</w:t>
      </w:r>
    </w:p>
    <w:p>
      <w:pPr>
        <w:pStyle w:val="ListBullet"/>
      </w:pPr>
      <w:r>
        <w:t>Non-wind fuel types.</w:t>
      </w:r>
    </w:p>
    <w:p>
      <w:pPr>
        <w:pStyle w:val="ListBullet"/>
      </w:pPr>
      <w:r>
        <w:t>Multi-month or multi-year analysis.</w:t>
      </w:r>
    </w:p>
    <w:p>
      <w:pPr>
        <w:pStyle w:val="ListBullet"/>
      </w:pPr>
      <w:r>
        <w:t>Third-party weather data providers.</w:t>
      </w:r>
    </w:p>
    <w:p>
      <w:pPr>
        <w:pStyle w:val="ListBullet"/>
      </w:pPr>
      <w:r>
        <w:t>Automated trading recommendations.</w:t>
      </w:r>
    </w:p>
    <w:p>
      <w:pPr>
        <w:pStyle w:val="ListBullet"/>
      </w:pPr>
      <w:r>
        <w:t>User authentication (the dashboard is read-only).</w:t>
      </w:r>
    </w:p>
    <w:p/>
    <w:p>
      <w:pPr>
        <w:pStyle w:val="Heading2"/>
      </w:pPr>
      <w:r>
        <w:t>6. Functional Requirements</w:t>
      </w:r>
    </w:p>
    <w:p/>
    <w:p>
      <w:pPr>
        <w:pStyle w:val="Heading3"/>
      </w:pPr>
      <w:r>
        <w:t>Feature 1: Dashboard Overview</w:t>
      </w:r>
    </w:p>
    <w:p/>
    <w:p>
      <w:r>
        <w:t>Display summary KPI cards for the selected period:</w:t>
      </w:r>
    </w:p>
    <w:p/>
    <w:p>
      <w:pPr>
        <w:pStyle w:val="ListBullet"/>
      </w:pPr>
      <w:r>
        <w:t>Average actual wind generation (MW).</w:t>
      </w:r>
    </w:p>
    <w:p>
      <w:pPr>
        <w:pStyle w:val="ListBullet"/>
      </w:pPr>
      <w:r>
        <w:t>Average forecast wind generation (MW).</w:t>
      </w:r>
    </w:p>
    <w:p>
      <w:pPr>
        <w:pStyle w:val="ListBullet"/>
      </w:pPr>
      <w:r>
        <w:t>MAE, RMSE, bias (MW).</w:t>
      </w:r>
    </w:p>
    <w:p>
      <w:pPr>
        <w:pStyle w:val="ListBullet"/>
      </w:pPr>
      <w:r>
        <w:t>MAPE (%) where valid.</w:t>
      </w:r>
    </w:p>
    <w:p>
      <w:pPr>
        <w:pStyle w:val="ListBullet"/>
      </w:pPr>
      <w:r>
        <w:t>Data completeness percentage.</w:t>
      </w:r>
    </w:p>
    <w:p>
      <w:pPr>
        <w:pStyle w:val="ListBullet"/>
      </w:pPr>
      <w:r>
        <w:t>Number of hourly observations analysed.</w:t>
      </w:r>
    </w:p>
    <w:p/>
    <w:p>
      <w:pPr>
        <w:pStyle w:val="Heading3"/>
      </w:pPr>
      <w:r>
        <w:t>Feature 2: Forecast vs Actual Chart</w:t>
      </w:r>
    </w:p>
    <w:p/>
    <w:p>
      <w:r>
        <w:t>Time-series chart comparing hourly forecast and actual wind generation:</w:t>
      </w:r>
    </w:p>
    <w:p/>
    <w:p>
      <w:pPr>
        <w:pStyle w:val="ListBullet"/>
      </w:pPr>
      <w:r>
        <w:t>Actual line (solid green), forecast line (dashed blue).</w:t>
      </w:r>
    </w:p>
    <w:p>
      <w:pPr>
        <w:pStyle w:val="ListBullet"/>
      </w:pPr>
      <w:r>
        <w:t>Error area shading.</w:t>
      </w:r>
    </w:p>
    <w:p>
      <w:pPr>
        <w:pStyle w:val="ListBullet"/>
      </w:pPr>
      <w:r>
        <w:t>Brush control for zoom/pan across the full month.</w:t>
      </w:r>
    </w:p>
    <w:p>
      <w:pPr>
        <w:pStyle w:val="ListBullet"/>
      </w:pPr>
      <w:r>
        <w:t>Tooltips with hour, forecast, actual, and error values.</w:t>
      </w:r>
    </w:p>
    <w:p>
      <w:pPr>
        <w:pStyle w:val="ListBullet"/>
      </w:pPr>
      <w:r>
        <w:t>Loading, empty, and error states.</w:t>
      </w:r>
    </w:p>
    <w:p/>
    <w:p>
      <w:pPr>
        <w:pStyle w:val="Heading3"/>
      </w:pPr>
      <w:r>
        <w:t>Feature 3: Forecast Publication History</w:t>
      </w:r>
    </w:p>
    <w:p/>
    <w:p>
      <w:r>
        <w:t>For a selected delivery date, display all forecast runs:</w:t>
      </w:r>
    </w:p>
    <w:p/>
    <w:p>
      <w:pPr>
        <w:pStyle w:val="ListBullet"/>
      </w:pPr>
      <w:r>
        <w:t>Each run's publication time.</w:t>
      </w:r>
    </w:p>
    <w:p>
      <w:pPr>
        <w:pStyle w:val="ListBullet"/>
      </w:pPr>
      <w:r>
        <w:t>Which run was selected by the D-1 cutoff rule.</w:t>
      </w:r>
    </w:p>
    <w:p>
      <w:pPr>
        <w:pStyle w:val="ListBullet"/>
      </w:pPr>
      <w:r>
        <w:t>Visual comparison of how forecasts evolved over time.</w:t>
      </w:r>
    </w:p>
    <w:p>
      <w:pPr>
        <w:pStyle w:val="ListBullet"/>
      </w:pPr>
      <w:r>
        <w:t>Table listing runs with point counts and selected flag.</w:t>
      </w:r>
    </w:p>
    <w:p/>
    <w:p>
      <w:pPr>
        <w:pStyle w:val="Heading3"/>
      </w:pPr>
      <w:r>
        <w:t>Feature 4: Forecast Accuracy Analysis</w:t>
      </w:r>
    </w:p>
    <w:p/>
    <w:p>
      <w:r>
        <w:t>Detailed accuracy metrics and visualisations:</w:t>
      </w:r>
    </w:p>
    <w:p/>
    <w:p>
      <w:pPr>
        <w:pStyle w:val="ListBullet"/>
      </w:pPr>
      <w:r>
        <w:t>Summary metrics card grid (MAE, RMSE, bias, MAPE, correlation, max errors).</w:t>
      </w:r>
    </w:p>
    <w:p>
      <w:pPr>
        <w:pStyle w:val="ListBullet"/>
      </w:pPr>
      <w:r>
        <w:t>Error distribution histogram.</w:t>
      </w:r>
    </w:p>
    <w:p>
      <w:pPr>
        <w:pStyle w:val="ListBullet"/>
      </w:pPr>
      <w:r>
        <w:t>Daily MAE and bias chart over January.</w:t>
      </w:r>
    </w:p>
    <w:p>
      <w:pPr>
        <w:pStyle w:val="ListBullet"/>
      </w:pPr>
      <w:r>
        <w:t>Daily metrics table (sortable).</w:t>
      </w:r>
    </w:p>
    <w:p/>
    <w:p>
      <w:pPr>
        <w:pStyle w:val="Heading3"/>
      </w:pPr>
      <w:r>
        <w:t>Feature 5: Procurement Insight</w:t>
      </w:r>
    </w:p>
    <w:p/>
    <w:p>
      <w:r>
        <w:t>Interpretive analysis based on calculated metrics:</w:t>
      </w:r>
    </w:p>
    <w:p/>
    <w:p>
      <w:pPr>
        <w:pStyle w:val="ListBullet"/>
      </w:pPr>
      <w:r>
        <w:t>Forecast bias direction and its procurement implications.</w:t>
      </w:r>
    </w:p>
    <w:p>
      <w:pPr>
        <w:pStyle w:val="ListBullet"/>
      </w:pPr>
      <w:r>
        <w:t>RMSE as a proxy for forecast uncertainty.</w:t>
      </w:r>
    </w:p>
    <w:p>
      <w:pPr>
        <w:pStyle w:val="ListBullet"/>
      </w:pPr>
      <w:r>
        <w:t>Top 5 highest-error days.</w:t>
      </w:r>
    </w:p>
    <w:p>
      <w:pPr>
        <w:pStyle w:val="ListBullet"/>
      </w:pPr>
      <w:r>
        <w:t>Caveat that wind error alone does not determine procurement needs.</w:t>
      </w:r>
    </w:p>
    <w:p/>
    <w:p>
      <w:pPr>
        <w:pStyle w:val="Heading3"/>
      </w:pPr>
      <w:r>
        <w:t>Feature 6: Data Transparency</w:t>
      </w:r>
    </w:p>
    <w:p/>
    <w:p>
      <w:r>
        <w:t>Methodology and data source information:</w:t>
      </w:r>
    </w:p>
    <w:p/>
    <w:p>
      <w:pPr>
        <w:pStyle w:val="ListBullet"/>
      </w:pPr>
      <w:r>
        <w:t>Data sources (FUELHH, WINDFOR) with Elexon attribution.</w:t>
      </w:r>
    </w:p>
    <w:p>
      <w:pPr>
        <w:pStyle w:val="ListBullet"/>
      </w:pPr>
      <w:r>
        <w:t>Resolution mismatch explanation (half-hourly vs hourly).</w:t>
      </w:r>
    </w:p>
    <w:p>
      <w:pPr>
        <w:pStyle w:val="ListBullet"/>
      </w:pPr>
      <w:r>
        <w:t>Forecast selection logic description.</w:t>
      </w:r>
    </w:p>
    <w:p>
      <w:pPr>
        <w:pStyle w:val="ListBullet"/>
      </w:pPr>
      <w:r>
        <w:t>Metric formulas and definitions.</w:t>
      </w:r>
    </w:p>
    <w:p>
      <w:pPr>
        <w:pStyle w:val="ListBullet"/>
      </w:pPr>
      <w:r>
        <w:t>Data completeness summary.</w:t>
      </w:r>
    </w:p>
    <w:p/>
    <w:p>
      <w:pPr>
        <w:pStyle w:val="Heading2"/>
      </w:pPr>
      <w:r>
        <w:t>7. Non-Functional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Cache warm-up time</w:t>
            </w:r>
          </w:p>
        </w:tc>
        <w:tc>
          <w:tcPr>
            <w:tcW w:type="dxa" w:w="4320"/>
          </w:tcPr>
          <w:p>
            <w:r>
              <w:t>&lt; 2 minutes on first start</w:t>
            </w:r>
          </w:p>
        </w:tc>
      </w:tr>
      <w:tr>
        <w:tc>
          <w:tcPr>
            <w:tcW w:type="dxa" w:w="4320"/>
          </w:tcPr>
          <w:p>
            <w:r>
              <w:t>API response time</w:t>
            </w:r>
          </w:p>
        </w:tc>
        <w:tc>
          <w:tcPr>
            <w:tcW w:type="dxa" w:w="4320"/>
          </w:tcPr>
          <w:p>
            <w:r>
              <w:t>&lt; 500ms (from cache)</w:t>
            </w:r>
          </w:p>
        </w:tc>
      </w:tr>
      <w:tr>
        <w:tc>
          <w:tcPr>
            <w:tcW w:type="dxa" w:w="4320"/>
          </w:tcPr>
          <w:p>
            <w:r>
              <w:t>Frontend build</w:t>
            </w:r>
          </w:p>
        </w:tc>
        <w:tc>
          <w:tcPr>
            <w:tcW w:type="dxa" w:w="4320"/>
          </w:tcPr>
          <w:p>
            <w:r>
              <w:t>&lt; 5 seconds</w:t>
            </w:r>
          </w:p>
        </w:tc>
      </w:tr>
      <w:tr>
        <w:tc>
          <w:tcPr>
            <w:tcW w:type="dxa" w:w="4320"/>
          </w:tcPr>
          <w:p>
            <w:r>
              <w:t>Browser support</w:t>
            </w:r>
          </w:p>
        </w:tc>
        <w:tc>
          <w:tcPr>
            <w:tcW w:type="dxa" w:w="4320"/>
          </w:tcPr>
          <w:p>
            <w:r>
              <w:t>Modern browsers (Chrome, Firefox, Safari, Edge)</w:t>
            </w:r>
          </w:p>
        </w:tc>
      </w:tr>
      <w:tr>
        <w:tc>
          <w:tcPr>
            <w:tcW w:type="dxa" w:w="4320"/>
          </w:tcPr>
          <w:p>
            <w:r>
              <w:t>Responsive design</w:t>
            </w:r>
          </w:p>
        </w:tc>
        <w:tc>
          <w:tcPr>
            <w:tcW w:type="dxa" w:w="4320"/>
          </w:tcPr>
          <w:p>
            <w:r>
              <w:t>Desktop, tablet, and mobile layouts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Semantic HTML, keyboard navigation, sufficient contrast</w:t>
            </w:r>
          </w:p>
        </w:tc>
      </w:tr>
    </w:tbl>
    <w:p/>
    <w:p/>
    <w:p>
      <w:pPr>
        <w:pStyle w:val="Heading2"/>
      </w:pPr>
      <w:r>
        <w:t>8. User Stories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As a procurement analyst, I want to see average forecast error for January so I can assess overall forecast reliability.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As an analyst, I want to compare forecast and actual wind generation on a chart so I can visually identify error patterns.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As an analyst, I want to see which forecast was available before the auction closed so I know decisions were based on realistic information.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As a trading manager, I want daily accuracy metrics so I can identify particularly unreliable forecast days.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As an analyst, I want to understand forecast bias direction so I can anticipate whether wind is likely to be over- or under-predicted.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As a data analyst, I want to see data source and methodology details so I can validate the analysis.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US-07</w:t>
            </w:r>
          </w:p>
        </w:tc>
        <w:tc>
          <w:tcPr>
            <w:tcW w:type="dxa" w:w="2880"/>
          </w:tcPr>
          <w:p>
            <w:r>
              <w:t>As an analyst, I want to zoom into specific date ranges on the chart so I can investigate interesting periods.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US-08</w:t>
            </w:r>
          </w:p>
        </w:tc>
        <w:tc>
          <w:tcPr>
            <w:tcW w:type="dxa" w:w="2880"/>
          </w:tcPr>
          <w:p>
            <w:r>
              <w:t>As a user, I want the dashboard to load quickly so I can use it during procurement meetings.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/>
    <w:p/>
    <w:p>
      <w:pPr>
        <w:pStyle w:val="Heading2"/>
      </w:pPr>
      <w:r>
        <w:t>9. Acceptance Criteria</w:t>
      </w:r>
    </w:p>
    <w:p/>
    <w:p>
      <w:pPr>
        <w:pStyle w:val="ListNumber"/>
      </w:pPr>
      <w:r>
        <w:t>The dashboard displays real Elexon data for January 2026, not synthetic data.</w:t>
      </w:r>
    </w:p>
    <w:p>
      <w:pPr>
        <w:pStyle w:val="ListNumber"/>
      </w:pPr>
      <w:r>
        <w:t>Forecast selection uses only forecasts published before the documented cutoff time.</w:t>
      </w:r>
    </w:p>
    <w:p>
      <w:pPr>
        <w:pStyle w:val="ListNumber"/>
      </w:pPr>
      <w:r>
        <w:t>MAE, RMSE, and bias are calculated on matched hourly pairs only.</w:t>
      </w:r>
    </w:p>
    <w:p>
      <w:pPr>
        <w:pStyle w:val="ListNumber"/>
      </w:pPr>
      <w:r>
        <w:t>The half-hourly to hourly aggregation is documented and verifiable.</w:t>
      </w:r>
    </w:p>
    <w:p>
      <w:pPr>
        <w:pStyle w:val="ListNumber"/>
      </w:pPr>
      <w:r>
        <w:t>The interface is responsive and works on desktop, tablet, and mobile.</w:t>
      </w:r>
    </w:p>
    <w:p>
      <w:pPr>
        <w:pStyle w:val="ListNumber"/>
      </w:pPr>
      <w:r>
        <w:t>All API endpoints return valid JSON matching documented schemas.</w:t>
      </w:r>
    </w:p>
    <w:p>
      <w:pPr>
        <w:pStyle w:val="ListNumber"/>
      </w:pPr>
      <w:r>
        <w:t>Backend tests pass (46/46 as of initial implementation).</w:t>
      </w:r>
    </w:p>
    <w:p>
      <w:pPr>
        <w:pStyle w:val="ListNumber"/>
      </w:pPr>
      <w:r>
        <w:t>Frontend builds without TypeScript errors.</w:t>
      </w:r>
    </w:p>
    <w:p>
      <w:pPr>
        <w:pStyle w:val="ListNumber"/>
      </w:pPr>
      <w:r>
        <w:t>Docker Compose starts both services successfully.</w:t>
      </w:r>
    </w:p>
    <w:p/>
    <w:p>
      <w:pPr>
        <w:pStyle w:val="Heading2"/>
      </w:pPr>
      <w:r>
        <w:t>10. Risks and Assumptions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Risk/Assumption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Elexon API may be temporarily unavailable</w:t>
            </w:r>
          </w:p>
        </w:tc>
        <w:tc>
          <w:tcPr>
            <w:tcW w:type="dxa" w:w="2880"/>
          </w:tcPr>
          <w:p>
            <w:r>
              <w:t>Cannot fetch data</w:t>
            </w:r>
          </w:p>
        </w:tc>
        <w:tc>
          <w:tcPr>
            <w:tcW w:type="dxa" w:w="2880"/>
          </w:tcPr>
          <w:p>
            <w:r>
              <w:t>Two-tier cache (in-memory + file) eliminates API dependency after first successful fetch</w:t>
            </w:r>
          </w:p>
        </w:tc>
      </w:tr>
      <w:tr>
        <w:tc>
          <w:tcPr>
            <w:tcW w:type="dxa" w:w="2880"/>
          </w:tcPr>
          <w:p>
            <w:r>
              <w:t>WINDFOR forecasts may not cover all 24 hours for every delivery date</w:t>
            </w:r>
          </w:p>
        </w:tc>
        <w:tc>
          <w:tcPr>
            <w:tcW w:type="dxa" w:w="2880"/>
          </w:tcPr>
          <w:p>
            <w:r>
              <w:t>Reduced completeness</w:t>
            </w:r>
          </w:p>
        </w:tc>
        <w:tc>
          <w:tcPr>
            <w:tcW w:type="dxa" w:w="2880"/>
          </w:tcPr>
          <w:p>
            <w:r>
              <w:t>Track and display paired_hours count; calculate metrics only on available pairs</w:t>
            </w:r>
          </w:p>
        </w:tc>
      </w:tr>
      <w:tr>
        <w:tc>
          <w:tcPr>
            <w:tcW w:type="dxa" w:w="2880"/>
          </w:tcPr>
          <w:p>
            <w:r>
              <w:t>FUELHH uses `settlementDateFrom`/`To` not `from`/`to`</w:t>
            </w:r>
          </w:p>
        </w:tc>
        <w:tc>
          <w:tcPr>
            <w:tcW w:type="dxa" w:w="2880"/>
          </w:tcPr>
          <w:p>
            <w:r>
              <w:t>Silent data fetch failure</w:t>
            </w:r>
          </w:p>
        </w:tc>
        <w:tc>
          <w:tcPr>
            <w:tcW w:type="dxa" w:w="2880"/>
          </w:tcPr>
          <w:p>
            <w:r>
              <w:t>Verified via live API testing; parameter names hardcoded correctly</w:t>
            </w:r>
          </w:p>
        </w:tc>
      </w:tr>
      <w:tr>
        <w:tc>
          <w:tcPr>
            <w:tcW w:type="dxa" w:w="2880"/>
          </w:tcPr>
          <w:p>
            <w:r>
              <w:t>Day-ahead cutoff time may vary by auction operator</w:t>
            </w:r>
          </w:p>
        </w:tc>
        <w:tc>
          <w:tcPr>
            <w:tcW w:type="dxa" w:w="2880"/>
          </w:tcPr>
          <w:p>
            <w:r>
              <w:t>Wrong forecast selected</w:t>
            </w:r>
          </w:p>
        </w:tc>
        <w:tc>
          <w:tcPr>
            <w:tcW w:type="dxa" w:w="2880"/>
          </w:tcPr>
          <w:p>
            <w:r>
              <w:t>Cutoff hour is configurable via environment variable</w:t>
            </w:r>
          </w:p>
        </w:tc>
      </w:tr>
      <w:tr>
        <w:tc>
          <w:tcPr>
            <w:tcW w:type="dxa" w:w="2880"/>
          </w:tcPr>
          <w:p>
            <w:r>
              <w:t>MAPE is unreliable when actual wind is near zero</w:t>
            </w:r>
          </w:p>
        </w:tc>
        <w:tc>
          <w:tcPr>
            <w:tcW w:type="dxa" w:w="2880"/>
          </w:tcPr>
          <w:p>
            <w:r>
              <w:t>Misleading percentage errors</w:t>
            </w:r>
          </w:p>
        </w:tc>
        <w:tc>
          <w:tcPr>
            <w:tcW w:type="dxa" w:w="2880"/>
          </w:tcPr>
          <w:p>
            <w:r>
              <w:t>Exclude hours with actual ≤ 1 MW from MAPE; document limitation</w:t>
            </w:r>
          </w:p>
        </w:tc>
      </w:tr>
    </w:tbl>
    <w:p/>
    <w:p/>
    <w:p>
      <w:pPr>
        <w:pStyle w:val="Heading2"/>
      </w:pPr>
      <w:r>
        <w:t>11. Success Criteria</w:t>
      </w:r>
    </w:p>
    <w:p/>
    <w:p>
      <w:r>
        <w:t>The project is successful when:</w:t>
      </w:r>
    </w:p>
    <w:p/>
    <w:p>
      <w:pPr>
        <w:pStyle w:val="ListNumber"/>
      </w:pPr>
      <w:r>
        <w:t>A procurement analyst can open the dashboard and understand January 2026 forecast accuracy within 2 minutes.</w:t>
      </w:r>
    </w:p>
    <w:p>
      <w:pPr>
        <w:pStyle w:val="ListNumber"/>
      </w:pPr>
      <w:r>
        <w:t>All six features are functional with real Elexon data.</w:t>
      </w:r>
    </w:p>
    <w:p>
      <w:pPr>
        <w:pStyle w:val="ListNumber"/>
      </w:pPr>
      <w:r>
        <w:t>The methodology is transparent and documented.</w:t>
      </w:r>
    </w:p>
    <w:p>
      <w:pPr>
        <w:pStyle w:val="ListNumber"/>
      </w:pPr>
      <w:r>
        <w:t>A technical reviewer can understand the architecture and run the tests.</w:t>
      </w:r>
    </w:p>
    <w:p>
      <w:pPr>
        <w:pStyle w:val="ListNumber"/>
      </w:pPr>
      <w:r>
        <w:t>The application runs locally via Docker Compose with a single command.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