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7101" w14:textId="77777777" w:rsidR="00885471" w:rsidRDefault="00885471" w:rsidP="00885471">
      <w:pPr>
        <w:pStyle w:val="NoSpacing"/>
        <w:pBdr>
          <w:bottom w:val="dotted" w:sz="24" w:space="1" w:color="auto"/>
        </w:pBdr>
        <w:ind w:left="720" w:hanging="630"/>
        <w:rPr>
          <w:sz w:val="18"/>
          <w:szCs w:val="18"/>
        </w:rPr>
      </w:pPr>
    </w:p>
    <w:p w14:paraId="2DA6069C" w14:textId="77777777" w:rsidR="00885471" w:rsidRDefault="00885471" w:rsidP="00885471">
      <w:pPr>
        <w:pStyle w:val="NoSpacing"/>
        <w:rPr>
          <w:sz w:val="18"/>
          <w:szCs w:val="18"/>
        </w:rPr>
      </w:pPr>
    </w:p>
    <w:p w14:paraId="555860F1" w14:textId="77777777" w:rsidR="00885471" w:rsidRDefault="00885471" w:rsidP="00885471">
      <w:pPr>
        <w:pStyle w:val="NoSpacing"/>
        <w:rPr>
          <w:b/>
          <w:bCs/>
          <w:sz w:val="18"/>
          <w:szCs w:val="18"/>
        </w:rPr>
      </w:pPr>
      <w:r w:rsidRPr="00D5110F">
        <w:rPr>
          <w:b/>
          <w:bCs/>
          <w:sz w:val="18"/>
          <w:szCs w:val="18"/>
        </w:rPr>
        <w:t xml:space="preserve">EPCIS </w:t>
      </w:r>
      <w:r w:rsidRPr="00B14F4C">
        <w:rPr>
          <w:b/>
          <w:bCs/>
          <w:sz w:val="18"/>
          <w:szCs w:val="18"/>
          <w:highlight w:val="yellow"/>
        </w:rPr>
        <w:t>Events</w:t>
      </w:r>
      <w:r w:rsidRPr="00D5110F">
        <w:rPr>
          <w:sz w:val="18"/>
          <w:szCs w:val="18"/>
        </w:rPr>
        <w:t xml:space="preserve"> in Action powered by </w:t>
      </w:r>
      <w:r w:rsidRPr="00D5110F">
        <w:rPr>
          <w:b/>
          <w:bCs/>
          <w:sz w:val="18"/>
          <w:szCs w:val="18"/>
        </w:rPr>
        <w:t>GTRACK</w:t>
      </w:r>
      <w:r>
        <w:rPr>
          <w:b/>
          <w:bCs/>
          <w:sz w:val="18"/>
          <w:szCs w:val="18"/>
        </w:rPr>
        <w:t xml:space="preserve"> (in Order)</w:t>
      </w:r>
    </w:p>
    <w:p w14:paraId="3A8BE853" w14:textId="77777777" w:rsidR="00885471" w:rsidRPr="00D5110F" w:rsidRDefault="00885471" w:rsidP="00885471">
      <w:pPr>
        <w:pStyle w:val="NoSpacing"/>
        <w:rPr>
          <w:sz w:val="18"/>
          <w:szCs w:val="18"/>
        </w:rPr>
      </w:pPr>
    </w:p>
    <w:p w14:paraId="245C8BC6" w14:textId="77777777" w:rsidR="00885471" w:rsidRDefault="00885471" w:rsidP="00885471">
      <w:pPr>
        <w:pStyle w:val="NoSpacing"/>
        <w:numPr>
          <w:ilvl w:val="3"/>
          <w:numId w:val="1"/>
        </w:numPr>
        <w:ind w:left="450"/>
        <w:rPr>
          <w:sz w:val="18"/>
          <w:szCs w:val="18"/>
        </w:rPr>
      </w:pPr>
      <w:r>
        <w:rPr>
          <w:sz w:val="18"/>
          <w:szCs w:val="18"/>
        </w:rPr>
        <w:t>GS1 Member Send registration invitation to supplier</w:t>
      </w:r>
    </w:p>
    <w:p w14:paraId="0D6AF9AF" w14:textId="77777777" w:rsidR="00885471" w:rsidRDefault="00885471" w:rsidP="00885471">
      <w:pPr>
        <w:pStyle w:val="NoSpacing"/>
        <w:numPr>
          <w:ilvl w:val="3"/>
          <w:numId w:val="1"/>
        </w:numPr>
        <w:ind w:left="450"/>
        <w:rPr>
          <w:sz w:val="18"/>
          <w:szCs w:val="18"/>
        </w:rPr>
      </w:pPr>
      <w:r>
        <w:rPr>
          <w:sz w:val="18"/>
          <w:szCs w:val="18"/>
        </w:rPr>
        <w:t>Supplier Accept the Invitation and Proceed on Supplier Registration process</w:t>
      </w:r>
    </w:p>
    <w:p w14:paraId="5BF95E61" w14:textId="77777777" w:rsidR="00885471" w:rsidRDefault="00885471" w:rsidP="00885471">
      <w:pPr>
        <w:pStyle w:val="NoSpacing"/>
        <w:numPr>
          <w:ilvl w:val="3"/>
          <w:numId w:val="1"/>
        </w:numPr>
        <w:ind w:left="450"/>
        <w:rPr>
          <w:sz w:val="18"/>
          <w:szCs w:val="18"/>
        </w:rPr>
      </w:pPr>
      <w:r>
        <w:rPr>
          <w:sz w:val="18"/>
          <w:szCs w:val="18"/>
        </w:rPr>
        <w:t>GS1 Member approve the Supplier Registration Form submitted by Supplier</w:t>
      </w:r>
    </w:p>
    <w:p w14:paraId="08A684BC" w14:textId="77777777" w:rsidR="00885471" w:rsidRDefault="00885471" w:rsidP="00885471">
      <w:pPr>
        <w:pStyle w:val="NoSpacing"/>
        <w:numPr>
          <w:ilvl w:val="3"/>
          <w:numId w:val="1"/>
        </w:numPr>
        <w:ind w:left="450"/>
        <w:rPr>
          <w:sz w:val="18"/>
          <w:szCs w:val="18"/>
        </w:rPr>
      </w:pPr>
      <w:r>
        <w:rPr>
          <w:sz w:val="18"/>
          <w:szCs w:val="18"/>
        </w:rPr>
        <w:t>GS1 Member retrieve the P.O information from ERP (ex: Odoo)</w:t>
      </w:r>
    </w:p>
    <w:p w14:paraId="773EDD6F" w14:textId="77777777" w:rsidR="00885471" w:rsidRDefault="00885471" w:rsidP="00885471">
      <w:pPr>
        <w:pStyle w:val="NoSpacing"/>
        <w:numPr>
          <w:ilvl w:val="4"/>
          <w:numId w:val="1"/>
        </w:numPr>
        <w:ind w:left="1260"/>
        <w:rPr>
          <w:sz w:val="18"/>
          <w:szCs w:val="18"/>
        </w:rPr>
      </w:pPr>
      <w:r>
        <w:rPr>
          <w:sz w:val="18"/>
          <w:szCs w:val="18"/>
        </w:rPr>
        <w:t xml:space="preserve">P.O Header along with line items will be selected </w:t>
      </w:r>
    </w:p>
    <w:p w14:paraId="41C1F3EB" w14:textId="77777777" w:rsidR="00885471" w:rsidRPr="00B32BF3" w:rsidRDefault="00885471" w:rsidP="00885471">
      <w:pPr>
        <w:pStyle w:val="NoSpacing"/>
        <w:numPr>
          <w:ilvl w:val="4"/>
          <w:numId w:val="1"/>
        </w:numPr>
        <w:ind w:left="1260"/>
        <w:rPr>
          <w:sz w:val="18"/>
          <w:szCs w:val="18"/>
        </w:rPr>
      </w:pPr>
      <w:r>
        <w:rPr>
          <w:sz w:val="18"/>
          <w:szCs w:val="18"/>
        </w:rPr>
        <w:t>Send selected P.O to Supplier</w:t>
      </w:r>
    </w:p>
    <w:p w14:paraId="48B75D4E" w14:textId="77777777" w:rsidR="00885471" w:rsidRPr="00D5110F" w:rsidRDefault="00885471" w:rsidP="00885471">
      <w:pPr>
        <w:pStyle w:val="NoSpacing"/>
        <w:rPr>
          <w:sz w:val="18"/>
          <w:szCs w:val="18"/>
        </w:rPr>
      </w:pPr>
    </w:p>
    <w:p w14:paraId="3D83587F" w14:textId="77777777" w:rsidR="00885471" w:rsidRDefault="00885471" w:rsidP="00885471">
      <w:pPr>
        <w:pStyle w:val="NoSpacing"/>
        <w:numPr>
          <w:ilvl w:val="3"/>
          <w:numId w:val="1"/>
        </w:numPr>
        <w:ind w:left="450"/>
        <w:rPr>
          <w:sz w:val="18"/>
          <w:szCs w:val="18"/>
        </w:rPr>
      </w:pPr>
      <w:r>
        <w:rPr>
          <w:sz w:val="18"/>
          <w:szCs w:val="18"/>
        </w:rPr>
        <w:t xml:space="preserve">Supplier will receive an email notification with attached P.O information as a pdf. [ </w:t>
      </w:r>
      <w:r w:rsidRPr="00B14F4C">
        <w:rPr>
          <w:sz w:val="18"/>
          <w:szCs w:val="18"/>
          <w:highlight w:val="yellow"/>
        </w:rPr>
        <w:t>1</w:t>
      </w:r>
      <w:r w:rsidRPr="00B14F4C">
        <w:rPr>
          <w:sz w:val="18"/>
          <w:szCs w:val="18"/>
          <w:highlight w:val="yellow"/>
          <w:vertAlign w:val="superscript"/>
        </w:rPr>
        <w:t>st</w:t>
      </w:r>
      <w:r w:rsidRPr="00B14F4C">
        <w:rPr>
          <w:sz w:val="18"/>
          <w:szCs w:val="18"/>
          <w:highlight w:val="yellow"/>
        </w:rPr>
        <w:t xml:space="preserve"> Event Created</w:t>
      </w:r>
      <w:r>
        <w:rPr>
          <w:sz w:val="18"/>
          <w:szCs w:val="18"/>
        </w:rPr>
        <w:t xml:space="preserve"> ]</w:t>
      </w:r>
    </w:p>
    <w:p w14:paraId="72E6CDD6" w14:textId="77777777" w:rsidR="00885471" w:rsidRDefault="00885471" w:rsidP="00885471">
      <w:pPr>
        <w:pStyle w:val="NoSpacing"/>
        <w:numPr>
          <w:ilvl w:val="4"/>
          <w:numId w:val="1"/>
        </w:numPr>
        <w:ind w:left="1260"/>
        <w:rPr>
          <w:sz w:val="18"/>
          <w:szCs w:val="18"/>
        </w:rPr>
      </w:pPr>
      <w:r>
        <w:rPr>
          <w:sz w:val="18"/>
          <w:szCs w:val="18"/>
        </w:rPr>
        <w:t>Supplier will start the internal process for producing the products based on received P.O (this can be done on their ERP internally) such as :</w:t>
      </w:r>
    </w:p>
    <w:p w14:paraId="1B737272" w14:textId="77777777" w:rsidR="00885471" w:rsidRPr="006B4881" w:rsidRDefault="00885471" w:rsidP="00885471">
      <w:pPr>
        <w:pStyle w:val="NoSpacing"/>
        <w:numPr>
          <w:ilvl w:val="5"/>
          <w:numId w:val="1"/>
        </w:numPr>
        <w:ind w:left="2160"/>
        <w:rPr>
          <w:sz w:val="18"/>
          <w:szCs w:val="18"/>
          <w:highlight w:val="cyan"/>
        </w:rPr>
      </w:pPr>
      <w:r w:rsidRPr="006B4881">
        <w:rPr>
          <w:sz w:val="18"/>
          <w:szCs w:val="18"/>
          <w:highlight w:val="cyan"/>
        </w:rPr>
        <w:t xml:space="preserve">Supplier will convert the P.O into Sales Order </w:t>
      </w:r>
    </w:p>
    <w:p w14:paraId="36FA41E0" w14:textId="77777777" w:rsidR="00885471" w:rsidRPr="006B4881" w:rsidRDefault="00885471" w:rsidP="00885471">
      <w:pPr>
        <w:pStyle w:val="NoSpacing"/>
        <w:numPr>
          <w:ilvl w:val="5"/>
          <w:numId w:val="1"/>
        </w:numPr>
        <w:ind w:left="2160"/>
        <w:rPr>
          <w:sz w:val="18"/>
          <w:szCs w:val="18"/>
          <w:highlight w:val="cyan"/>
        </w:rPr>
      </w:pPr>
      <w:r w:rsidRPr="006B4881">
        <w:rPr>
          <w:sz w:val="18"/>
          <w:szCs w:val="18"/>
          <w:highlight w:val="cyan"/>
        </w:rPr>
        <w:t xml:space="preserve">If the products requested are available on Stock, the Sales Order will process immediately using “Dispatching” </w:t>
      </w:r>
      <w:proofErr w:type="gramStart"/>
      <w:r w:rsidRPr="006B4881">
        <w:rPr>
          <w:sz w:val="18"/>
          <w:szCs w:val="18"/>
          <w:highlight w:val="cyan"/>
        </w:rPr>
        <w:t>module..</w:t>
      </w:r>
      <w:proofErr w:type="gramEnd"/>
      <w:r w:rsidRPr="006B4881">
        <w:rPr>
          <w:sz w:val="18"/>
          <w:szCs w:val="18"/>
          <w:highlight w:val="cyan"/>
        </w:rPr>
        <w:t xml:space="preserve"> else convert the SO into JO</w:t>
      </w:r>
    </w:p>
    <w:p w14:paraId="39BE0CA3" w14:textId="77777777" w:rsidR="00885471" w:rsidRPr="006B4881" w:rsidRDefault="00885471" w:rsidP="00885471">
      <w:pPr>
        <w:pStyle w:val="NoSpacing"/>
        <w:numPr>
          <w:ilvl w:val="5"/>
          <w:numId w:val="1"/>
        </w:numPr>
        <w:ind w:left="2160"/>
        <w:rPr>
          <w:sz w:val="18"/>
          <w:szCs w:val="18"/>
          <w:highlight w:val="cyan"/>
        </w:rPr>
      </w:pPr>
      <w:r w:rsidRPr="006B4881">
        <w:rPr>
          <w:sz w:val="18"/>
          <w:szCs w:val="18"/>
          <w:highlight w:val="cyan"/>
        </w:rPr>
        <w:t>from Sales Order, it will be converted into Job Order (Manufacturing)</w:t>
      </w:r>
    </w:p>
    <w:p w14:paraId="4AF79006" w14:textId="77777777" w:rsidR="00885471" w:rsidRDefault="00885471" w:rsidP="00885471">
      <w:pPr>
        <w:pStyle w:val="NoSpacing"/>
        <w:numPr>
          <w:ilvl w:val="3"/>
          <w:numId w:val="1"/>
        </w:numPr>
        <w:ind w:left="450"/>
        <w:rPr>
          <w:sz w:val="18"/>
          <w:szCs w:val="18"/>
        </w:rPr>
      </w:pPr>
      <w:r>
        <w:rPr>
          <w:sz w:val="18"/>
          <w:szCs w:val="18"/>
        </w:rPr>
        <w:t>Supplier will start the process of the products to produce or assemble</w:t>
      </w:r>
    </w:p>
    <w:p w14:paraId="165D029C" w14:textId="77777777" w:rsidR="00885471" w:rsidRDefault="00885471" w:rsidP="00885471">
      <w:pPr>
        <w:pStyle w:val="NoSpacing"/>
        <w:numPr>
          <w:ilvl w:val="4"/>
          <w:numId w:val="1"/>
        </w:numPr>
        <w:ind w:left="1260"/>
        <w:rPr>
          <w:sz w:val="18"/>
          <w:szCs w:val="18"/>
        </w:rPr>
      </w:pPr>
      <w:r>
        <w:rPr>
          <w:sz w:val="18"/>
          <w:szCs w:val="18"/>
        </w:rPr>
        <w:t xml:space="preserve">From “Manufacturing” tab of supplier </w:t>
      </w:r>
      <w:proofErr w:type="spellStart"/>
      <w:r>
        <w:rPr>
          <w:sz w:val="18"/>
          <w:szCs w:val="18"/>
        </w:rPr>
        <w:t>CPanel</w:t>
      </w:r>
      <w:proofErr w:type="spellEnd"/>
      <w:r>
        <w:rPr>
          <w:sz w:val="18"/>
          <w:szCs w:val="18"/>
        </w:rPr>
        <w:t xml:space="preserve"> module, supplier prepare create and assign the picklist (to pick the raw materials) based on the products to produce</w:t>
      </w:r>
    </w:p>
    <w:p w14:paraId="0939D8A4" w14:textId="77777777" w:rsidR="00885471" w:rsidRDefault="00885471" w:rsidP="00885471">
      <w:pPr>
        <w:pStyle w:val="NoSpacing"/>
        <w:numPr>
          <w:ilvl w:val="2"/>
          <w:numId w:val="1"/>
        </w:numPr>
        <w:rPr>
          <w:sz w:val="18"/>
          <w:szCs w:val="18"/>
        </w:rPr>
      </w:pPr>
      <w:r>
        <w:rPr>
          <w:sz w:val="18"/>
          <w:szCs w:val="18"/>
        </w:rPr>
        <w:t>List of Users (internal users created by Supplier)</w:t>
      </w:r>
    </w:p>
    <w:p w14:paraId="0B38C760" w14:textId="77777777" w:rsidR="00885471" w:rsidRDefault="00885471" w:rsidP="00885471">
      <w:pPr>
        <w:pStyle w:val="NoSpacing"/>
        <w:numPr>
          <w:ilvl w:val="4"/>
          <w:numId w:val="1"/>
        </w:numPr>
        <w:ind w:left="1260"/>
        <w:rPr>
          <w:sz w:val="18"/>
          <w:szCs w:val="18"/>
        </w:rPr>
      </w:pPr>
      <w:r>
        <w:rPr>
          <w:sz w:val="18"/>
          <w:szCs w:val="18"/>
        </w:rPr>
        <w:t>On Mobile PDA, the process will execute as below:</w:t>
      </w:r>
    </w:p>
    <w:p w14:paraId="1C455F68" w14:textId="77777777" w:rsidR="00885471" w:rsidRPr="006B4881" w:rsidRDefault="00885471" w:rsidP="00885471">
      <w:pPr>
        <w:pStyle w:val="NoSpacing"/>
        <w:numPr>
          <w:ilvl w:val="5"/>
          <w:numId w:val="1"/>
        </w:numPr>
        <w:ind w:left="1710"/>
        <w:rPr>
          <w:sz w:val="18"/>
          <w:szCs w:val="18"/>
          <w:highlight w:val="cyan"/>
        </w:rPr>
      </w:pPr>
      <w:r w:rsidRPr="006B4881">
        <w:rPr>
          <w:sz w:val="18"/>
          <w:szCs w:val="18"/>
          <w:highlight w:val="cyan"/>
        </w:rPr>
        <w:t>1</w:t>
      </w:r>
      <w:r w:rsidRPr="006B4881">
        <w:rPr>
          <w:sz w:val="18"/>
          <w:szCs w:val="18"/>
          <w:highlight w:val="cyan"/>
          <w:vertAlign w:val="superscript"/>
        </w:rPr>
        <w:t>st</w:t>
      </w:r>
      <w:r w:rsidRPr="006B4881">
        <w:rPr>
          <w:sz w:val="18"/>
          <w:szCs w:val="18"/>
          <w:highlight w:val="cyan"/>
        </w:rPr>
        <w:t xml:space="preserve"> screen</w:t>
      </w:r>
    </w:p>
    <w:p w14:paraId="2C69CEBB"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 xml:space="preserve"> Login as </w:t>
      </w:r>
      <w:proofErr w:type="spellStart"/>
      <w:r w:rsidRPr="006B4881">
        <w:rPr>
          <w:sz w:val="18"/>
          <w:szCs w:val="18"/>
          <w:highlight w:val="cyan"/>
        </w:rPr>
        <w:t>userID</w:t>
      </w:r>
      <w:proofErr w:type="spellEnd"/>
      <w:r w:rsidRPr="006B4881">
        <w:rPr>
          <w:sz w:val="18"/>
          <w:szCs w:val="18"/>
          <w:highlight w:val="cyan"/>
        </w:rPr>
        <w:t xml:space="preserve"> (supplier created Internal users)</w:t>
      </w:r>
    </w:p>
    <w:p w14:paraId="722CAD61"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Select Main GLN (List of Locations in combo box)  -- after selecting from the combo box it will automatically open the 2</w:t>
      </w:r>
      <w:r w:rsidRPr="006B4881">
        <w:rPr>
          <w:sz w:val="18"/>
          <w:szCs w:val="18"/>
          <w:highlight w:val="cyan"/>
          <w:vertAlign w:val="superscript"/>
        </w:rPr>
        <w:t>nd</w:t>
      </w:r>
      <w:r w:rsidRPr="006B4881">
        <w:rPr>
          <w:sz w:val="18"/>
          <w:szCs w:val="18"/>
          <w:highlight w:val="cyan"/>
        </w:rPr>
        <w:t xml:space="preserve"> Screen</w:t>
      </w:r>
    </w:p>
    <w:p w14:paraId="37044D16" w14:textId="77777777" w:rsidR="00885471" w:rsidRPr="006B4881" w:rsidRDefault="00885471" w:rsidP="00885471">
      <w:pPr>
        <w:pStyle w:val="NoSpacing"/>
        <w:ind w:left="2340"/>
        <w:rPr>
          <w:sz w:val="18"/>
          <w:szCs w:val="18"/>
          <w:highlight w:val="cyan"/>
        </w:rPr>
      </w:pPr>
    </w:p>
    <w:p w14:paraId="3B0E1FBB" w14:textId="77777777" w:rsidR="00885471" w:rsidRPr="006B4881" w:rsidRDefault="00885471" w:rsidP="00885471">
      <w:pPr>
        <w:pStyle w:val="NoSpacing"/>
        <w:numPr>
          <w:ilvl w:val="5"/>
          <w:numId w:val="1"/>
        </w:numPr>
        <w:ind w:left="1710"/>
        <w:rPr>
          <w:sz w:val="18"/>
          <w:szCs w:val="18"/>
          <w:highlight w:val="cyan"/>
        </w:rPr>
      </w:pPr>
      <w:r w:rsidRPr="006B4881">
        <w:rPr>
          <w:sz w:val="18"/>
          <w:szCs w:val="18"/>
          <w:highlight w:val="cyan"/>
        </w:rPr>
        <w:t>2</w:t>
      </w:r>
      <w:r w:rsidRPr="006B4881">
        <w:rPr>
          <w:sz w:val="18"/>
          <w:szCs w:val="18"/>
          <w:highlight w:val="cyan"/>
          <w:vertAlign w:val="superscript"/>
        </w:rPr>
        <w:t>nd</w:t>
      </w:r>
      <w:r w:rsidRPr="006B4881">
        <w:rPr>
          <w:sz w:val="18"/>
          <w:szCs w:val="18"/>
          <w:highlight w:val="cyan"/>
        </w:rPr>
        <w:t xml:space="preserve"> screen</w:t>
      </w:r>
    </w:p>
    <w:p w14:paraId="27E42180"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Datagrid display, List of created picklist filtered by UserID</w:t>
      </w:r>
    </w:p>
    <w:p w14:paraId="75E5F9CC"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 xml:space="preserve">Select Picklist ID from </w:t>
      </w:r>
      <w:proofErr w:type="spellStart"/>
      <w:r w:rsidRPr="006B4881">
        <w:rPr>
          <w:sz w:val="18"/>
          <w:szCs w:val="18"/>
          <w:highlight w:val="cyan"/>
        </w:rPr>
        <w:t>Datagrid</w:t>
      </w:r>
      <w:proofErr w:type="spellEnd"/>
      <w:r w:rsidRPr="006B4881">
        <w:rPr>
          <w:sz w:val="18"/>
          <w:szCs w:val="18"/>
          <w:highlight w:val="cyan"/>
        </w:rPr>
        <w:t xml:space="preserve"> (</w:t>
      </w:r>
      <w:proofErr w:type="spellStart"/>
      <w:r w:rsidRPr="006B4881">
        <w:rPr>
          <w:sz w:val="18"/>
          <w:szCs w:val="18"/>
          <w:highlight w:val="cyan"/>
        </w:rPr>
        <w:t>picklistID</w:t>
      </w:r>
      <w:proofErr w:type="spellEnd"/>
      <w:r w:rsidRPr="006B4881">
        <w:rPr>
          <w:sz w:val="18"/>
          <w:szCs w:val="18"/>
          <w:highlight w:val="cyan"/>
        </w:rPr>
        <w:t xml:space="preserve"> can be 1 or more items)</w:t>
      </w:r>
    </w:p>
    <w:p w14:paraId="12AD0032" w14:textId="77777777" w:rsidR="00885471" w:rsidRPr="006B4881" w:rsidRDefault="00885471" w:rsidP="00885471">
      <w:pPr>
        <w:pStyle w:val="NoSpacing"/>
        <w:ind w:left="720" w:firstLine="720"/>
        <w:rPr>
          <w:sz w:val="18"/>
          <w:szCs w:val="18"/>
          <w:highlight w:val="cyan"/>
        </w:rPr>
      </w:pPr>
      <w:r w:rsidRPr="006B4881">
        <w:rPr>
          <w:sz w:val="18"/>
          <w:szCs w:val="18"/>
          <w:highlight w:val="cyan"/>
        </w:rPr>
        <w:t>iii.   3</w:t>
      </w:r>
      <w:r w:rsidRPr="006B4881">
        <w:rPr>
          <w:sz w:val="18"/>
          <w:szCs w:val="18"/>
          <w:highlight w:val="cyan"/>
          <w:vertAlign w:val="superscript"/>
        </w:rPr>
        <w:t>rd</w:t>
      </w:r>
      <w:r w:rsidRPr="006B4881">
        <w:rPr>
          <w:sz w:val="18"/>
          <w:szCs w:val="18"/>
          <w:highlight w:val="cyan"/>
        </w:rPr>
        <w:t xml:space="preserve"> Screen</w:t>
      </w:r>
    </w:p>
    <w:p w14:paraId="11ED4606"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1</w:t>
      </w:r>
      <w:r w:rsidRPr="006B4881">
        <w:rPr>
          <w:sz w:val="18"/>
          <w:szCs w:val="18"/>
          <w:highlight w:val="cyan"/>
          <w:vertAlign w:val="superscript"/>
        </w:rPr>
        <w:t>st</w:t>
      </w:r>
      <w:r w:rsidRPr="006B4881">
        <w:rPr>
          <w:sz w:val="18"/>
          <w:szCs w:val="18"/>
          <w:highlight w:val="cyan"/>
        </w:rPr>
        <w:t xml:space="preserve"> Datagrid, Display all items based on selected </w:t>
      </w:r>
      <w:proofErr w:type="spellStart"/>
      <w:r w:rsidRPr="006B4881">
        <w:rPr>
          <w:sz w:val="18"/>
          <w:szCs w:val="18"/>
          <w:highlight w:val="cyan"/>
        </w:rPr>
        <w:t>PicklistID</w:t>
      </w:r>
      <w:proofErr w:type="spellEnd"/>
    </w:p>
    <w:p w14:paraId="56A40F13"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Select Item from 1</w:t>
      </w:r>
      <w:r w:rsidRPr="006B4881">
        <w:rPr>
          <w:sz w:val="18"/>
          <w:szCs w:val="18"/>
          <w:highlight w:val="cyan"/>
          <w:vertAlign w:val="superscript"/>
        </w:rPr>
        <w:t>st</w:t>
      </w:r>
      <w:r w:rsidRPr="006B4881">
        <w:rPr>
          <w:sz w:val="18"/>
          <w:szCs w:val="18"/>
          <w:highlight w:val="cyan"/>
        </w:rPr>
        <w:t xml:space="preserve"> Datagrid ( only 1 item can be selected)</w:t>
      </w:r>
    </w:p>
    <w:p w14:paraId="6EE31CE6" w14:textId="77777777" w:rsidR="00885471" w:rsidRPr="006B4881" w:rsidRDefault="00885471" w:rsidP="00885471">
      <w:pPr>
        <w:pStyle w:val="NoSpacing"/>
        <w:ind w:left="720" w:firstLine="720"/>
        <w:rPr>
          <w:sz w:val="18"/>
          <w:szCs w:val="18"/>
          <w:highlight w:val="cyan"/>
        </w:rPr>
      </w:pPr>
      <w:r w:rsidRPr="006B4881">
        <w:rPr>
          <w:sz w:val="18"/>
          <w:szCs w:val="18"/>
          <w:highlight w:val="cyan"/>
        </w:rPr>
        <w:t>iv.   4</w:t>
      </w:r>
      <w:r w:rsidRPr="006B4881">
        <w:rPr>
          <w:sz w:val="18"/>
          <w:szCs w:val="18"/>
          <w:highlight w:val="cyan"/>
          <w:vertAlign w:val="superscript"/>
        </w:rPr>
        <w:t>th</w:t>
      </w:r>
      <w:r w:rsidRPr="006B4881">
        <w:rPr>
          <w:sz w:val="18"/>
          <w:szCs w:val="18"/>
          <w:highlight w:val="cyan"/>
        </w:rPr>
        <w:t xml:space="preserve"> Screen</w:t>
      </w:r>
    </w:p>
    <w:p w14:paraId="19D88AF5"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Display the list of Locations of the selected Item (Location will be listed in combo box, same item can be found on different bin locations)</w:t>
      </w:r>
    </w:p>
    <w:p w14:paraId="2357A5F5"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 xml:space="preserve">Select the Location from combo box </w:t>
      </w:r>
    </w:p>
    <w:p w14:paraId="74867062"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1</w:t>
      </w:r>
      <w:r w:rsidRPr="006B4881">
        <w:rPr>
          <w:sz w:val="18"/>
          <w:szCs w:val="18"/>
          <w:highlight w:val="cyan"/>
          <w:vertAlign w:val="superscript"/>
        </w:rPr>
        <w:t>st</w:t>
      </w:r>
      <w:r w:rsidRPr="006B4881">
        <w:rPr>
          <w:sz w:val="18"/>
          <w:szCs w:val="18"/>
          <w:highlight w:val="cyan"/>
        </w:rPr>
        <w:t xml:space="preserve"> Datagrid on this 4</w:t>
      </w:r>
      <w:r w:rsidRPr="006B4881">
        <w:rPr>
          <w:sz w:val="18"/>
          <w:szCs w:val="18"/>
          <w:highlight w:val="cyan"/>
          <w:vertAlign w:val="superscript"/>
        </w:rPr>
        <w:t>th</w:t>
      </w:r>
      <w:r w:rsidRPr="006B4881">
        <w:rPr>
          <w:sz w:val="18"/>
          <w:szCs w:val="18"/>
          <w:highlight w:val="cyan"/>
        </w:rPr>
        <w:t xml:space="preserve"> screen, display all items based on the selected bin location</w:t>
      </w:r>
    </w:p>
    <w:p w14:paraId="64924B46"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Checked Box selection ( by Serial or By Pallet)</w:t>
      </w:r>
    </w:p>
    <w:p w14:paraId="5B5E9704"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If By Serial, scan serial number ( all raw materials items must be pre-defined or it is already available in table “</w:t>
      </w:r>
      <w:proofErr w:type="spellStart"/>
      <w:r w:rsidRPr="006B4881">
        <w:rPr>
          <w:sz w:val="18"/>
          <w:szCs w:val="18"/>
          <w:highlight w:val="cyan"/>
        </w:rPr>
        <w:t>tblMappedBarcodes</w:t>
      </w:r>
      <w:proofErr w:type="spellEnd"/>
      <w:r w:rsidRPr="006B4881">
        <w:rPr>
          <w:sz w:val="18"/>
          <w:szCs w:val="18"/>
          <w:highlight w:val="cyan"/>
        </w:rPr>
        <w:t>” , just create a dummy data for testing [ 2</w:t>
      </w:r>
      <w:r w:rsidRPr="006B4881">
        <w:rPr>
          <w:sz w:val="18"/>
          <w:szCs w:val="18"/>
          <w:highlight w:val="cyan"/>
          <w:vertAlign w:val="superscript"/>
        </w:rPr>
        <w:t>nd</w:t>
      </w:r>
      <w:r w:rsidRPr="006B4881">
        <w:rPr>
          <w:sz w:val="18"/>
          <w:szCs w:val="18"/>
          <w:highlight w:val="cyan"/>
        </w:rPr>
        <w:t xml:space="preserve">  Event Created ]</w:t>
      </w:r>
    </w:p>
    <w:p w14:paraId="56D46572"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If By Pallet</w:t>
      </w:r>
    </w:p>
    <w:p w14:paraId="2D449CF5" w14:textId="77777777" w:rsidR="00885471" w:rsidRPr="006B4881" w:rsidRDefault="00885471" w:rsidP="00885471">
      <w:pPr>
        <w:pStyle w:val="NoSpacing"/>
        <w:numPr>
          <w:ilvl w:val="3"/>
          <w:numId w:val="1"/>
        </w:numPr>
        <w:rPr>
          <w:sz w:val="18"/>
          <w:szCs w:val="18"/>
          <w:highlight w:val="cyan"/>
        </w:rPr>
      </w:pPr>
      <w:r w:rsidRPr="006B4881">
        <w:rPr>
          <w:sz w:val="18"/>
          <w:szCs w:val="18"/>
          <w:highlight w:val="cyan"/>
        </w:rPr>
        <w:t xml:space="preserve">Scan the </w:t>
      </w:r>
      <w:proofErr w:type="spellStart"/>
      <w:r w:rsidRPr="006B4881">
        <w:rPr>
          <w:sz w:val="18"/>
          <w:szCs w:val="18"/>
          <w:highlight w:val="cyan"/>
        </w:rPr>
        <w:t>PalletID</w:t>
      </w:r>
      <w:proofErr w:type="spellEnd"/>
    </w:p>
    <w:p w14:paraId="3C4634FA" w14:textId="77777777" w:rsidR="00885471" w:rsidRPr="006B4881" w:rsidRDefault="00885471" w:rsidP="00885471">
      <w:pPr>
        <w:pStyle w:val="NoSpacing"/>
        <w:numPr>
          <w:ilvl w:val="3"/>
          <w:numId w:val="1"/>
        </w:numPr>
        <w:rPr>
          <w:sz w:val="18"/>
          <w:szCs w:val="18"/>
          <w:highlight w:val="cyan"/>
        </w:rPr>
      </w:pPr>
      <w:r w:rsidRPr="006B4881">
        <w:rPr>
          <w:sz w:val="18"/>
          <w:szCs w:val="18"/>
          <w:highlight w:val="cyan"/>
        </w:rPr>
        <w:t>2</w:t>
      </w:r>
      <w:r w:rsidRPr="006B4881">
        <w:rPr>
          <w:sz w:val="18"/>
          <w:szCs w:val="18"/>
          <w:highlight w:val="cyan"/>
          <w:vertAlign w:val="superscript"/>
        </w:rPr>
        <w:t>nd</w:t>
      </w:r>
      <w:r w:rsidRPr="006B4881">
        <w:rPr>
          <w:sz w:val="18"/>
          <w:szCs w:val="18"/>
          <w:highlight w:val="cyan"/>
        </w:rPr>
        <w:t xml:space="preserve"> Datagrid on the same screen, Display all the scanned items based on scanned </w:t>
      </w:r>
      <w:proofErr w:type="spellStart"/>
      <w:r w:rsidRPr="006B4881">
        <w:rPr>
          <w:sz w:val="18"/>
          <w:szCs w:val="18"/>
          <w:highlight w:val="cyan"/>
        </w:rPr>
        <w:t>PalletID</w:t>
      </w:r>
      <w:proofErr w:type="spellEnd"/>
      <w:r w:rsidRPr="006B4881">
        <w:rPr>
          <w:sz w:val="18"/>
          <w:szCs w:val="18"/>
          <w:highlight w:val="cyan"/>
        </w:rPr>
        <w:t xml:space="preserve"> (inside </w:t>
      </w:r>
      <w:proofErr w:type="spellStart"/>
      <w:r w:rsidRPr="006B4881">
        <w:rPr>
          <w:sz w:val="18"/>
          <w:szCs w:val="18"/>
          <w:highlight w:val="cyan"/>
        </w:rPr>
        <w:t>palletID</w:t>
      </w:r>
      <w:proofErr w:type="spellEnd"/>
      <w:r w:rsidRPr="006B4881">
        <w:rPr>
          <w:sz w:val="18"/>
          <w:szCs w:val="18"/>
          <w:highlight w:val="cyan"/>
        </w:rPr>
        <w:t xml:space="preserve"> can be one or many items) [ 2</w:t>
      </w:r>
      <w:r w:rsidRPr="006B4881">
        <w:rPr>
          <w:sz w:val="18"/>
          <w:szCs w:val="18"/>
          <w:highlight w:val="cyan"/>
          <w:vertAlign w:val="superscript"/>
        </w:rPr>
        <w:t>nd</w:t>
      </w:r>
      <w:r w:rsidRPr="006B4881">
        <w:rPr>
          <w:sz w:val="18"/>
          <w:szCs w:val="18"/>
          <w:highlight w:val="cyan"/>
        </w:rPr>
        <w:t xml:space="preserve">  Event Created ]</w:t>
      </w:r>
    </w:p>
    <w:p w14:paraId="6C6B29B8" w14:textId="77777777" w:rsidR="00885471" w:rsidRPr="006B4881" w:rsidRDefault="00885471" w:rsidP="00885471">
      <w:pPr>
        <w:pStyle w:val="NoSpacing"/>
        <w:numPr>
          <w:ilvl w:val="2"/>
          <w:numId w:val="1"/>
        </w:numPr>
        <w:rPr>
          <w:sz w:val="18"/>
          <w:szCs w:val="18"/>
          <w:highlight w:val="cyan"/>
        </w:rPr>
      </w:pPr>
      <w:r w:rsidRPr="006B4881">
        <w:rPr>
          <w:sz w:val="18"/>
          <w:szCs w:val="18"/>
          <w:highlight w:val="cyan"/>
        </w:rPr>
        <w:t xml:space="preserve">Scan to Location </w:t>
      </w:r>
      <w:r w:rsidRPr="006B4881">
        <w:rPr>
          <w:sz w:val="18"/>
          <w:szCs w:val="18"/>
          <w:highlight w:val="cyan"/>
        </w:rPr>
        <w:sym w:font="Wingdings" w:char="F0E0"/>
      </w:r>
      <w:r w:rsidRPr="006B4881">
        <w:rPr>
          <w:sz w:val="18"/>
          <w:szCs w:val="18"/>
          <w:highlight w:val="cyan"/>
        </w:rPr>
        <w:t xml:space="preserve"> final steps to close the whole process.</w:t>
      </w:r>
    </w:p>
    <w:p w14:paraId="662C5BF2" w14:textId="77777777" w:rsidR="00885471" w:rsidRDefault="00885471" w:rsidP="00885471">
      <w:pPr>
        <w:pStyle w:val="NoSpacing"/>
        <w:numPr>
          <w:ilvl w:val="0"/>
          <w:numId w:val="2"/>
        </w:numPr>
        <w:rPr>
          <w:sz w:val="18"/>
          <w:szCs w:val="18"/>
        </w:rPr>
      </w:pPr>
      <w:r>
        <w:rPr>
          <w:sz w:val="18"/>
          <w:szCs w:val="18"/>
        </w:rPr>
        <w:t xml:space="preserve">Supplier will start the production of the items (either assembly or to manufacture the item to become finish goods [ no action taking </w:t>
      </w:r>
      <w:proofErr w:type="gramStart"/>
      <w:r>
        <w:rPr>
          <w:sz w:val="18"/>
          <w:szCs w:val="18"/>
        </w:rPr>
        <w:t>here..</w:t>
      </w:r>
      <w:proofErr w:type="gramEnd"/>
      <w:r>
        <w:rPr>
          <w:sz w:val="18"/>
          <w:szCs w:val="18"/>
        </w:rPr>
        <w:t>]</w:t>
      </w:r>
    </w:p>
    <w:p w14:paraId="4ED04687" w14:textId="77777777" w:rsidR="00885471" w:rsidRPr="003A4C95" w:rsidRDefault="00885471" w:rsidP="00885471">
      <w:pPr>
        <w:pStyle w:val="NoSpacing"/>
        <w:numPr>
          <w:ilvl w:val="0"/>
          <w:numId w:val="2"/>
        </w:numPr>
        <w:rPr>
          <w:sz w:val="18"/>
          <w:szCs w:val="18"/>
          <w:highlight w:val="cyan"/>
        </w:rPr>
      </w:pPr>
      <w:r w:rsidRPr="003A4C95">
        <w:rPr>
          <w:sz w:val="18"/>
          <w:szCs w:val="18"/>
          <w:highlight w:val="cyan"/>
        </w:rPr>
        <w:t>Once the finished goods is ready, supplier will start the process called “Internal Transfer” , from WIP to F.G Warehouse, this process will be done using the mobile app only. , Internal Transfer (Bin to Bin Internal) [ 3</w:t>
      </w:r>
      <w:r w:rsidRPr="003A4C95">
        <w:rPr>
          <w:sz w:val="18"/>
          <w:szCs w:val="18"/>
          <w:highlight w:val="cyan"/>
          <w:vertAlign w:val="superscript"/>
        </w:rPr>
        <w:t>rd</w:t>
      </w:r>
      <w:r w:rsidRPr="003A4C95">
        <w:rPr>
          <w:sz w:val="18"/>
          <w:szCs w:val="18"/>
          <w:highlight w:val="cyan"/>
        </w:rPr>
        <w:t xml:space="preserve">  Event Created ]</w:t>
      </w:r>
    </w:p>
    <w:p w14:paraId="272E8D4D" w14:textId="77777777" w:rsidR="00885471" w:rsidRPr="003A4C95" w:rsidRDefault="00885471" w:rsidP="00885471">
      <w:pPr>
        <w:pStyle w:val="NoSpacing"/>
        <w:numPr>
          <w:ilvl w:val="0"/>
          <w:numId w:val="2"/>
        </w:numPr>
        <w:rPr>
          <w:sz w:val="18"/>
          <w:szCs w:val="18"/>
          <w:highlight w:val="cyan"/>
        </w:rPr>
      </w:pPr>
      <w:r w:rsidRPr="003A4C95">
        <w:rPr>
          <w:sz w:val="18"/>
          <w:szCs w:val="18"/>
          <w:highlight w:val="cyan"/>
        </w:rPr>
        <w:t>Supplier will start the process called “Dispatching”  ( follow exactly same process on alessa dispatching module ), up to “Load to Vehicle” process [ 4</w:t>
      </w:r>
      <w:r w:rsidRPr="003A4C95">
        <w:rPr>
          <w:sz w:val="18"/>
          <w:szCs w:val="18"/>
          <w:highlight w:val="cyan"/>
          <w:vertAlign w:val="superscript"/>
        </w:rPr>
        <w:t>th</w:t>
      </w:r>
      <w:r w:rsidRPr="003A4C95">
        <w:rPr>
          <w:sz w:val="18"/>
          <w:szCs w:val="18"/>
          <w:highlight w:val="cyan"/>
        </w:rPr>
        <w:t xml:space="preserve"> Event Created ]</w:t>
      </w:r>
    </w:p>
    <w:p w14:paraId="3FEF77CC" w14:textId="77777777" w:rsidR="00885471" w:rsidRDefault="00885471" w:rsidP="00885471">
      <w:pPr>
        <w:pStyle w:val="NoSpacing"/>
        <w:numPr>
          <w:ilvl w:val="0"/>
          <w:numId w:val="2"/>
        </w:numPr>
        <w:rPr>
          <w:sz w:val="18"/>
          <w:szCs w:val="18"/>
        </w:rPr>
      </w:pPr>
      <w:r>
        <w:rPr>
          <w:sz w:val="18"/>
          <w:szCs w:val="18"/>
        </w:rPr>
        <w:t xml:space="preserve">Supplier will start the “Shipment Request” creation up to submission of the created shipment request [ </w:t>
      </w:r>
      <w:r w:rsidRPr="00094E8C">
        <w:rPr>
          <w:sz w:val="18"/>
          <w:szCs w:val="18"/>
          <w:highlight w:val="yellow"/>
        </w:rPr>
        <w:t>5</w:t>
      </w:r>
      <w:r w:rsidRPr="00094E8C">
        <w:rPr>
          <w:sz w:val="18"/>
          <w:szCs w:val="18"/>
          <w:highlight w:val="yellow"/>
          <w:vertAlign w:val="superscript"/>
        </w:rPr>
        <w:t>th</w:t>
      </w:r>
      <w:r w:rsidRPr="00094E8C">
        <w:rPr>
          <w:sz w:val="18"/>
          <w:szCs w:val="18"/>
          <w:highlight w:val="yellow"/>
        </w:rPr>
        <w:t xml:space="preserve">   </w:t>
      </w:r>
      <w:r w:rsidRPr="00B14F4C">
        <w:rPr>
          <w:sz w:val="18"/>
          <w:szCs w:val="18"/>
          <w:highlight w:val="yellow"/>
        </w:rPr>
        <w:t>Event Created</w:t>
      </w:r>
      <w:r>
        <w:rPr>
          <w:sz w:val="18"/>
          <w:szCs w:val="18"/>
        </w:rPr>
        <w:t xml:space="preserve"> ]</w:t>
      </w:r>
    </w:p>
    <w:p w14:paraId="60D3A91F" w14:textId="77777777" w:rsidR="00885471" w:rsidRDefault="00885471" w:rsidP="00885471">
      <w:pPr>
        <w:pStyle w:val="NoSpacing"/>
        <w:numPr>
          <w:ilvl w:val="0"/>
          <w:numId w:val="2"/>
        </w:numPr>
        <w:rPr>
          <w:sz w:val="18"/>
          <w:szCs w:val="18"/>
        </w:rPr>
      </w:pPr>
      <w:r>
        <w:rPr>
          <w:sz w:val="18"/>
          <w:szCs w:val="18"/>
        </w:rPr>
        <w:t xml:space="preserve">Product Verification Portal , will do the process of Shipment Verification [ </w:t>
      </w:r>
      <w:r w:rsidRPr="00094E8C">
        <w:rPr>
          <w:sz w:val="18"/>
          <w:szCs w:val="18"/>
          <w:highlight w:val="yellow"/>
        </w:rPr>
        <w:t>6</w:t>
      </w:r>
      <w:r w:rsidRPr="00094E8C">
        <w:rPr>
          <w:sz w:val="18"/>
          <w:szCs w:val="18"/>
          <w:highlight w:val="yellow"/>
          <w:vertAlign w:val="superscript"/>
        </w:rPr>
        <w:t>th</w:t>
      </w:r>
      <w:r w:rsidRPr="00094E8C">
        <w:rPr>
          <w:sz w:val="18"/>
          <w:szCs w:val="18"/>
          <w:highlight w:val="yellow"/>
        </w:rPr>
        <w:t xml:space="preserve">   </w:t>
      </w:r>
      <w:r w:rsidRPr="00B14F4C">
        <w:rPr>
          <w:sz w:val="18"/>
          <w:szCs w:val="18"/>
          <w:highlight w:val="yellow"/>
        </w:rPr>
        <w:t>Event Created</w:t>
      </w:r>
      <w:r>
        <w:rPr>
          <w:sz w:val="18"/>
          <w:szCs w:val="18"/>
        </w:rPr>
        <w:t xml:space="preserve"> ]</w:t>
      </w:r>
    </w:p>
    <w:p w14:paraId="330BE633" w14:textId="77777777" w:rsidR="00885471" w:rsidRDefault="00885471" w:rsidP="00885471">
      <w:pPr>
        <w:pStyle w:val="NoSpacing"/>
        <w:ind w:left="810"/>
        <w:rPr>
          <w:sz w:val="18"/>
          <w:szCs w:val="18"/>
        </w:rPr>
      </w:pPr>
    </w:p>
    <w:p w14:paraId="6A8B077E" w14:textId="77777777" w:rsidR="00885471" w:rsidRPr="00094E8C" w:rsidRDefault="00885471" w:rsidP="00885471">
      <w:pPr>
        <w:pStyle w:val="NoSpacing"/>
        <w:numPr>
          <w:ilvl w:val="0"/>
          <w:numId w:val="2"/>
        </w:numPr>
        <w:rPr>
          <w:color w:val="FF0000"/>
          <w:sz w:val="18"/>
          <w:szCs w:val="18"/>
        </w:rPr>
      </w:pPr>
      <w:r w:rsidRPr="00094E8C">
        <w:rPr>
          <w:color w:val="FF0000"/>
          <w:sz w:val="18"/>
          <w:szCs w:val="18"/>
        </w:rPr>
        <w:t>Shipping Courier will continue the process by using GROUTE mobile application (Transport &amp; Logistics), we still don’t have this module, still pending due to lack of API developer.</w:t>
      </w:r>
    </w:p>
    <w:p w14:paraId="72AB6C39" w14:textId="77777777" w:rsidR="00885471" w:rsidRDefault="00885471" w:rsidP="00885471">
      <w:pPr>
        <w:pStyle w:val="NoSpacing"/>
        <w:rPr>
          <w:sz w:val="18"/>
          <w:szCs w:val="18"/>
        </w:rPr>
      </w:pPr>
    </w:p>
    <w:p w14:paraId="3563C5C9" w14:textId="77777777" w:rsidR="00885471" w:rsidRPr="00620815" w:rsidRDefault="00885471" w:rsidP="00885471">
      <w:pPr>
        <w:pStyle w:val="NoSpacing"/>
        <w:numPr>
          <w:ilvl w:val="0"/>
          <w:numId w:val="2"/>
        </w:numPr>
        <w:rPr>
          <w:sz w:val="18"/>
          <w:szCs w:val="18"/>
          <w:highlight w:val="cyan"/>
        </w:rPr>
      </w:pPr>
      <w:r w:rsidRPr="00620815">
        <w:rPr>
          <w:sz w:val="18"/>
          <w:szCs w:val="18"/>
          <w:highlight w:val="cyan"/>
        </w:rPr>
        <w:t>GS1 member will receive the shipment shipped by supplier, the module to use here is called “Expected Shipments” module, follow the same process of alessa expected shipment (for both web and mobile)., [ 7th  and 8</w:t>
      </w:r>
      <w:r w:rsidRPr="00620815">
        <w:rPr>
          <w:sz w:val="18"/>
          <w:szCs w:val="18"/>
          <w:highlight w:val="cyan"/>
          <w:vertAlign w:val="superscript"/>
        </w:rPr>
        <w:t>th</w:t>
      </w:r>
      <w:r w:rsidRPr="00620815">
        <w:rPr>
          <w:sz w:val="18"/>
          <w:szCs w:val="18"/>
          <w:highlight w:val="cyan"/>
        </w:rPr>
        <w:t xml:space="preserve"> Event Created ]</w:t>
      </w:r>
    </w:p>
    <w:p w14:paraId="4FA78C41" w14:textId="77777777" w:rsidR="00885471" w:rsidRDefault="00885471" w:rsidP="00885471">
      <w:pPr>
        <w:pStyle w:val="ListParagraph"/>
        <w:rPr>
          <w:sz w:val="18"/>
          <w:szCs w:val="18"/>
        </w:rPr>
      </w:pPr>
    </w:p>
    <w:p w14:paraId="69BC8A74" w14:textId="77777777" w:rsidR="00885471" w:rsidRPr="003A4C95" w:rsidRDefault="00885471" w:rsidP="00885471">
      <w:pPr>
        <w:pStyle w:val="NoSpacing"/>
        <w:numPr>
          <w:ilvl w:val="0"/>
          <w:numId w:val="2"/>
        </w:numPr>
        <w:rPr>
          <w:sz w:val="18"/>
          <w:szCs w:val="18"/>
          <w:highlight w:val="cyan"/>
        </w:rPr>
      </w:pPr>
      <w:r w:rsidRPr="003A4C95">
        <w:rPr>
          <w:sz w:val="18"/>
          <w:szCs w:val="18"/>
          <w:highlight w:val="cyan"/>
        </w:rPr>
        <w:t>GS1 member (in the distribution center area) will start the process of “Dispatching”  (same process of no. 9 ) )., [ 9</w:t>
      </w:r>
      <w:r w:rsidRPr="003A4C95">
        <w:rPr>
          <w:sz w:val="18"/>
          <w:szCs w:val="18"/>
          <w:highlight w:val="cyan"/>
          <w:vertAlign w:val="superscript"/>
        </w:rPr>
        <w:t>th</w:t>
      </w:r>
      <w:r w:rsidRPr="003A4C95">
        <w:rPr>
          <w:sz w:val="18"/>
          <w:szCs w:val="18"/>
          <w:highlight w:val="cyan"/>
        </w:rPr>
        <w:t xml:space="preserve">  Event Created ]</w:t>
      </w:r>
    </w:p>
    <w:p w14:paraId="0118731D" w14:textId="77777777" w:rsidR="00885471" w:rsidRPr="00094E8C" w:rsidRDefault="00885471" w:rsidP="00885471">
      <w:pPr>
        <w:pStyle w:val="NoSpacing"/>
        <w:numPr>
          <w:ilvl w:val="0"/>
          <w:numId w:val="2"/>
        </w:numPr>
        <w:rPr>
          <w:color w:val="FF0000"/>
          <w:sz w:val="18"/>
          <w:szCs w:val="18"/>
        </w:rPr>
      </w:pPr>
      <w:r w:rsidRPr="00094E8C">
        <w:rPr>
          <w:color w:val="FF0000"/>
          <w:sz w:val="18"/>
          <w:szCs w:val="18"/>
        </w:rPr>
        <w:lastRenderedPageBreak/>
        <w:t>GS1 member, based on the “Sales order” from Dispatching module, the API here should be available for GROUTE,</w:t>
      </w:r>
    </w:p>
    <w:p w14:paraId="2204D363" w14:textId="77777777" w:rsidR="00885471" w:rsidRPr="00094E8C" w:rsidRDefault="00885471" w:rsidP="00885471">
      <w:pPr>
        <w:pStyle w:val="NoSpacing"/>
        <w:ind w:left="810"/>
        <w:rPr>
          <w:color w:val="FF0000"/>
          <w:sz w:val="18"/>
          <w:szCs w:val="18"/>
        </w:rPr>
      </w:pPr>
      <w:r w:rsidRPr="00094E8C">
        <w:rPr>
          <w:color w:val="FF0000"/>
          <w:sz w:val="18"/>
          <w:szCs w:val="18"/>
        </w:rPr>
        <w:t>further details to be discussed., this is still not ready due to lack of API developer.</w:t>
      </w:r>
    </w:p>
    <w:p w14:paraId="2E2E4B1E" w14:textId="77777777" w:rsidR="00885471" w:rsidRDefault="00885471" w:rsidP="00885471">
      <w:pPr>
        <w:pStyle w:val="ListParagraph"/>
        <w:rPr>
          <w:sz w:val="18"/>
          <w:szCs w:val="18"/>
        </w:rPr>
      </w:pPr>
    </w:p>
    <w:p w14:paraId="41048E2F" w14:textId="77777777" w:rsidR="00885471" w:rsidRDefault="00885471" w:rsidP="00885471">
      <w:pPr>
        <w:pStyle w:val="NoSpacing"/>
        <w:numPr>
          <w:ilvl w:val="0"/>
          <w:numId w:val="2"/>
        </w:numPr>
        <w:rPr>
          <w:sz w:val="18"/>
          <w:szCs w:val="18"/>
        </w:rPr>
      </w:pPr>
      <w:r>
        <w:rPr>
          <w:sz w:val="18"/>
          <w:szCs w:val="18"/>
        </w:rPr>
        <w:t>Retailer Center Portal</w:t>
      </w:r>
    </w:p>
    <w:p w14:paraId="66CF7FD2" w14:textId="77777777" w:rsidR="00885471" w:rsidRDefault="00885471" w:rsidP="00885471">
      <w:pPr>
        <w:pStyle w:val="NoSpacing"/>
        <w:numPr>
          <w:ilvl w:val="1"/>
          <w:numId w:val="2"/>
        </w:numPr>
        <w:rPr>
          <w:sz w:val="18"/>
          <w:szCs w:val="18"/>
        </w:rPr>
      </w:pPr>
      <w:r>
        <w:rPr>
          <w:sz w:val="18"/>
          <w:szCs w:val="18"/>
        </w:rPr>
        <w:t>Process the receiving module , Internal Transfer (bin to bin)</w:t>
      </w:r>
    </w:p>
    <w:p w14:paraId="41677C3F" w14:textId="77777777" w:rsidR="00885471" w:rsidRPr="000B0AA3" w:rsidRDefault="00885471" w:rsidP="00885471">
      <w:pPr>
        <w:pStyle w:val="NoSpacing"/>
        <w:numPr>
          <w:ilvl w:val="1"/>
          <w:numId w:val="2"/>
        </w:numPr>
        <w:rPr>
          <w:sz w:val="18"/>
          <w:szCs w:val="18"/>
        </w:rPr>
      </w:pPr>
      <w:r w:rsidRPr="000B0AA3">
        <w:rPr>
          <w:sz w:val="18"/>
          <w:szCs w:val="18"/>
        </w:rPr>
        <w:t xml:space="preserve">POS Module   </w:t>
      </w:r>
    </w:p>
    <w:p w14:paraId="3A165860" w14:textId="77777777" w:rsidR="00885471" w:rsidRDefault="00885471" w:rsidP="00885471">
      <w:pPr>
        <w:pStyle w:val="NoSpacing"/>
        <w:numPr>
          <w:ilvl w:val="2"/>
          <w:numId w:val="2"/>
        </w:numPr>
        <w:rPr>
          <w:sz w:val="18"/>
          <w:szCs w:val="18"/>
        </w:rPr>
      </w:pPr>
      <w:r>
        <w:rPr>
          <w:sz w:val="18"/>
          <w:szCs w:val="18"/>
        </w:rPr>
        <w:t xml:space="preserve">Scan GTIN </w:t>
      </w:r>
    </w:p>
    <w:p w14:paraId="06492C67" w14:textId="77777777" w:rsidR="00885471" w:rsidRDefault="00885471" w:rsidP="00885471">
      <w:pPr>
        <w:pStyle w:val="NoSpacing"/>
        <w:numPr>
          <w:ilvl w:val="2"/>
          <w:numId w:val="2"/>
        </w:numPr>
        <w:rPr>
          <w:sz w:val="18"/>
          <w:szCs w:val="18"/>
        </w:rPr>
      </w:pPr>
      <w:r>
        <w:rPr>
          <w:sz w:val="18"/>
          <w:szCs w:val="18"/>
        </w:rPr>
        <w:t>Tender amount</w:t>
      </w:r>
    </w:p>
    <w:p w14:paraId="40391082" w14:textId="77777777" w:rsidR="00885471" w:rsidRDefault="00885471" w:rsidP="00885471">
      <w:pPr>
        <w:pStyle w:val="NoSpacing"/>
        <w:numPr>
          <w:ilvl w:val="2"/>
          <w:numId w:val="2"/>
        </w:numPr>
        <w:rPr>
          <w:sz w:val="18"/>
          <w:szCs w:val="18"/>
        </w:rPr>
      </w:pPr>
      <w:r>
        <w:rPr>
          <w:sz w:val="18"/>
          <w:szCs w:val="18"/>
        </w:rPr>
        <w:t xml:space="preserve">Print Invoice or Receipt </w:t>
      </w:r>
      <w:r w:rsidRPr="000B0AA3">
        <w:rPr>
          <w:sz w:val="18"/>
          <w:szCs w:val="18"/>
        </w:rPr>
        <w:t xml:space="preserve">[ </w:t>
      </w:r>
      <w:r>
        <w:rPr>
          <w:sz w:val="18"/>
          <w:szCs w:val="18"/>
          <w:highlight w:val="yellow"/>
        </w:rPr>
        <w:t>10</w:t>
      </w:r>
      <w:r w:rsidRPr="000B0AA3">
        <w:rPr>
          <w:sz w:val="18"/>
          <w:szCs w:val="18"/>
          <w:highlight w:val="yellow"/>
          <w:vertAlign w:val="superscript"/>
        </w:rPr>
        <w:t>th</w:t>
      </w:r>
      <w:r w:rsidRPr="000B0AA3">
        <w:rPr>
          <w:sz w:val="18"/>
          <w:szCs w:val="18"/>
          <w:highlight w:val="yellow"/>
        </w:rPr>
        <w:t xml:space="preserve">  Event Created</w:t>
      </w:r>
      <w:r w:rsidRPr="000B0AA3">
        <w:rPr>
          <w:sz w:val="18"/>
          <w:szCs w:val="18"/>
        </w:rPr>
        <w:t xml:space="preserve"> ]</w:t>
      </w:r>
    </w:p>
    <w:p w14:paraId="683B21B1" w14:textId="77777777" w:rsidR="00885471" w:rsidRPr="00B14F4C" w:rsidRDefault="00885471" w:rsidP="00885471">
      <w:pPr>
        <w:pStyle w:val="NoSpacing"/>
        <w:numPr>
          <w:ilvl w:val="1"/>
          <w:numId w:val="2"/>
        </w:numPr>
        <w:rPr>
          <w:sz w:val="18"/>
          <w:szCs w:val="18"/>
        </w:rPr>
      </w:pPr>
      <w:r>
        <w:rPr>
          <w:sz w:val="18"/>
          <w:szCs w:val="18"/>
        </w:rPr>
        <w:t>Price checker</w:t>
      </w:r>
    </w:p>
    <w:p w14:paraId="3F8874AB" w14:textId="77777777" w:rsidR="00230083" w:rsidRDefault="00230083"/>
    <w:p w14:paraId="14617CF9" w14:textId="77777777" w:rsidR="00045C3B" w:rsidRDefault="00045C3B"/>
    <w:p w14:paraId="65C756CA" w14:textId="77777777" w:rsidR="00045C3B" w:rsidRDefault="00045C3B"/>
    <w:p w14:paraId="0CF13320" w14:textId="77777777" w:rsidR="00045C3B" w:rsidRDefault="00045C3B" w:rsidP="00045C3B">
      <w:r>
        <w:t>Supplier will start the process of the products to produce or assemble</w:t>
      </w:r>
    </w:p>
    <w:p w14:paraId="1C43189C" w14:textId="77777777" w:rsidR="00045C3B" w:rsidRDefault="00045C3B" w:rsidP="00045C3B">
      <w:r>
        <w:t>a.</w:t>
      </w:r>
      <w:r>
        <w:tab/>
        <w:t xml:space="preserve">From “Manufacturing” tab of supplier </w:t>
      </w:r>
      <w:proofErr w:type="spellStart"/>
      <w:r>
        <w:t>CPanel</w:t>
      </w:r>
      <w:proofErr w:type="spellEnd"/>
      <w:r>
        <w:t xml:space="preserve"> module, supplier prepare create and assign the picklist (to pick the raw materials) based on the products to produce</w:t>
      </w:r>
    </w:p>
    <w:p w14:paraId="5513E52C" w14:textId="77777777" w:rsidR="00045C3B" w:rsidRDefault="00045C3B" w:rsidP="00045C3B">
      <w:r>
        <w:t>•</w:t>
      </w:r>
      <w:r>
        <w:tab/>
        <w:t>List of Users (internal users created by Supplier)</w:t>
      </w:r>
    </w:p>
    <w:p w14:paraId="774BB447" w14:textId="77777777" w:rsidR="00045C3B" w:rsidRDefault="00045C3B" w:rsidP="00045C3B">
      <w:r>
        <w:t>a.</w:t>
      </w:r>
      <w:r>
        <w:tab/>
        <w:t>On Mobile PDA, the process will execute as below: (RM to WIP</w:t>
      </w:r>
      <w:proofErr w:type="gramStart"/>
      <w:r>
        <w:t>) ,</w:t>
      </w:r>
      <w:proofErr w:type="gramEnd"/>
      <w:r>
        <w:t xml:space="preserve"> based on assigned Picklist from Manufacturing</w:t>
      </w:r>
    </w:p>
    <w:p w14:paraId="2E500C31" w14:textId="77777777" w:rsidR="00045C3B" w:rsidRDefault="00045C3B" w:rsidP="00045C3B">
      <w:proofErr w:type="spellStart"/>
      <w:r>
        <w:t>i</w:t>
      </w:r>
      <w:proofErr w:type="spellEnd"/>
      <w:r>
        <w:t>.</w:t>
      </w:r>
      <w:r>
        <w:tab/>
        <w:t>1st screen</w:t>
      </w:r>
    </w:p>
    <w:p w14:paraId="4FF08C24" w14:textId="77777777" w:rsidR="00045C3B" w:rsidRDefault="00045C3B" w:rsidP="00045C3B">
      <w:r>
        <w:t>•</w:t>
      </w:r>
      <w:r>
        <w:tab/>
        <w:t xml:space="preserve"> Select Main GLN (List of Locations in combo box</w:t>
      </w:r>
      <w:proofErr w:type="gramStart"/>
      <w:r>
        <w:t>)  -</w:t>
      </w:r>
      <w:proofErr w:type="gramEnd"/>
    </w:p>
    <w:p w14:paraId="5A3D20D6" w14:textId="77777777" w:rsidR="00045C3B" w:rsidRDefault="00045C3B" w:rsidP="00045C3B">
      <w:r>
        <w:t>•</w:t>
      </w:r>
      <w:r>
        <w:tab/>
        <w:t xml:space="preserve">1st </w:t>
      </w:r>
      <w:proofErr w:type="spellStart"/>
      <w:r>
        <w:t>Datagrid</w:t>
      </w:r>
      <w:proofErr w:type="spellEnd"/>
      <w:r>
        <w:t xml:space="preserve"> display, List of created picklist filtered by </w:t>
      </w:r>
      <w:proofErr w:type="spellStart"/>
      <w:proofErr w:type="gramStart"/>
      <w:r>
        <w:t>UserID</w:t>
      </w:r>
      <w:proofErr w:type="spellEnd"/>
      <w:r>
        <w:t xml:space="preserve">  (</w:t>
      </w:r>
      <w:proofErr w:type="gramEnd"/>
      <w:r>
        <w:t>1 or more picklist ID)</w:t>
      </w:r>
    </w:p>
    <w:p w14:paraId="762190D3" w14:textId="77777777" w:rsidR="00045C3B" w:rsidRDefault="00045C3B" w:rsidP="00045C3B">
      <w:r>
        <w:t>•</w:t>
      </w:r>
      <w:r>
        <w:tab/>
        <w:t xml:space="preserve">Select Picklist ID from </w:t>
      </w:r>
      <w:proofErr w:type="spellStart"/>
      <w:r>
        <w:t>Datagrid</w:t>
      </w:r>
      <w:proofErr w:type="spellEnd"/>
      <w:r>
        <w:t xml:space="preserve"> (</w:t>
      </w:r>
      <w:proofErr w:type="spellStart"/>
      <w:r>
        <w:t>picklistID</w:t>
      </w:r>
      <w:proofErr w:type="spellEnd"/>
      <w:r>
        <w:t xml:space="preserve"> can be 1 or more items) – only one not multiple</w:t>
      </w:r>
    </w:p>
    <w:p w14:paraId="00BDDBC1" w14:textId="5E482745" w:rsidR="00045C3B" w:rsidRDefault="00045C3B" w:rsidP="00045C3B">
      <w:r>
        <w:t>iii.   2</w:t>
      </w:r>
      <w:r>
        <w:t>nd Screen</w:t>
      </w:r>
    </w:p>
    <w:p w14:paraId="0EA41A36" w14:textId="77777777" w:rsidR="00045C3B" w:rsidRDefault="00045C3B" w:rsidP="00045C3B">
      <w:r>
        <w:t>•</w:t>
      </w:r>
      <w:r>
        <w:tab/>
        <w:t xml:space="preserve">Header </w:t>
      </w:r>
      <w:proofErr w:type="gramStart"/>
      <w:r>
        <w:t>( to</w:t>
      </w:r>
      <w:proofErr w:type="gramEnd"/>
      <w:r>
        <w:t xml:space="preserve"> show the </w:t>
      </w:r>
      <w:proofErr w:type="spellStart"/>
      <w:r>
        <w:t>PicklistID</w:t>
      </w:r>
      <w:proofErr w:type="spellEnd"/>
      <w:r>
        <w:t xml:space="preserve">, </w:t>
      </w:r>
      <w:proofErr w:type="spellStart"/>
      <w:r>
        <w:t>JobOrderNo</w:t>
      </w:r>
      <w:proofErr w:type="spellEnd"/>
      <w:r>
        <w:t xml:space="preserve">, </w:t>
      </w:r>
      <w:proofErr w:type="spellStart"/>
      <w:r>
        <w:t>DateTime</w:t>
      </w:r>
      <w:proofErr w:type="spellEnd"/>
      <w:r>
        <w:t xml:space="preserve">, </w:t>
      </w:r>
      <w:proofErr w:type="spellStart"/>
      <w:r>
        <w:t>UserID</w:t>
      </w:r>
      <w:proofErr w:type="spellEnd"/>
      <w:r>
        <w:t>)</w:t>
      </w:r>
    </w:p>
    <w:p w14:paraId="488E4BB4" w14:textId="77777777" w:rsidR="00045C3B" w:rsidRDefault="00045C3B" w:rsidP="00045C3B">
      <w:r>
        <w:t>•</w:t>
      </w:r>
      <w:r>
        <w:tab/>
        <w:t>Scan the item Barcode (</w:t>
      </w:r>
      <w:proofErr w:type="spellStart"/>
      <w:r>
        <w:t>ItemID</w:t>
      </w:r>
      <w:proofErr w:type="spellEnd"/>
      <w:r>
        <w:t xml:space="preserve"> of the raw materials item)</w:t>
      </w:r>
    </w:p>
    <w:p w14:paraId="15FB25AD" w14:textId="77777777" w:rsidR="00045C3B" w:rsidRDefault="00045C3B" w:rsidP="00045C3B">
      <w:r>
        <w:t>1.</w:t>
      </w:r>
      <w:r>
        <w:tab/>
        <w:t xml:space="preserve">If found, display in 1st </w:t>
      </w:r>
      <w:proofErr w:type="spellStart"/>
      <w:r>
        <w:t>Datagrid</w:t>
      </w:r>
      <w:proofErr w:type="spellEnd"/>
      <w:r>
        <w:t xml:space="preserve"> on the 2nd screen</w:t>
      </w:r>
    </w:p>
    <w:p w14:paraId="5EE12195" w14:textId="77777777" w:rsidR="00045C3B" w:rsidRDefault="00045C3B" w:rsidP="00045C3B">
      <w:r>
        <w:t>2.</w:t>
      </w:r>
      <w:r>
        <w:tab/>
        <w:t>Scan, scan scan….</w:t>
      </w:r>
    </w:p>
    <w:p w14:paraId="7DD232C2" w14:textId="77777777" w:rsidR="00045C3B" w:rsidRDefault="00045C3B" w:rsidP="00045C3B">
      <w:r>
        <w:t>•</w:t>
      </w:r>
      <w:r>
        <w:tab/>
        <w:t xml:space="preserve">Scan Location </w:t>
      </w:r>
      <w:proofErr w:type="gramStart"/>
      <w:r>
        <w:t>To  (</w:t>
      </w:r>
      <w:proofErr w:type="gramEnd"/>
      <w:r>
        <w:t xml:space="preserve"> list of Location ) – </w:t>
      </w:r>
      <w:proofErr w:type="spellStart"/>
      <w:r>
        <w:t>tbl_LocationD</w:t>
      </w:r>
      <w:proofErr w:type="spellEnd"/>
    </w:p>
    <w:p w14:paraId="1EB6213E" w14:textId="03F23052" w:rsidR="00045C3B" w:rsidRDefault="00045C3B" w:rsidP="00045C3B">
      <w:r>
        <w:t>•</w:t>
      </w:r>
      <w:r>
        <w:tab/>
        <w:t xml:space="preserve">Click “Complete” button to complete the process…  </w:t>
      </w:r>
      <w:r>
        <w:t xml:space="preserve"> </w:t>
      </w:r>
      <w:proofErr w:type="spellStart"/>
      <w:proofErr w:type="gramStart"/>
      <w:r>
        <w:t>dbo.tblItemsInWIP</w:t>
      </w:r>
      <w:proofErr w:type="spellEnd"/>
      <w:proofErr w:type="gramEnd"/>
    </w:p>
    <w:sectPr w:rsidR="00045C3B" w:rsidSect="009538BD">
      <w:pgSz w:w="12240" w:h="15840"/>
      <w:pgMar w:top="360" w:right="144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A6A9B"/>
    <w:multiLevelType w:val="hybridMultilevel"/>
    <w:tmpl w:val="F9D889B0"/>
    <w:lvl w:ilvl="0" w:tplc="FFFFFFFF">
      <w:start w:val="7"/>
      <w:numFmt w:val="decimal"/>
      <w:lvlText w:val="%1."/>
      <w:lvlJc w:val="left"/>
      <w:pPr>
        <w:ind w:left="810" w:hanging="360"/>
      </w:pPr>
      <w:rPr>
        <w:rFonts w:hint="default"/>
      </w:rPr>
    </w:lvl>
    <w:lvl w:ilvl="1" w:tplc="FFFFFFFF">
      <w:start w:val="1"/>
      <w:numFmt w:val="lowerLetter"/>
      <w:lvlText w:val="%2."/>
      <w:lvlJc w:val="left"/>
      <w:pPr>
        <w:ind w:left="1440" w:hanging="360"/>
      </w:pPr>
    </w:lvl>
    <w:lvl w:ilvl="2" w:tplc="FFFFFFFF">
      <w:start w:val="5"/>
      <w:numFmt w:val="bullet"/>
      <w:lvlText w:val=""/>
      <w:lvlJc w:val="left"/>
      <w:pPr>
        <w:ind w:left="2340" w:hanging="360"/>
      </w:pPr>
      <w:rPr>
        <w:rFonts w:ascii="Symbol" w:eastAsiaTheme="minorHAnsi" w:hAnsi="Symbol" w:cs="Arial" w:hint="default"/>
        <w:b/>
        <w:bCs w:val="0"/>
      </w:rPr>
    </w:lvl>
    <w:lvl w:ilvl="3" w:tplc="FFFFFFFF">
      <w:start w:val="1"/>
      <w:numFmt w:val="decimal"/>
      <w:lvlText w:val="%4."/>
      <w:lvlJc w:val="left"/>
      <w:pPr>
        <w:ind w:left="2790" w:hanging="360"/>
      </w:pPr>
      <w:rPr>
        <w:sz w:val="18"/>
        <w:szCs w:val="18"/>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797C51F9"/>
    <w:multiLevelType w:val="hybridMultilevel"/>
    <w:tmpl w:val="F9D889B0"/>
    <w:lvl w:ilvl="0" w:tplc="8E5E2DD8">
      <w:start w:val="7"/>
      <w:numFmt w:val="decimal"/>
      <w:lvlText w:val="%1."/>
      <w:lvlJc w:val="left"/>
      <w:pPr>
        <w:ind w:left="810" w:hanging="360"/>
      </w:pPr>
      <w:rPr>
        <w:rFonts w:hint="default"/>
      </w:rPr>
    </w:lvl>
    <w:lvl w:ilvl="1" w:tplc="04090019">
      <w:start w:val="1"/>
      <w:numFmt w:val="lowerLetter"/>
      <w:lvlText w:val="%2."/>
      <w:lvlJc w:val="left"/>
      <w:pPr>
        <w:ind w:left="1440" w:hanging="360"/>
      </w:pPr>
    </w:lvl>
    <w:lvl w:ilvl="2" w:tplc="7D9A1998">
      <w:start w:val="5"/>
      <w:numFmt w:val="bullet"/>
      <w:lvlText w:val=""/>
      <w:lvlJc w:val="left"/>
      <w:pPr>
        <w:ind w:left="2340" w:hanging="360"/>
      </w:pPr>
      <w:rPr>
        <w:rFonts w:ascii="Symbol" w:eastAsiaTheme="minorHAnsi" w:hAnsi="Symbol" w:cs="Arial" w:hint="default"/>
        <w:b/>
        <w:bCs w:val="0"/>
      </w:rPr>
    </w:lvl>
    <w:lvl w:ilvl="3" w:tplc="43AEC65E">
      <w:start w:val="1"/>
      <w:numFmt w:val="decimal"/>
      <w:lvlText w:val="%4."/>
      <w:lvlJc w:val="left"/>
      <w:pPr>
        <w:ind w:left="2790" w:hanging="360"/>
      </w:pPr>
      <w:rPr>
        <w:sz w:val="18"/>
        <w:szCs w:val="1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4899063">
    <w:abstractNumId w:val="1"/>
  </w:num>
  <w:num w:numId="2" w16cid:durableId="25120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71"/>
    <w:rsid w:val="00045C3B"/>
    <w:rsid w:val="00230083"/>
    <w:rsid w:val="003A4C95"/>
    <w:rsid w:val="00620815"/>
    <w:rsid w:val="006B4881"/>
    <w:rsid w:val="00885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23CE"/>
  <w15:chartTrackingRefBased/>
  <w15:docId w15:val="{7B389C17-CED0-47EB-B284-28CC94D2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471"/>
    <w:pPr>
      <w:spacing w:after="0" w:line="240" w:lineRule="auto"/>
    </w:pPr>
  </w:style>
  <w:style w:type="paragraph" w:styleId="ListParagraph">
    <w:name w:val="List Paragraph"/>
    <w:basedOn w:val="Normal"/>
    <w:uiPriority w:val="34"/>
    <w:qFormat/>
    <w:rsid w:val="00885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 ALingayao</dc:creator>
  <cp:keywords/>
  <dc:description/>
  <cp:lastModifiedBy>Abdul Majid</cp:lastModifiedBy>
  <cp:revision>3</cp:revision>
  <dcterms:created xsi:type="dcterms:W3CDTF">2023-10-17T06:03:00Z</dcterms:created>
  <dcterms:modified xsi:type="dcterms:W3CDTF">2023-10-19T06:49:00Z</dcterms:modified>
</cp:coreProperties>
</file>