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6DB2" w14:textId="6535A3BA" w:rsidR="00340565" w:rsidRDefault="00000000" w:rsidP="000C3A0B">
      <w:pPr>
        <w:jc w:val="center"/>
      </w:pPr>
      <w:r>
        <w:rPr>
          <w:b/>
          <w:color w:val="1F4E79"/>
          <w:sz w:val="44"/>
        </w:rPr>
        <w:t>Tender Deadline and Submission Readiness Policy</w:t>
      </w:r>
      <w:r w:rsidR="000C3A0B">
        <w:rPr>
          <w:b/>
          <w:color w:val="1F4E79"/>
          <w:sz w:val="44"/>
        </w:rPr>
        <w:t xml:space="preserve"> (</w:t>
      </w:r>
      <w:r w:rsidR="000C3A0B" w:rsidRPr="000C3A0B">
        <w:rPr>
          <w:b/>
          <w:color w:val="1F4E79"/>
          <w:sz w:val="44"/>
        </w:rPr>
        <w:t>FICTIONAL / SYNTHETIC — FOR TRAINING ONLY.</w:t>
      </w:r>
      <w:r w:rsidR="000C3A0B">
        <w:rPr>
          <w:b/>
          <w:color w:val="1F4E79"/>
          <w:sz w:val="44"/>
        </w:rPr>
        <w:t>)</w:t>
      </w:r>
    </w:p>
    <w:p w14:paraId="7C65FBC2" w14:textId="77777777" w:rsidR="00340565" w:rsidRDefault="00000000">
      <w:pPr>
        <w:jc w:val="center"/>
      </w:pPr>
      <w:r>
        <w:rPr>
          <w:b/>
          <w:sz w:val="22"/>
        </w:rPr>
        <w:t>B2G-POL-006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340565" w14:paraId="6AED1058" w14:textId="77777777">
        <w:tc>
          <w:tcPr>
            <w:tcW w:w="4939" w:type="dxa"/>
            <w:shd w:val="clear" w:color="auto" w:fill="D9EAF7"/>
          </w:tcPr>
          <w:p w14:paraId="6F784739" w14:textId="77777777" w:rsidR="00340565" w:rsidRDefault="00000000">
            <w:r>
              <w:rPr>
                <w:b/>
              </w:rPr>
              <w:t>Document Owner</w:t>
            </w:r>
          </w:p>
        </w:tc>
        <w:tc>
          <w:tcPr>
            <w:tcW w:w="4939" w:type="dxa"/>
          </w:tcPr>
          <w:p w14:paraId="74513862" w14:textId="77777777" w:rsidR="00340565" w:rsidRDefault="00000000">
            <w:r>
              <w:t>B2G Bid Coordination</w:t>
            </w:r>
          </w:p>
        </w:tc>
      </w:tr>
      <w:tr w:rsidR="00340565" w14:paraId="17F65381" w14:textId="77777777">
        <w:tc>
          <w:tcPr>
            <w:tcW w:w="4939" w:type="dxa"/>
            <w:shd w:val="clear" w:color="auto" w:fill="D9EAF7"/>
          </w:tcPr>
          <w:p w14:paraId="2398ECD7" w14:textId="77777777" w:rsidR="00340565" w:rsidRDefault="00000000">
            <w:r>
              <w:rPr>
                <w:b/>
              </w:rPr>
              <w:t>Version</w:t>
            </w:r>
          </w:p>
        </w:tc>
        <w:tc>
          <w:tcPr>
            <w:tcW w:w="4939" w:type="dxa"/>
          </w:tcPr>
          <w:p w14:paraId="3CC2CB19" w14:textId="77777777" w:rsidR="00340565" w:rsidRDefault="00000000">
            <w:r>
              <w:t>1.0</w:t>
            </w:r>
          </w:p>
        </w:tc>
      </w:tr>
      <w:tr w:rsidR="00340565" w14:paraId="079AD740" w14:textId="77777777">
        <w:tc>
          <w:tcPr>
            <w:tcW w:w="4939" w:type="dxa"/>
            <w:shd w:val="clear" w:color="auto" w:fill="D9EAF7"/>
          </w:tcPr>
          <w:p w14:paraId="5FEE3209" w14:textId="77777777" w:rsidR="00340565" w:rsidRDefault="00000000">
            <w:r>
              <w:rPr>
                <w:b/>
              </w:rPr>
              <w:t>Status</w:t>
            </w:r>
          </w:p>
        </w:tc>
        <w:tc>
          <w:tcPr>
            <w:tcW w:w="4939" w:type="dxa"/>
          </w:tcPr>
          <w:p w14:paraId="5002699F" w14:textId="77777777" w:rsidR="00340565" w:rsidRDefault="00000000">
            <w:r>
              <w:t>Draft for Review</w:t>
            </w:r>
          </w:p>
        </w:tc>
      </w:tr>
      <w:tr w:rsidR="00340565" w14:paraId="0A25152F" w14:textId="77777777">
        <w:tc>
          <w:tcPr>
            <w:tcW w:w="4939" w:type="dxa"/>
            <w:shd w:val="clear" w:color="auto" w:fill="D9EAF7"/>
          </w:tcPr>
          <w:p w14:paraId="5A406799" w14:textId="77777777" w:rsidR="00340565" w:rsidRDefault="00000000">
            <w:r>
              <w:rPr>
                <w:b/>
              </w:rPr>
              <w:t>Effective Date</w:t>
            </w:r>
          </w:p>
        </w:tc>
        <w:tc>
          <w:tcPr>
            <w:tcW w:w="4939" w:type="dxa"/>
          </w:tcPr>
          <w:p w14:paraId="73D33F02" w14:textId="77777777" w:rsidR="00340565" w:rsidRDefault="00000000">
            <w:r>
              <w:t>To be assigned upon approval</w:t>
            </w:r>
          </w:p>
        </w:tc>
      </w:tr>
      <w:tr w:rsidR="00340565" w14:paraId="02A416A5" w14:textId="77777777">
        <w:tc>
          <w:tcPr>
            <w:tcW w:w="4939" w:type="dxa"/>
            <w:shd w:val="clear" w:color="auto" w:fill="D9EAF7"/>
          </w:tcPr>
          <w:p w14:paraId="4BAA5D74" w14:textId="77777777" w:rsidR="00340565" w:rsidRDefault="00000000">
            <w:r>
              <w:rPr>
                <w:b/>
              </w:rPr>
              <w:t>Review Cycle</w:t>
            </w:r>
          </w:p>
        </w:tc>
        <w:tc>
          <w:tcPr>
            <w:tcW w:w="4939" w:type="dxa"/>
          </w:tcPr>
          <w:p w14:paraId="61CFF984" w14:textId="77777777" w:rsidR="00340565" w:rsidRDefault="00000000">
            <w:r>
              <w:t>To be defined by document owner</w:t>
            </w:r>
          </w:p>
        </w:tc>
      </w:tr>
    </w:tbl>
    <w:p w14:paraId="6C057BAD" w14:textId="77777777" w:rsidR="00340565" w:rsidRDefault="00340565"/>
    <w:p w14:paraId="29667D7C" w14:textId="77777777" w:rsidR="00340565" w:rsidRDefault="00000000">
      <w:r>
        <w:t>DEADLINE VERIFICATION</w:t>
      </w:r>
    </w:p>
    <w:p w14:paraId="5BE8BC29" w14:textId="77777777" w:rsidR="00340565" w:rsidRDefault="00000000">
      <w:r>
        <w:t>Capture closing date/time exactly as stated and record timezone if given. Check for amendments/extensions. If sources conflict, do not guess; verify against the official issuing source. Do not claim a deadline is current unless the source has been checked recently.</w:t>
      </w:r>
    </w:p>
    <w:p w14:paraId="0A8760FE" w14:textId="77777777" w:rsidR="00340565" w:rsidRDefault="00000000">
      <w:r>
        <w:t>BUILD THE TENDER-SPECIFIC CHECKLIST</w:t>
      </w:r>
    </w:p>
    <w:p w14:paraId="06A09990" w14:textId="77777777" w:rsidR="00340565" w:rsidRDefault="00000000">
      <w:r>
        <w:t>Use actual bidding documents to determine whether these apply: eligibility forms; technical proposal and compliance matrix; commercial/financial proposal; registration/qualification evidence; experience evidence; declarations; bid security or financial instrument; signatures/stamps; required file format/copies/packaging/portal rules; submission channel and destination. These are categories to check, not requirements for every tender.</w:t>
      </w:r>
    </w:p>
    <w:p w14:paraId="5A2FE002" w14:textId="77777777" w:rsidR="00340565" w:rsidRDefault="00000000">
      <w:r>
        <w:t>READINESS STATES</w:t>
      </w:r>
    </w:p>
    <w:p w14:paraId="79B19D7E" w14:textId="77777777" w:rsidR="00340565" w:rsidRDefault="00000000">
      <w:r>
        <w:t>Not Started; In Progress; Awaiting Input; Ready for Final Review; Submitted — Evidence Recorded; Blocked — Clarification Required. Do not mark Submitted without evidence such as a receipt, reference number, or authorized confirmation.</w:t>
      </w:r>
    </w:p>
    <w:p w14:paraId="2DF3D2C6" w14:textId="77777777" w:rsidR="00340565" w:rsidRDefault="00000000">
      <w:r>
        <w:t>FINAL REVIEW</w:t>
      </w:r>
    </w:p>
    <w:p w14:paraId="7DE9D443" w14:textId="77777777" w:rsidR="00340565" w:rsidRDefault="00000000">
      <w:r>
        <w:t>Confirm latest notice/amendments, assign owners to mandatory requirements, check readability and filenames, separate technical/commercial files if required, verify approvals/signatures, confirm submission method/deadline, and save submission evidence after successful submission.</w:t>
      </w:r>
    </w:p>
    <w:p w14:paraId="0E81027B" w14:textId="77777777" w:rsidR="00340565" w:rsidRDefault="00000000">
      <w:r>
        <w:t>ESCALATION</w:t>
      </w:r>
    </w:p>
    <w:p w14:paraId="0648F125" w14:textId="77777777" w:rsidR="00340565" w:rsidRDefault="00000000">
      <w:r>
        <w:t>Escalate if the deadline is unclear or imminent, a mandatory document is missing, approval is pending, a portal is unavailable, or a required signature/security instrument is not ready. The RAG assistant must not claim an escalation or submission occurred unless evidence confirms it.</w:t>
      </w:r>
    </w:p>
    <w:p w14:paraId="3757BE5B" w14:textId="77777777" w:rsidR="00340565" w:rsidRDefault="00000000">
      <w:r>
        <w:t>CROSS-DOCUMENT EXAMPLE</w:t>
      </w:r>
    </w:p>
    <w:p w14:paraId="3C2E7F74" w14:textId="77777777" w:rsidR="00340565" w:rsidRDefault="00000000">
      <w:r>
        <w:t>If a tender seems relevant under Document 01 but eligibility remains unknown under Document 03, do not mark it ready. Use “Blocked — Clarification Required” until missing evidence is resolved.</w:t>
      </w:r>
    </w:p>
    <w:p w14:paraId="5EDC492D" w14:textId="77777777" w:rsidR="00340565" w:rsidRDefault="00000000">
      <w:r>
        <w:t>Related: 02 Assignment; 03 Bid/No-bid; 04 Document Handling.</w:t>
      </w:r>
    </w:p>
    <w:p w14:paraId="43F01A7D" w14:textId="77777777" w:rsidR="00340565" w:rsidRDefault="00000000">
      <w:pPr>
        <w:pStyle w:val="Heading1"/>
      </w:pPr>
      <w:r>
        <w:t>Document Control and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340565" w14:paraId="18800651" w14:textId="77777777">
        <w:tc>
          <w:tcPr>
            <w:tcW w:w="4939" w:type="dxa"/>
            <w:shd w:val="clear" w:color="auto" w:fill="D9EAF7"/>
          </w:tcPr>
          <w:p w14:paraId="6D3510C3" w14:textId="77777777" w:rsidR="00340565" w:rsidRDefault="00000000">
            <w:r>
              <w:rPr>
                <w:b/>
              </w:rPr>
              <w:t>Prepared by</w:t>
            </w:r>
          </w:p>
        </w:tc>
        <w:tc>
          <w:tcPr>
            <w:tcW w:w="4939" w:type="dxa"/>
            <w:shd w:val="clear" w:color="auto" w:fill="D9EAF7"/>
          </w:tcPr>
          <w:p w14:paraId="27D10380" w14:textId="77777777" w:rsidR="00340565" w:rsidRDefault="00000000">
            <w:r>
              <w:rPr>
                <w:b/>
              </w:rPr>
              <w:t>Approved by</w:t>
            </w:r>
          </w:p>
        </w:tc>
      </w:tr>
      <w:tr w:rsidR="00340565" w14:paraId="044E2C95" w14:textId="77777777">
        <w:tc>
          <w:tcPr>
            <w:tcW w:w="4939" w:type="dxa"/>
          </w:tcPr>
          <w:p w14:paraId="027F097A" w14:textId="77777777" w:rsidR="00340565" w:rsidRDefault="00000000">
            <w:r>
              <w:lastRenderedPageBreak/>
              <w:t>Name / Role: __________________</w:t>
            </w:r>
            <w:r>
              <w:br/>
              <w:t>Date: ________________________</w:t>
            </w:r>
          </w:p>
        </w:tc>
        <w:tc>
          <w:tcPr>
            <w:tcW w:w="4939" w:type="dxa"/>
          </w:tcPr>
          <w:p w14:paraId="5E9B3BB3" w14:textId="77777777" w:rsidR="00340565" w:rsidRDefault="00000000">
            <w:r>
              <w:t>Name / Role: __________________</w:t>
            </w:r>
            <w:r>
              <w:br/>
              <w:t>Date: ________________________</w:t>
            </w:r>
          </w:p>
        </w:tc>
      </w:tr>
    </w:tbl>
    <w:p w14:paraId="4610FF7C" w14:textId="77777777" w:rsidR="009823EF" w:rsidRDefault="009823EF"/>
    <w:sectPr w:rsidR="009823EF" w:rsidSect="00034616">
      <w:headerReference w:type="default" r:id="rId8"/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B82BA" w14:textId="77777777" w:rsidR="009823EF" w:rsidRDefault="009823EF">
      <w:pPr>
        <w:spacing w:after="0" w:line="240" w:lineRule="auto"/>
      </w:pPr>
      <w:r>
        <w:separator/>
      </w:r>
    </w:p>
  </w:endnote>
  <w:endnote w:type="continuationSeparator" w:id="0">
    <w:p w14:paraId="586062D7" w14:textId="77777777" w:rsidR="009823EF" w:rsidRDefault="009823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0EFFB" w14:textId="77777777" w:rsidR="00340565" w:rsidRDefault="00000000">
    <w:pPr>
      <w:pStyle w:val="Footer"/>
      <w:jc w:val="center"/>
    </w:pPr>
    <w:r>
      <w:t>B2G-POL-006  |  Version 1.0  |  Draft for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224D5" w14:textId="77777777" w:rsidR="009823EF" w:rsidRDefault="009823EF">
      <w:pPr>
        <w:spacing w:after="0" w:line="240" w:lineRule="auto"/>
      </w:pPr>
      <w:r>
        <w:separator/>
      </w:r>
    </w:p>
  </w:footnote>
  <w:footnote w:type="continuationSeparator" w:id="0">
    <w:p w14:paraId="7D5DB0E3" w14:textId="77777777" w:rsidR="009823EF" w:rsidRDefault="009823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77598" w14:textId="77777777" w:rsidR="00340565" w:rsidRDefault="00000000">
    <w:pPr>
      <w:pStyle w:val="Header"/>
      <w:jc w:val="right"/>
    </w:pPr>
    <w:r>
      <w:t>B2G  |  POLICY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022559">
    <w:abstractNumId w:val="8"/>
  </w:num>
  <w:num w:numId="2" w16cid:durableId="1761246303">
    <w:abstractNumId w:val="6"/>
  </w:num>
  <w:num w:numId="3" w16cid:durableId="1348173481">
    <w:abstractNumId w:val="5"/>
  </w:num>
  <w:num w:numId="4" w16cid:durableId="1525945767">
    <w:abstractNumId w:val="4"/>
  </w:num>
  <w:num w:numId="5" w16cid:durableId="2105685618">
    <w:abstractNumId w:val="7"/>
  </w:num>
  <w:num w:numId="6" w16cid:durableId="560865427">
    <w:abstractNumId w:val="3"/>
  </w:num>
  <w:num w:numId="7" w16cid:durableId="1144274705">
    <w:abstractNumId w:val="2"/>
  </w:num>
  <w:num w:numId="8" w16cid:durableId="571702541">
    <w:abstractNumId w:val="1"/>
  </w:num>
  <w:num w:numId="9" w16cid:durableId="80801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A0B"/>
    <w:rsid w:val="00103856"/>
    <w:rsid w:val="0015074B"/>
    <w:rsid w:val="0029639D"/>
    <w:rsid w:val="00326F90"/>
    <w:rsid w:val="00340565"/>
    <w:rsid w:val="009823E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8B4AE"/>
  <w14:defaultImageDpi w14:val="300"/>
  <w15:docId w15:val="{4504F185-0025-4B73-8F7C-44472593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Moiz Abbasi/ES/ISB</cp:lastModifiedBy>
  <cp:revision>2</cp:revision>
  <dcterms:created xsi:type="dcterms:W3CDTF">2013-12-23T23:15:00Z</dcterms:created>
  <dcterms:modified xsi:type="dcterms:W3CDTF">2026-10-20T05:52:00Z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86e226-cfd0-4c2d-b2ff-bd9be0eaa4b4_Enabled">
    <vt:lpwstr>true</vt:lpwstr>
  </property>
  <property fmtid="{D5CDD505-2E9C-101B-9397-08002B2CF9AE}" pid="3" name="MSIP_Label_0886e226-cfd0-4c2d-b2ff-bd9be0eaa4b4_SetDate">
    <vt:lpwstr>2026-10-20T05:52:02Z</vt:lpwstr>
  </property>
  <property fmtid="{D5CDD505-2E9C-101B-9397-08002B2CF9AE}" pid="4" name="MSIP_Label_0886e226-cfd0-4c2d-b2ff-bd9be0eaa4b4_Method">
    <vt:lpwstr>Standard</vt:lpwstr>
  </property>
  <property fmtid="{D5CDD505-2E9C-101B-9397-08002B2CF9AE}" pid="5" name="MSIP_Label_0886e226-cfd0-4c2d-b2ff-bd9be0eaa4b4_Name">
    <vt:lpwstr>Internal</vt:lpwstr>
  </property>
  <property fmtid="{D5CDD505-2E9C-101B-9397-08002B2CF9AE}" pid="6" name="MSIP_Label_0886e226-cfd0-4c2d-b2ff-bd9be0eaa4b4_SiteId">
    <vt:lpwstr>5764b349-a60c-4df1-8cf5-62d06dd5b2c3</vt:lpwstr>
  </property>
  <property fmtid="{D5CDD505-2E9C-101B-9397-08002B2CF9AE}" pid="7" name="MSIP_Label_0886e226-cfd0-4c2d-b2ff-bd9be0eaa4b4_ActionId">
    <vt:lpwstr>e0fea15b-d562-4ee4-a93f-98ecb2c275e3</vt:lpwstr>
  </property>
  <property fmtid="{D5CDD505-2E9C-101B-9397-08002B2CF9AE}" pid="8" name="MSIP_Label_0886e226-cfd0-4c2d-b2ff-bd9be0eaa4b4_ContentBits">
    <vt:lpwstr>0</vt:lpwstr>
  </property>
  <property fmtid="{D5CDD505-2E9C-101B-9397-08002B2CF9AE}" pid="9" name="MSIP_Label_0886e226-cfd0-4c2d-b2ff-bd9be0eaa4b4_Tag">
    <vt:lpwstr>10, 3, 0, 1</vt:lpwstr>
  </property>
</Properties>
</file>