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ADDB7" w14:textId="77777777" w:rsidR="001F756B" w:rsidRDefault="00000000">
      <w:pPr>
        <w:spacing w:before="400" w:after="80"/>
        <w:jc w:val="center"/>
      </w:pPr>
      <w:r>
        <w:rPr>
          <w:b/>
          <w:bCs/>
          <w:color w:val="1F3864"/>
          <w:sz w:val="44"/>
          <w:szCs w:val="44"/>
        </w:rPr>
        <w:t>SPI Inequality Pulse</w:t>
      </w:r>
    </w:p>
    <w:p w14:paraId="29C87B3E" w14:textId="77777777" w:rsidR="001F756B" w:rsidRDefault="00000000">
      <w:pPr>
        <w:spacing w:after="80"/>
        <w:jc w:val="center"/>
      </w:pPr>
      <w:r>
        <w:rPr>
          <w:color w:val="44546A"/>
          <w:sz w:val="26"/>
          <w:szCs w:val="26"/>
        </w:rPr>
        <w:t>A Medallion Lakehouse for Tracking Inflation Inequality and Subsidy Impact Across Pakistan's Income Groups</w:t>
      </w:r>
    </w:p>
    <w:p w14:paraId="0B2CB120" w14:textId="798A6AA4" w:rsidR="001F756B" w:rsidRDefault="00000000">
      <w:pPr>
        <w:spacing w:after="40"/>
        <w:jc w:val="center"/>
      </w:pPr>
      <w:r>
        <w:rPr>
          <w:i/>
          <w:iCs/>
          <w:sz w:val="22"/>
          <w:szCs w:val="22"/>
        </w:rPr>
        <w:t>Phase 1 — Project Proposal</w:t>
      </w:r>
    </w:p>
    <w:p w14:paraId="4C93C38F" w14:textId="77777777" w:rsidR="001F756B" w:rsidRDefault="00000000">
      <w:pPr>
        <w:spacing w:after="360"/>
        <w:jc w:val="center"/>
      </w:pPr>
      <w:r>
        <w:rPr>
          <w:color w:val="666666"/>
        </w:rPr>
        <w:t>Data Engineering Semester Project  |  Apache Spark / Databricks Medallion Architecture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60"/>
      </w:tblGrid>
      <w:tr w:rsidR="001F756B" w14:paraId="45F6D0FE" w14:textId="77777777">
        <w:tblPrEx>
          <w:tblCellMar>
            <w:top w:w="0" w:type="dxa"/>
            <w:bottom w:w="0" w:type="dxa"/>
          </w:tblCellMar>
        </w:tblPrEx>
        <w:tc>
          <w:tcPr>
            <w:tcW w:w="3000" w:type="dxa"/>
            <w:shd w:val="clear" w:color="auto" w:fill="D9E2F3"/>
            <w:tcMar>
              <w:top w:w="80" w:type="dxa"/>
              <w:left w:w="100" w:type="dxa"/>
              <w:bottom w:w="80" w:type="dxa"/>
              <w:right w:w="100" w:type="dxa"/>
            </w:tcMar>
          </w:tcPr>
          <w:p w14:paraId="5BC221DC" w14:textId="77777777" w:rsidR="001F756B" w:rsidRDefault="00000000">
            <w:r>
              <w:rPr>
                <w:b/>
                <w:bCs/>
              </w:rPr>
              <w:t>Field</w:t>
            </w:r>
          </w:p>
        </w:tc>
        <w:tc>
          <w:tcPr>
            <w:tcW w:w="6560" w:type="dxa"/>
            <w:shd w:val="clear" w:color="auto" w:fill="D9E2F3"/>
            <w:tcMar>
              <w:top w:w="80" w:type="dxa"/>
              <w:left w:w="100" w:type="dxa"/>
              <w:bottom w:w="80" w:type="dxa"/>
              <w:right w:w="100" w:type="dxa"/>
            </w:tcMar>
          </w:tcPr>
          <w:p w14:paraId="4199D7C1" w14:textId="77777777" w:rsidR="001F756B" w:rsidRDefault="00000000">
            <w:r>
              <w:rPr>
                <w:b/>
                <w:bCs/>
              </w:rPr>
              <w:t>Details</w:t>
            </w:r>
          </w:p>
        </w:tc>
      </w:tr>
      <w:tr w:rsidR="001F756B" w14:paraId="0810F04F" w14:textId="77777777">
        <w:tblPrEx>
          <w:tblCellMar>
            <w:top w:w="0" w:type="dxa"/>
            <w:bottom w:w="0" w:type="dxa"/>
          </w:tblCellMar>
        </w:tblPrEx>
        <w:tc>
          <w:tcPr>
            <w:tcW w:w="3000" w:type="dxa"/>
            <w:tcMar>
              <w:top w:w="80" w:type="dxa"/>
              <w:left w:w="100" w:type="dxa"/>
              <w:bottom w:w="80" w:type="dxa"/>
              <w:right w:w="100" w:type="dxa"/>
            </w:tcMar>
          </w:tcPr>
          <w:p w14:paraId="28BC7DDC" w14:textId="77777777" w:rsidR="001F756B" w:rsidRDefault="00000000">
            <w:r>
              <w:t>Team Members</w:t>
            </w:r>
          </w:p>
        </w:tc>
        <w:tc>
          <w:tcPr>
            <w:tcW w:w="6560" w:type="dxa"/>
            <w:tcMar>
              <w:top w:w="80" w:type="dxa"/>
              <w:left w:w="100" w:type="dxa"/>
              <w:bottom w:w="80" w:type="dxa"/>
              <w:right w:w="100" w:type="dxa"/>
            </w:tcMar>
          </w:tcPr>
          <w:p w14:paraId="623535BD" w14:textId="77777777" w:rsidR="001F756B" w:rsidRDefault="00000000">
            <w:r>
              <w:t>Abdullah Aftab — 24L-2553</w:t>
            </w:r>
          </w:p>
          <w:p w14:paraId="2E5B852E" w14:textId="77777777" w:rsidR="001F756B" w:rsidRDefault="00000000">
            <w:r>
              <w:t>Abdul Muiz Mazhar — 24L-2501</w:t>
            </w:r>
          </w:p>
        </w:tc>
      </w:tr>
      <w:tr w:rsidR="001F756B" w14:paraId="60910CCC" w14:textId="77777777">
        <w:tblPrEx>
          <w:tblCellMar>
            <w:top w:w="0" w:type="dxa"/>
            <w:bottom w:w="0" w:type="dxa"/>
          </w:tblCellMar>
        </w:tblPrEx>
        <w:tc>
          <w:tcPr>
            <w:tcW w:w="3000" w:type="dxa"/>
            <w:tcMar>
              <w:top w:w="80" w:type="dxa"/>
              <w:left w:w="100" w:type="dxa"/>
              <w:bottom w:w="80" w:type="dxa"/>
              <w:right w:w="100" w:type="dxa"/>
            </w:tcMar>
          </w:tcPr>
          <w:p w14:paraId="0CDFBBD4" w14:textId="77777777" w:rsidR="001F756B" w:rsidRDefault="00000000">
            <w:r>
              <w:t>Course / Section</w:t>
            </w:r>
          </w:p>
        </w:tc>
        <w:tc>
          <w:tcPr>
            <w:tcW w:w="6560" w:type="dxa"/>
            <w:tcMar>
              <w:top w:w="80" w:type="dxa"/>
              <w:left w:w="100" w:type="dxa"/>
              <w:bottom w:w="80" w:type="dxa"/>
              <w:right w:w="100" w:type="dxa"/>
            </w:tcMar>
          </w:tcPr>
          <w:p w14:paraId="7E355F2C" w14:textId="77777777" w:rsidR="001F756B" w:rsidRDefault="00000000">
            <w:r>
              <w:t>Data Analysis and Visualization — BDS 5B</w:t>
            </w:r>
          </w:p>
        </w:tc>
      </w:tr>
      <w:tr w:rsidR="001F756B" w14:paraId="33DA8680" w14:textId="77777777">
        <w:tblPrEx>
          <w:tblCellMar>
            <w:top w:w="0" w:type="dxa"/>
            <w:bottom w:w="0" w:type="dxa"/>
          </w:tblCellMar>
        </w:tblPrEx>
        <w:tc>
          <w:tcPr>
            <w:tcW w:w="3000" w:type="dxa"/>
            <w:tcMar>
              <w:top w:w="80" w:type="dxa"/>
              <w:left w:w="100" w:type="dxa"/>
              <w:bottom w:w="80" w:type="dxa"/>
              <w:right w:w="100" w:type="dxa"/>
            </w:tcMar>
          </w:tcPr>
          <w:p w14:paraId="37A4EB04" w14:textId="77777777" w:rsidR="001F756B" w:rsidRDefault="00000000">
            <w:r>
              <w:t>Original Submission</w:t>
            </w:r>
          </w:p>
        </w:tc>
        <w:tc>
          <w:tcPr>
            <w:tcW w:w="6560" w:type="dxa"/>
            <w:tcMar>
              <w:top w:w="80" w:type="dxa"/>
              <w:left w:w="100" w:type="dxa"/>
              <w:bottom w:w="80" w:type="dxa"/>
              <w:right w:w="100" w:type="dxa"/>
            </w:tcMar>
          </w:tcPr>
          <w:p w14:paraId="4CD8CA6D" w14:textId="77777777" w:rsidR="001F756B" w:rsidRDefault="00000000">
            <w:r>
              <w:t>26th September 2026</w:t>
            </w:r>
          </w:p>
        </w:tc>
      </w:tr>
      <w:tr w:rsidR="001F756B" w14:paraId="6FB0A5A1" w14:textId="77777777">
        <w:tblPrEx>
          <w:tblCellMar>
            <w:top w:w="0" w:type="dxa"/>
            <w:bottom w:w="0" w:type="dxa"/>
          </w:tblCellMar>
        </w:tblPrEx>
        <w:tc>
          <w:tcPr>
            <w:tcW w:w="3000" w:type="dxa"/>
            <w:tcMar>
              <w:top w:w="80" w:type="dxa"/>
              <w:left w:w="100" w:type="dxa"/>
              <w:bottom w:w="80" w:type="dxa"/>
              <w:right w:w="100" w:type="dxa"/>
            </w:tcMar>
          </w:tcPr>
          <w:p w14:paraId="048E4744" w14:textId="77777777" w:rsidR="001F756B" w:rsidRDefault="00000000">
            <w:r>
              <w:t>GitHub Repository</w:t>
            </w:r>
          </w:p>
        </w:tc>
        <w:tc>
          <w:tcPr>
            <w:tcW w:w="6560" w:type="dxa"/>
            <w:tcMar>
              <w:top w:w="80" w:type="dxa"/>
              <w:left w:w="100" w:type="dxa"/>
              <w:bottom w:w="80" w:type="dxa"/>
              <w:right w:w="100" w:type="dxa"/>
            </w:tcMar>
          </w:tcPr>
          <w:p w14:paraId="6150B15A" w14:textId="77777777" w:rsidR="001F756B" w:rsidRDefault="00000000">
            <w:r>
              <w:t>https://github.com/AbdulMuiz-sudo/SPI-Inequality-Pulse</w:t>
            </w:r>
          </w:p>
        </w:tc>
      </w:tr>
      <w:tr w:rsidR="001F756B" w14:paraId="16ACFAB3" w14:textId="77777777">
        <w:tblPrEx>
          <w:tblCellMar>
            <w:top w:w="0" w:type="dxa"/>
            <w:bottom w:w="0" w:type="dxa"/>
          </w:tblCellMar>
        </w:tblPrEx>
        <w:tc>
          <w:tcPr>
            <w:tcW w:w="3000" w:type="dxa"/>
            <w:tcMar>
              <w:top w:w="80" w:type="dxa"/>
              <w:left w:w="100" w:type="dxa"/>
              <w:bottom w:w="80" w:type="dxa"/>
              <w:right w:w="100" w:type="dxa"/>
            </w:tcMar>
          </w:tcPr>
          <w:p w14:paraId="66CF0CD1" w14:textId="77777777" w:rsidR="001F756B" w:rsidRDefault="00000000">
            <w:r>
              <w:t>Platform</w:t>
            </w:r>
          </w:p>
        </w:tc>
        <w:tc>
          <w:tcPr>
            <w:tcW w:w="6560" w:type="dxa"/>
            <w:tcMar>
              <w:top w:w="80" w:type="dxa"/>
              <w:left w:w="100" w:type="dxa"/>
              <w:bottom w:w="80" w:type="dxa"/>
              <w:right w:w="100" w:type="dxa"/>
            </w:tcMar>
          </w:tcPr>
          <w:p w14:paraId="302BAD88" w14:textId="77777777" w:rsidR="001F756B" w:rsidRDefault="00000000">
            <w:r>
              <w:t>Databricks Free Edition</w:t>
            </w:r>
          </w:p>
        </w:tc>
      </w:tr>
    </w:tbl>
    <w:p w14:paraId="3B49328D" w14:textId="77777777" w:rsidR="001F756B" w:rsidRDefault="001F756B">
      <w:pPr>
        <w:spacing w:after="200"/>
      </w:pPr>
    </w:p>
    <w:p w14:paraId="02251688" w14:textId="77777777" w:rsidR="001F756B" w:rsidRDefault="001F756B">
      <w:pPr>
        <w:pBdr>
          <w:bottom w:val="single" w:sz="6" w:space="1" w:color="AAAAAA"/>
        </w:pBdr>
        <w:spacing w:after="240"/>
      </w:pPr>
    </w:p>
    <w:p w14:paraId="63DE0192" w14:textId="77777777" w:rsidR="001F756B" w:rsidRDefault="00000000">
      <w:pPr>
        <w:pStyle w:val="Heading1"/>
        <w:spacing w:before="360" w:after="160"/>
      </w:pPr>
      <w:r>
        <w:t>1. Domain &amp; Source Identification</w:t>
      </w:r>
    </w:p>
    <w:p w14:paraId="56EF37A6" w14:textId="77777777" w:rsidR="001F756B" w:rsidRDefault="00000000">
      <w:pPr>
        <w:pStyle w:val="Heading2"/>
        <w:spacing w:before="240" w:after="120"/>
      </w:pPr>
      <w:r>
        <w:t>1.1 Project Concept</w:t>
      </w:r>
    </w:p>
    <w:p w14:paraId="3236C495" w14:textId="77777777" w:rsidR="001F756B" w:rsidRDefault="00000000">
      <w:pPr>
        <w:spacing w:after="160" w:line="276" w:lineRule="auto"/>
      </w:pPr>
      <w:r>
        <w:t>Our domain is macroeconomic price statistics and household welfare in Pakistan. Rather than building a generic inflation tracker, our project — SPI Inequality Pulse — investigates a specific, underexplored angle: the same national inflation rate does not hurt every income group equally. We build a Spark-based Medallion Lakehouse that ingests Pakistan's official weekly commodity price data and turns it into (a) an Inflation Burden Index that quantifies how much more the poorest households suffer compared to the richest in any given week, and (b) a Subsidy Scenario Simulator that estimates how much relief a hypothetical government subsidy on a specific item would actually deliver to the lowest-income group.</w:t>
      </w:r>
    </w:p>
    <w:p w14:paraId="7A204378" w14:textId="77777777" w:rsidR="001F756B" w:rsidRDefault="00000000">
      <w:pPr>
        <w:spacing w:after="160" w:line="276" w:lineRule="auto"/>
      </w:pPr>
      <w:r>
        <w:t>This reframes the question from “how much did prices rise” to “who is actually absorbing the pain, and what would meaningfully help them.” To our knowledge, no existing public tool operationalizes this at a weekly, automated, queryable level — PBS itself only publishes the raw weekly numbers in static PDF/Excel reports, and academic literature on exchange-rate/food-inflation pass-through in Pakistan works at a national, monthly resolution rather than a live, quintile-level weekly one. Our contribution is not a new economic discovery but a new operational data product built on top of a well-known but never-automated relationship.</w:t>
      </w:r>
    </w:p>
    <w:p w14:paraId="42C94D67" w14:textId="77777777" w:rsidR="001F756B" w:rsidRDefault="00000000">
      <w:pPr>
        <w:spacing w:after="160" w:line="276" w:lineRule="auto"/>
      </w:pPr>
      <w:r>
        <w:t>In this revision, we extend the pipeline with a second source — the WFP Global Food Prices Database — both to give Spark a genuinely larger, longer-horizon dataset to process, and to introduce real revision/retraction behavior into our ingestion logic (Section 1.2–1.3). This also opens a natural extension, documented as a strengthened backlog item in Section 5.2: benchmarking Pakistan's staple-food price volatility against regional neighbors.</w:t>
      </w:r>
    </w:p>
    <w:p w14:paraId="3FAB372B" w14:textId="77777777" w:rsidR="001F756B" w:rsidRDefault="00000000">
      <w:pPr>
        <w:pStyle w:val="Heading2"/>
        <w:spacing w:before="240" w:after="120"/>
      </w:pPr>
      <w:r>
        <w:t>1.2 Data Source</w:t>
      </w:r>
    </w:p>
    <w:p w14:paraId="267042CA" w14:textId="77777777" w:rsidR="001F756B" w:rsidRDefault="00000000">
      <w:pPr>
        <w:pStyle w:val="Heading3"/>
        <w:spacing w:before="200" w:after="100"/>
      </w:pPr>
      <w:r>
        <w:t>Source 1 — Pakistan Bureau of Statistics (PBS): Weekly Sensitive Price Indicator (SPI) Report</w:t>
      </w:r>
    </w:p>
    <w:p w14:paraId="3BBF14E0" w14:textId="77777777" w:rsidR="001F756B" w:rsidRDefault="00000000">
      <w:pPr>
        <w:spacing w:after="160" w:line="276" w:lineRule="auto"/>
      </w:pPr>
      <w:r>
        <w:rPr>
          <w:b/>
          <w:bCs/>
        </w:rPr>
        <w:lastRenderedPageBreak/>
        <w:t xml:space="preserve">URL: </w:t>
      </w:r>
      <w:r>
        <w:t>https://www.pbs.gov.pk/spi (published weekly, with individual report pages such as pbs.gov.pk/weekly-sensitive-price-indicator-spi-for-the-week-ended-on-[date])</w:t>
      </w:r>
    </w:p>
    <w:p w14:paraId="2C90B8E2" w14:textId="77777777" w:rsidR="001F756B" w:rsidRDefault="00000000">
      <w:pPr>
        <w:spacing w:after="160" w:line="276" w:lineRule="auto"/>
      </w:pPr>
      <w:r>
        <w:t>The SPI is PBS's own short-interval inflation instrument, purpose-built to “assess the price movements of essential commodities at shorter intervals of time.” Each week's release covers 51 essential items surveyed across 50 markets in 17 cities, and reports the index separately for five consumption/expenditure quintiles (Q1, the lowest-spending group, through Q5, the highest) as well as a Combined national index.</w:t>
      </w:r>
    </w:p>
    <w:p w14:paraId="471171F8" w14:textId="77777777" w:rsidR="001F756B" w:rsidRDefault="00000000">
      <w:pPr>
        <w:spacing w:after="160" w:line="276" w:lineRule="auto"/>
      </w:pPr>
      <w:r>
        <w:t>Each weekly release is distributed as two companion files, published together from the same dated PBS page:</w:t>
      </w:r>
    </w:p>
    <w:p w14:paraId="034E15F5" w14:textId="77777777" w:rsidR="001F756B" w:rsidRDefault="00000000">
      <w:pPr>
        <w:pStyle w:val="ListParagraph"/>
        <w:numPr>
          <w:ilvl w:val="0"/>
          <w:numId w:val="2"/>
        </w:numPr>
        <w:spacing w:after="100" w:line="276" w:lineRule="auto"/>
      </w:pPr>
      <w:r>
        <w:t>Executive Summary Report (PDF/Excel) — contains the narrative analysis, the SPI index for all five quintiles (Q1–Q5) plus the Combined index, and a table of item-level price changes. This item-level table carries each item's expenditure weight and its point-impact on the index, but — confirmed directly from the published files — these weight/impact figures are reported specifically for the Lowest (Q1) expenditure group and the Combined index, not as five independent per-quintile weight columns. Since Q1 is precisely the group our Burden Index and Subsidy Scenario Simulator are built around, this is sufficient for both: our subsidy simulation re-weights an item's contribution to the Q1 and Combined indices, which is exactly what PBS publishes.</w:t>
      </w:r>
    </w:p>
    <w:p w14:paraId="65AD09D4" w14:textId="77777777" w:rsidR="001F756B" w:rsidRDefault="00000000">
      <w:pPr>
        <w:pStyle w:val="ListParagraph"/>
        <w:numPr>
          <w:ilvl w:val="0"/>
          <w:numId w:val="2"/>
        </w:numPr>
        <w:spacing w:after="100" w:line="276" w:lineRule="auto"/>
      </w:pPr>
      <w:r>
        <w:t>Annexure (PDF/Excel) — contains city-level detail: minimum/average/maximum price for each of the 51 items across all 17 surveyed cities, plus Appendix D, a wage-rate table giving the daily wage for five occupations (Painter, Mason, Labourer, Plumber, Electrician) per city, updated on the same weekly cadence. This is the source for our city-grain analysis and our wage-based affordability metric.</w:t>
      </w:r>
    </w:p>
    <w:p w14:paraId="3A5F0234" w14:textId="77777777" w:rsidR="001F756B" w:rsidRDefault="00000000">
      <w:pPr>
        <w:spacing w:after="160" w:line="276" w:lineRule="auto"/>
      </w:pPr>
      <w:r>
        <w:t>Because both files are published together, weekly, from the same PBS release, ingesting both does not introduce a second cadence or a join-complexity problem for this source — it remains a single weekly unit that simply contains two structured tables instead of one.</w:t>
      </w:r>
    </w:p>
    <w:p w14:paraId="69E45CDB" w14:textId="77777777" w:rsidR="001F756B" w:rsidRDefault="00000000">
      <w:pPr>
        <w:pStyle w:val="Heading3"/>
        <w:spacing w:before="200" w:after="100"/>
      </w:pPr>
      <w:r>
        <w:t>Source 2 — World Food Programme (WFP): Global Food Prices Database</w:t>
      </w:r>
    </w:p>
    <w:p w14:paraId="78CB20D6" w14:textId="77777777" w:rsidR="001F756B" w:rsidRDefault="00000000">
      <w:pPr>
        <w:spacing w:after="160" w:line="276" w:lineRule="auto"/>
      </w:pPr>
      <w:r>
        <w:rPr>
          <w:b/>
          <w:bCs/>
        </w:rPr>
        <w:t xml:space="preserve">Reference: </w:t>
      </w:r>
      <w:r>
        <w:t>Humanitarian Data Exchange (HDX) — data.humdata.org/dataset/wfp-food-prices (global dataset) and data.humdata.org/dataset/wfp-food-prices-for-pakistan (Pakistan-specific extract)</w:t>
      </w:r>
    </w:p>
    <w:p w14:paraId="23B7A56F" w14:textId="77777777" w:rsidR="001F756B" w:rsidRDefault="00000000">
      <w:pPr>
        <w:spacing w:after="160" w:line="276" w:lineRule="auto"/>
      </w:pPr>
      <w:r>
        <w:t>WFP's Global Food Prices Database tracks retail/wholesale prices of staple commodities (e.g., maize, rice, pulses, sugar, cooking oil) across 76 countries and roughly 1,500 markets, with historical coverage from 1992 for some countries and from the early-to-mid 2000s for most others, including Pakistan. HDX lists this dataset as updating weekly. We use it for two purposes: (a) it is large enough, combined with our PBS backfill, to meaningfully satisfy our full-load volume target (Section 2.2), and (b) WFP periodically revises and restates historical observations as better survey data becomes available — unlike PBS's SPI, which simply publishes a new, final number each week. This revision behavior is what our incremental pipeline needs to justify genuine UPDATE and DELETE operations rather than append-only inserts (Section 1.3, 4.2).</w:t>
      </w:r>
    </w:p>
    <w:p w14:paraId="5752582F" w14:textId="77777777" w:rsidR="001F756B" w:rsidRDefault="00000000">
      <w:pPr>
        <w:spacing w:after="160" w:line="276" w:lineRule="auto"/>
      </w:pPr>
      <w:r>
        <w:t>We land the full global CSV in Bronze (so the pipeline exercises real distributed-filtering at Spark scale), then use Silver-layer transformations to narrow it down to Pakistan and a small set of regional neighbors (India, Bangladesh, Afghanistan, Sri Lanka, Iran) for anything that reaches Gold — keeping our dashboard-facing data small even though the Bronze landing zone is not.</w:t>
      </w:r>
    </w:p>
    <w:p w14:paraId="0D0DDA25" w14:textId="77777777" w:rsidR="001F756B" w:rsidRDefault="00000000">
      <w:pPr>
        <w:pStyle w:val="Heading2"/>
        <w:spacing w:before="240" w:after="120"/>
      </w:pPr>
      <w:r>
        <w:t>1.3 Ingestion Pattern</w:t>
      </w:r>
    </w:p>
    <w:p w14:paraId="67767376" w14:textId="77777777" w:rsidR="001F756B" w:rsidRDefault="00000000">
      <w:pPr>
        <w:pStyle w:val="Heading3"/>
        <w:spacing w:before="200" w:after="100"/>
      </w:pPr>
      <w:r>
        <w:t>Full Load</w:t>
      </w:r>
    </w:p>
    <w:p w14:paraId="463874A5" w14:textId="77777777" w:rsidR="001F756B" w:rsidRDefault="00000000">
      <w:pPr>
        <w:spacing w:after="160" w:line="276" w:lineRule="auto"/>
      </w:pPr>
      <w:r>
        <w:t>A one-time historical backfill with two components: (a) PBS's archive of past weekly SPI releases — targeting roughly the last 1–2 years (approximately 52–104 weekly Report+Annexure pairs), extendable further back into PBS's archive if additional volume or history is needed; and (b) the complete WFP Global Food Prices CSV (the full multi-country, multi-decade file, not a pre-filtered extract), landed as-is in Bronze.</w:t>
      </w:r>
    </w:p>
    <w:p w14:paraId="7EDFC4AA" w14:textId="77777777" w:rsidR="001F756B" w:rsidRDefault="00000000">
      <w:pPr>
        <w:pStyle w:val="Heading3"/>
        <w:spacing w:before="200" w:after="100"/>
      </w:pPr>
      <w:r>
        <w:t>Incremental Load</w:t>
      </w:r>
    </w:p>
    <w:p w14:paraId="6988AF15" w14:textId="77777777" w:rsidR="001F756B" w:rsidRDefault="00000000">
      <w:pPr>
        <w:spacing w:after="160" w:line="276" w:lineRule="auto"/>
      </w:pPr>
      <w:r>
        <w:lastRenderedPageBreak/>
        <w:t>PBS releases a new SPI Report+Annexure pair every week (typically Thursday/Friday); our incremental job detects the newest week-ending date and appends it — PBS does not revise past weeks, so this remains a simple insert-only append, uniquely keyed by week_ending_date.</w:t>
      </w:r>
    </w:p>
    <w:p w14:paraId="3BB1A640" w14:textId="77777777" w:rsidR="001F756B" w:rsidRDefault="00000000">
      <w:pPr>
        <w:spacing w:after="160" w:line="276" w:lineRule="auto"/>
      </w:pPr>
      <w:r>
        <w:t>WFP, by contrast, is refreshed on a weekly cadence but its historical rows are not immutable: a later pull can contain a revised price for a market/commodity/date already in Silver, or can omit a row that has since been retracted. Our incremental job therefore does not simply append new WFP rows — it runs a Delta Lake MERGE INTO against silver_wfp_price_observation, keyed on (country, market, commodity_name, price_date): matched rows whose price has changed are UPDATEd, rows present in Silver but absent from the new pull are DELETEd, and genuinely new rows are INSERTed. This is the one part of our pipeline that performs real update/delete logic, and it is driven by WFP specifically because PBS's own weekly release does not revise history.</w:t>
      </w:r>
    </w:p>
    <w:p w14:paraId="2943B520" w14:textId="77777777" w:rsidR="001F756B" w:rsidRDefault="00000000">
      <w:pPr>
        <w:pStyle w:val="Heading3"/>
        <w:spacing w:before="200" w:after="100"/>
      </w:pPr>
      <w:r>
        <w:t>Fetch Strategy</w:t>
      </w:r>
    </w:p>
    <w:p w14:paraId="2588583B" w14:textId="77777777" w:rsidR="001F756B" w:rsidRDefault="00000000">
      <w:pPr>
        <w:spacing w:after="160" w:line="276" w:lineRule="auto"/>
      </w:pPr>
      <w:r>
        <w:t>Databricks Free Edition clusters can face outbound network restrictions when reaching external government or humanitarian-data sites directly from notebook code, and in any case we want extraction decoupled from our Spark compute so a flaky fetch never blocks or wastes a cluster session. We therefore fetch outside Databricks: a scheduled GitHub Actions workflow (cron-triggered, weekly) runs a lightweight Python script that (a) checks pbs.gov.pk/spi for a new week-ending date and downloads the Report+Annexure pair if one has appeared, and (b) re-pulls the WFP HDX resource. Both land as committed files in the repository's /data/raw/ landing zone (or a connected cloud storage bucket for larger WFP pulls), which our Databricks Bronze notebook then reads as its input — Databricks itself never needs outbound access to either source. We will demonstrate this GitHub Actions workflow, including a successful run against pbs.gov.pk, as part of our Phase 2 submission.</w:t>
      </w:r>
    </w:p>
    <w:p w14:paraId="7AAD8D79" w14:textId="77777777" w:rsidR="001F756B" w:rsidRDefault="00000000">
      <w:pPr>
        <w:pStyle w:val="Heading1"/>
        <w:spacing w:before="360" w:after="160"/>
      </w:pPr>
      <w:r>
        <w:t>2. Data Samples &amp; Volume</w:t>
      </w:r>
    </w:p>
    <w:p w14:paraId="6F194414" w14:textId="77777777" w:rsidR="001F756B" w:rsidRDefault="00000000">
      <w:pPr>
        <w:pStyle w:val="Heading2"/>
        <w:spacing w:before="240" w:after="120"/>
      </w:pPr>
      <w:r>
        <w:t>2.1 Sample Files</w:t>
      </w:r>
    </w:p>
    <w:p w14:paraId="3755AD79" w14:textId="77777777" w:rsidR="001F756B" w:rsidRDefault="00000000">
      <w:pPr>
        <w:spacing w:after="160" w:line="276" w:lineRule="auto"/>
      </w:pPr>
      <w:r>
        <w:t>We will push the following raw files — pulled directly from pbs.gov.pk and HDX — into our GitHub repository under /data/samples/, each labeled with its source, week-ending date (where applicable), and measured file size, before Phase 2 begins:</w:t>
      </w:r>
    </w:p>
    <w:p w14:paraId="6CECDEAF" w14:textId="77777777" w:rsidR="001F756B" w:rsidRDefault="00000000">
      <w:pPr>
        <w:pStyle w:val="ListParagraph"/>
        <w:numPr>
          <w:ilvl w:val="0"/>
          <w:numId w:val="2"/>
        </w:numPr>
        <w:spacing w:after="100" w:line="276" w:lineRule="auto"/>
      </w:pPr>
      <w:r>
        <w:t>Full Load sample (week ended 17-09-2026, the earlier week): Executive-Summary-SPI-Report_17.09.2026.pdf (and .xlsx) and Annex_17.09.2026.pdf (and .xlsx), representing the shape of a single historical unit our full backfill consists of many of, plus a dated slice of the WFP Global Food Prices CSV representing the historical data landed in the same full load.</w:t>
      </w:r>
    </w:p>
    <w:p w14:paraId="5627D6B6" w14:textId="77777777" w:rsidR="001F756B" w:rsidRDefault="00000000">
      <w:pPr>
        <w:pStyle w:val="ListParagraph"/>
        <w:numPr>
          <w:ilvl w:val="0"/>
          <w:numId w:val="2"/>
        </w:numPr>
        <w:spacing w:after="100" w:line="276" w:lineRule="auto"/>
      </w:pPr>
      <w:r>
        <w:t>Incremental Load sample (week ended 24-09-2026, the following week): the subsequent week's Report + Annexure pair, demonstrating the forward-moving week-over-week delta — same two-file schema, a later week-ending date, and updated quintile indices, item prices, and city-level values — that our incremental job detects and appends. We correct our original submission here: the incremental sample must be the week that comes after the full-load week, not before it, since an incremental run always extends the dataset forward in time.</w:t>
      </w:r>
    </w:p>
    <w:p w14:paraId="5164D6C3" w14:textId="77777777" w:rsidR="001F756B" w:rsidRDefault="00000000">
      <w:pPr>
        <w:spacing w:after="160" w:line="276" w:lineRule="auto"/>
      </w:pPr>
      <w:r>
        <w:t>Both weekly pairs confirm the same two-file structure: the Report carries item name, weight/impact (for the Lowest quintile and Combined index), and Q1–Q5/Combined quintile indices; the Annexure carries item name, unit, and per-city minimum/average/maximum price plus the wage-rate appendix — validating that a single parser pair (one per file type) can serve both load types.</w:t>
      </w:r>
    </w:p>
    <w:p w14:paraId="248FDE18" w14:textId="77777777" w:rsidR="001F756B" w:rsidRDefault="00000000">
      <w:pPr>
        <w:spacing w:after="160" w:line="276" w:lineRule="auto"/>
      </w:pPr>
      <w:r>
        <w:t>Action item for this revision: our original submission described these files but did not push them to GitHub. Before Phase 2, we will commit the actual files listed above (not just their description) to /data/samples/, together with a short README recording each file's measured size in KB/MB as downloaded — replacing the estimated sizes in Section 2.2 with confirmed, measured ones.</w:t>
      </w:r>
    </w:p>
    <w:p w14:paraId="3E47FDBC" w14:textId="77777777" w:rsidR="001F756B" w:rsidRDefault="00000000">
      <w:pPr>
        <w:pStyle w:val="Heading2"/>
        <w:spacing w:before="240" w:after="120"/>
      </w:pPr>
      <w:r>
        <w:t>2.2 Volume &amp; Frequency Estimation</w:t>
      </w:r>
    </w:p>
    <w:p w14:paraId="6ADDE5EB" w14:textId="77777777" w:rsidR="001F756B" w:rsidRDefault="00000000">
      <w:pPr>
        <w:spacing w:after="160" w:line="276" w:lineRule="auto"/>
      </w:pPr>
      <w:r>
        <w:lastRenderedPageBreak/>
        <w:t>Our original estimate (~45–90 MB) was too small because it relied on the PBS source alone. With the WFP Global Food Prices Database added, our full load is driven primarily by that source. The reasoning below is provided so the estimate is justified rather than asserted; exact figures will be replaced with measured values once the files are downloaded (Section 2.1).</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600"/>
        <w:gridCol w:w="2160"/>
      </w:tblGrid>
      <w:tr w:rsidR="001F756B" w14:paraId="279A8EC7" w14:textId="77777777">
        <w:tblPrEx>
          <w:tblCellMar>
            <w:top w:w="0" w:type="dxa"/>
            <w:bottom w:w="0" w:type="dxa"/>
          </w:tblCellMar>
        </w:tblPrEx>
        <w:tc>
          <w:tcPr>
            <w:tcW w:w="2800" w:type="dxa"/>
            <w:shd w:val="clear" w:color="auto" w:fill="D9E2F3"/>
            <w:tcMar>
              <w:top w:w="80" w:type="dxa"/>
              <w:left w:w="100" w:type="dxa"/>
              <w:bottom w:w="80" w:type="dxa"/>
              <w:right w:w="100" w:type="dxa"/>
            </w:tcMar>
          </w:tcPr>
          <w:p w14:paraId="5DCA534B" w14:textId="77777777" w:rsidR="001F756B" w:rsidRDefault="00000000">
            <w:r>
              <w:rPr>
                <w:b/>
                <w:bCs/>
              </w:rPr>
              <w:t>Component</w:t>
            </w:r>
          </w:p>
        </w:tc>
        <w:tc>
          <w:tcPr>
            <w:tcW w:w="4600" w:type="dxa"/>
            <w:shd w:val="clear" w:color="auto" w:fill="D9E2F3"/>
            <w:tcMar>
              <w:top w:w="80" w:type="dxa"/>
              <w:left w:w="100" w:type="dxa"/>
              <w:bottom w:w="80" w:type="dxa"/>
              <w:right w:w="100" w:type="dxa"/>
            </w:tcMar>
          </w:tcPr>
          <w:p w14:paraId="35EA45E1" w14:textId="77777777" w:rsidR="001F756B" w:rsidRDefault="00000000">
            <w:r>
              <w:rPr>
                <w:b/>
                <w:bCs/>
              </w:rPr>
              <w:t>Reasoning</w:t>
            </w:r>
          </w:p>
        </w:tc>
        <w:tc>
          <w:tcPr>
            <w:tcW w:w="2160" w:type="dxa"/>
            <w:shd w:val="clear" w:color="auto" w:fill="D9E2F3"/>
            <w:tcMar>
              <w:top w:w="80" w:type="dxa"/>
              <w:left w:w="100" w:type="dxa"/>
              <w:bottom w:w="80" w:type="dxa"/>
              <w:right w:w="100" w:type="dxa"/>
            </w:tcMar>
          </w:tcPr>
          <w:p w14:paraId="77879636" w14:textId="77777777" w:rsidR="001F756B" w:rsidRDefault="00000000">
            <w:r>
              <w:rPr>
                <w:b/>
                <w:bCs/>
              </w:rPr>
              <w:t>Estimate</w:t>
            </w:r>
          </w:p>
        </w:tc>
      </w:tr>
      <w:tr w:rsidR="001F756B" w14:paraId="0F4D58BD" w14:textId="77777777">
        <w:tblPrEx>
          <w:tblCellMar>
            <w:top w:w="0" w:type="dxa"/>
            <w:bottom w:w="0" w:type="dxa"/>
          </w:tblCellMar>
        </w:tblPrEx>
        <w:tc>
          <w:tcPr>
            <w:tcW w:w="2800" w:type="dxa"/>
            <w:tcMar>
              <w:top w:w="80" w:type="dxa"/>
              <w:left w:w="100" w:type="dxa"/>
              <w:bottom w:w="80" w:type="dxa"/>
              <w:right w:w="100" w:type="dxa"/>
            </w:tcMar>
          </w:tcPr>
          <w:p w14:paraId="6F643731" w14:textId="77777777" w:rsidR="001F756B" w:rsidRDefault="00000000">
            <w:r>
              <w:t>WFP Global Food Prices CSV (full load)</w:t>
            </w:r>
          </w:p>
        </w:tc>
        <w:tc>
          <w:tcPr>
            <w:tcW w:w="4600" w:type="dxa"/>
            <w:tcMar>
              <w:top w:w="80" w:type="dxa"/>
              <w:left w:w="100" w:type="dxa"/>
              <w:bottom w:w="80" w:type="dxa"/>
              <w:right w:w="100" w:type="dxa"/>
            </w:tcMar>
          </w:tcPr>
          <w:p w14:paraId="72A636E7" w14:textId="77777777" w:rsidR="001F756B" w:rsidRDefault="00000000">
            <w:r>
              <w:t>~76 countries, ~1,500 markets globally, multiple commodities per market, monthly observations for many countries since the early-to-mid 2000s (some since 1992). At a conservative ~900,000–1,000,000 rows and ~200–250 bytes/row (date, country, admin region, market, commodity, unit, category, price, currency columns), this lands in the low hundreds of MB as CSV text.</w:t>
            </w:r>
          </w:p>
        </w:tc>
        <w:tc>
          <w:tcPr>
            <w:tcW w:w="2160" w:type="dxa"/>
            <w:tcMar>
              <w:top w:w="80" w:type="dxa"/>
              <w:left w:w="100" w:type="dxa"/>
              <w:bottom w:w="80" w:type="dxa"/>
              <w:right w:w="100" w:type="dxa"/>
            </w:tcMar>
          </w:tcPr>
          <w:p w14:paraId="6D952F88" w14:textId="77777777" w:rsidR="001F756B" w:rsidRDefault="00000000">
            <w:r>
              <w:t>~190–215 MB raw</w:t>
            </w:r>
          </w:p>
        </w:tc>
      </w:tr>
      <w:tr w:rsidR="001F756B" w14:paraId="2B8EA0FF" w14:textId="77777777">
        <w:tblPrEx>
          <w:tblCellMar>
            <w:top w:w="0" w:type="dxa"/>
            <w:bottom w:w="0" w:type="dxa"/>
          </w:tblCellMar>
        </w:tblPrEx>
        <w:tc>
          <w:tcPr>
            <w:tcW w:w="2800" w:type="dxa"/>
            <w:tcMar>
              <w:top w:w="80" w:type="dxa"/>
              <w:left w:w="100" w:type="dxa"/>
              <w:bottom w:w="80" w:type="dxa"/>
              <w:right w:w="100" w:type="dxa"/>
            </w:tcMar>
          </w:tcPr>
          <w:p w14:paraId="25520688" w14:textId="77777777" w:rsidR="001F756B" w:rsidRDefault="00000000">
            <w:r>
              <w:t>PBS SPI backfill, ~2 years (~104 weekly Report+Annexure pairs)</w:t>
            </w:r>
          </w:p>
        </w:tc>
        <w:tc>
          <w:tcPr>
            <w:tcW w:w="4600" w:type="dxa"/>
            <w:tcMar>
              <w:top w:w="80" w:type="dxa"/>
              <w:left w:w="100" w:type="dxa"/>
              <w:bottom w:w="80" w:type="dxa"/>
              <w:right w:w="100" w:type="dxa"/>
            </w:tcMar>
          </w:tcPr>
          <w:p w14:paraId="56D147E7" w14:textId="77777777" w:rsidR="001F756B" w:rsidRDefault="00000000">
            <w:r>
              <w:t>Each weekly Report PDF/Excel is a short narrative + two small tables (~150–250 KB); each weekly Annexure PDF/Excel is a larger city×item table plus wage/fertilizer/cement appendices (~300–600 KB). ~0.5–0.8 MB/week × 104 weeks.</w:t>
            </w:r>
          </w:p>
        </w:tc>
        <w:tc>
          <w:tcPr>
            <w:tcW w:w="2160" w:type="dxa"/>
            <w:tcMar>
              <w:top w:w="80" w:type="dxa"/>
              <w:left w:w="100" w:type="dxa"/>
              <w:bottom w:w="80" w:type="dxa"/>
              <w:right w:w="100" w:type="dxa"/>
            </w:tcMar>
          </w:tcPr>
          <w:p w14:paraId="35C0411C" w14:textId="77777777" w:rsidR="001F756B" w:rsidRDefault="00000000">
            <w:r>
              <w:t>~20–50 MB raw</w:t>
            </w:r>
          </w:p>
        </w:tc>
      </w:tr>
      <w:tr w:rsidR="001F756B" w14:paraId="3A727ABD" w14:textId="77777777">
        <w:tblPrEx>
          <w:tblCellMar>
            <w:top w:w="0" w:type="dxa"/>
            <w:bottom w:w="0" w:type="dxa"/>
          </w:tblCellMar>
        </w:tblPrEx>
        <w:tc>
          <w:tcPr>
            <w:tcW w:w="2800" w:type="dxa"/>
            <w:tcMar>
              <w:top w:w="80" w:type="dxa"/>
              <w:left w:w="100" w:type="dxa"/>
              <w:bottom w:w="80" w:type="dxa"/>
              <w:right w:w="100" w:type="dxa"/>
            </w:tcMar>
          </w:tcPr>
          <w:p w14:paraId="19C3179A" w14:textId="77777777" w:rsidR="001F756B" w:rsidRDefault="00000000">
            <w:r>
              <w:t>Combined full load (Bronze, raw files)</w:t>
            </w:r>
          </w:p>
        </w:tc>
        <w:tc>
          <w:tcPr>
            <w:tcW w:w="4600" w:type="dxa"/>
            <w:tcMar>
              <w:top w:w="80" w:type="dxa"/>
              <w:left w:w="100" w:type="dxa"/>
              <w:bottom w:w="80" w:type="dxa"/>
              <w:right w:w="100" w:type="dxa"/>
            </w:tcMar>
          </w:tcPr>
          <w:p w14:paraId="6C6D34ED" w14:textId="77777777" w:rsidR="001F756B" w:rsidRDefault="00000000">
            <w:r>
              <w:t>Sum of the above two components.</w:t>
            </w:r>
          </w:p>
        </w:tc>
        <w:tc>
          <w:tcPr>
            <w:tcW w:w="2160" w:type="dxa"/>
            <w:tcMar>
              <w:top w:w="80" w:type="dxa"/>
              <w:left w:w="100" w:type="dxa"/>
              <w:bottom w:w="80" w:type="dxa"/>
              <w:right w:w="100" w:type="dxa"/>
            </w:tcMar>
          </w:tcPr>
          <w:p w14:paraId="34945AF7" w14:textId="77777777" w:rsidR="001F756B" w:rsidRDefault="00000000">
            <w:r>
              <w:t>~210–265 MB raw — meets the ~200 MB target</w:t>
            </w:r>
          </w:p>
        </w:tc>
      </w:tr>
      <w:tr w:rsidR="001F756B" w14:paraId="28356250" w14:textId="77777777">
        <w:tblPrEx>
          <w:tblCellMar>
            <w:top w:w="0" w:type="dxa"/>
            <w:bottom w:w="0" w:type="dxa"/>
          </w:tblCellMar>
        </w:tblPrEx>
        <w:tc>
          <w:tcPr>
            <w:tcW w:w="2800" w:type="dxa"/>
            <w:tcMar>
              <w:top w:w="80" w:type="dxa"/>
              <w:left w:w="100" w:type="dxa"/>
              <w:bottom w:w="80" w:type="dxa"/>
              <w:right w:w="100" w:type="dxa"/>
            </w:tcMar>
          </w:tcPr>
          <w:p w14:paraId="54DB89AA" w14:textId="77777777" w:rsidR="001F756B" w:rsidRDefault="00000000">
            <w:r>
              <w:t>Weekly incremental load (PBS pair + WFP refresh pull)</w:t>
            </w:r>
          </w:p>
        </w:tc>
        <w:tc>
          <w:tcPr>
            <w:tcW w:w="4600" w:type="dxa"/>
            <w:tcMar>
              <w:top w:w="80" w:type="dxa"/>
              <w:left w:w="100" w:type="dxa"/>
              <w:bottom w:w="80" w:type="dxa"/>
              <w:right w:w="100" w:type="dxa"/>
            </w:tcMar>
          </w:tcPr>
          <w:p w14:paraId="053D12E8" w14:textId="77777777" w:rsidR="001F756B" w:rsidRDefault="00000000">
            <w:r>
              <w:t>PBS: ~0.5–0.8 MB/week, insert-only. WFP: a full re-pull of the HDX resource is used to detect revisions/deletions via MERGE INTO, so the incoming file size is comparable to the full WFP load, but only the changed/new/removed rows are written to Silver after the merge — Silver-level weekly growth is small even though the incoming refresh file is not.</w:t>
            </w:r>
          </w:p>
        </w:tc>
        <w:tc>
          <w:tcPr>
            <w:tcW w:w="2160" w:type="dxa"/>
            <w:tcMar>
              <w:top w:w="80" w:type="dxa"/>
              <w:left w:w="100" w:type="dxa"/>
              <w:bottom w:w="80" w:type="dxa"/>
              <w:right w:w="100" w:type="dxa"/>
            </w:tcMar>
          </w:tcPr>
          <w:p w14:paraId="130B0116" w14:textId="77777777" w:rsidR="001F756B" w:rsidRDefault="00000000">
            <w:r>
              <w:t>~0.5–0.8 MB/week net growth in Silver</w:t>
            </w:r>
          </w:p>
        </w:tc>
      </w:tr>
      <w:tr w:rsidR="001F756B" w14:paraId="7C1AB372" w14:textId="77777777">
        <w:tblPrEx>
          <w:tblCellMar>
            <w:top w:w="0" w:type="dxa"/>
            <w:bottom w:w="0" w:type="dxa"/>
          </w:tblCellMar>
        </w:tblPrEx>
        <w:tc>
          <w:tcPr>
            <w:tcW w:w="2800" w:type="dxa"/>
            <w:tcMar>
              <w:top w:w="80" w:type="dxa"/>
              <w:left w:w="100" w:type="dxa"/>
              <w:bottom w:w="80" w:type="dxa"/>
              <w:right w:w="100" w:type="dxa"/>
            </w:tcMar>
          </w:tcPr>
          <w:p w14:paraId="23096F2E" w14:textId="77777777" w:rsidR="001F756B" w:rsidRDefault="00000000">
            <w:r>
              <w:t>Estimated row count after Silver parsing</w:t>
            </w:r>
          </w:p>
        </w:tc>
        <w:tc>
          <w:tcPr>
            <w:tcW w:w="4600" w:type="dxa"/>
            <w:tcMar>
              <w:top w:w="80" w:type="dxa"/>
              <w:left w:w="100" w:type="dxa"/>
              <w:bottom w:w="80" w:type="dxa"/>
              <w:right w:w="100" w:type="dxa"/>
            </w:tcMar>
          </w:tcPr>
          <w:p w14:paraId="3BFB0291" w14:textId="77777777" w:rsidR="001F756B" w:rsidRDefault="00000000">
            <w:r>
              <w:t>PBS-derived: ~520 quintile-index rows + ~51 items × 104 weeks weight/impact rows + ~90,000 item×city×week rows + ~8,840 wage-rate rows. WFP-derived (post Silver filter to Pakistan + 4 regional neighbors): a small fraction of the ~1M global rows, estimated in the tens of thousands.</w:t>
            </w:r>
          </w:p>
        </w:tc>
        <w:tc>
          <w:tcPr>
            <w:tcW w:w="2160" w:type="dxa"/>
            <w:tcMar>
              <w:top w:w="80" w:type="dxa"/>
              <w:left w:w="100" w:type="dxa"/>
              <w:bottom w:w="80" w:type="dxa"/>
              <w:right w:w="100" w:type="dxa"/>
            </w:tcMar>
          </w:tcPr>
          <w:p w14:paraId="279E39C3" w14:textId="77777777" w:rsidR="001F756B" w:rsidRDefault="00000000">
            <w:r>
              <w:t>~100,000–150,000 Silver rows combined</w:t>
            </w:r>
          </w:p>
        </w:tc>
      </w:tr>
      <w:tr w:rsidR="001F756B" w14:paraId="57A5301F" w14:textId="77777777">
        <w:tblPrEx>
          <w:tblCellMar>
            <w:top w:w="0" w:type="dxa"/>
            <w:bottom w:w="0" w:type="dxa"/>
          </w:tblCellMar>
        </w:tblPrEx>
        <w:tc>
          <w:tcPr>
            <w:tcW w:w="2800" w:type="dxa"/>
            <w:tcMar>
              <w:top w:w="80" w:type="dxa"/>
              <w:left w:w="100" w:type="dxa"/>
              <w:bottom w:w="80" w:type="dxa"/>
              <w:right w:w="100" w:type="dxa"/>
            </w:tcMar>
          </w:tcPr>
          <w:p w14:paraId="276312CD" w14:textId="77777777" w:rsidR="001F756B" w:rsidRDefault="00000000">
            <w:r>
              <w:t>Estimated total Lakehouse footprint (Bronze+Silver+Gold, full backfill)</w:t>
            </w:r>
          </w:p>
        </w:tc>
        <w:tc>
          <w:tcPr>
            <w:tcW w:w="4600" w:type="dxa"/>
            <w:tcMar>
              <w:top w:w="80" w:type="dxa"/>
              <w:left w:w="100" w:type="dxa"/>
              <w:bottom w:w="80" w:type="dxa"/>
              <w:right w:w="100" w:type="dxa"/>
            </w:tcMar>
          </w:tcPr>
          <w:p w14:paraId="1ED51C04" w14:textId="77777777" w:rsidR="001F756B" w:rsidRDefault="00000000">
            <w:r>
              <w:t>Bronze retains the full WFP file; Silver/Gold are filtered down to Pakistan + regional neighbors, so they add comparatively little on top of Bronze.</w:t>
            </w:r>
          </w:p>
        </w:tc>
        <w:tc>
          <w:tcPr>
            <w:tcW w:w="2160" w:type="dxa"/>
            <w:tcMar>
              <w:top w:w="80" w:type="dxa"/>
              <w:left w:w="100" w:type="dxa"/>
              <w:bottom w:w="80" w:type="dxa"/>
              <w:right w:w="100" w:type="dxa"/>
            </w:tcMar>
          </w:tcPr>
          <w:p w14:paraId="70A07B40" w14:textId="77777777" w:rsidR="001F756B" w:rsidRDefault="00000000">
            <w:r>
              <w:t>~300–400 MB — within Databricks Free Edition and standard free-tier storage allowances</w:t>
            </w:r>
          </w:p>
        </w:tc>
      </w:tr>
    </w:tbl>
    <w:p w14:paraId="7734086C" w14:textId="77777777" w:rsidR="001F756B" w:rsidRDefault="00000000">
      <w:pPr>
        <w:spacing w:after="160" w:line="276" w:lineRule="auto"/>
      </w:pPr>
      <w:r>
        <w:t>This keeps us well inside Databricks Free Edition's storage and compute limits while giving Spark a genuinely sized dataset to distribute-filter (the WFP global CSV) rather than only the small, already-aggregated PBS tables — and, combined with WFP's revision behavior, gives our MERGE INTO logic real update/delete cases to handle rather than none.</w:t>
      </w:r>
    </w:p>
    <w:p w14:paraId="22341E68" w14:textId="77777777" w:rsidR="001F756B" w:rsidRDefault="00000000">
      <w:pPr>
        <w:pStyle w:val="Heading1"/>
        <w:spacing w:before="360" w:after="160"/>
      </w:pPr>
      <w:r>
        <w:t>3. Security &amp; Compliance</w:t>
      </w:r>
    </w:p>
    <w:p w14:paraId="447F4955" w14:textId="77777777" w:rsidR="001F756B" w:rsidRDefault="00000000">
      <w:pPr>
        <w:pStyle w:val="Heading2"/>
        <w:spacing w:before="240" w:after="120"/>
      </w:pPr>
      <w:r>
        <w:t>3.1 PII Assessment</w:t>
      </w:r>
    </w:p>
    <w:p w14:paraId="622D1BA4" w14:textId="77777777" w:rsidR="001F756B" w:rsidRDefault="00000000">
      <w:pPr>
        <w:spacing w:after="160" w:line="276" w:lineRule="auto"/>
      </w:pPr>
      <w:r>
        <w:t xml:space="preserve">We have reviewed our raw data samples from both sources and confirm that neither contains Personally Identifiable Information. The PBS SPI dataset is entirely aggregated, government-published commodity pricing: item names, city-level price statistics, wage rates by occupation (not by individual worker), and expenditure-quintile index values — </w:t>
      </w:r>
      <w:r>
        <w:lastRenderedPageBreak/>
        <w:t>quintiles are population-level income bands, not records of any identifiable household. The WFP Global Food Prices Database is likewise aggregated market-level commodity pricing collected for humanitarian food-security monitoring — it contains no individual names, contact details, addresses, IP addresses, or financial account numbers, and critically, it is market/commodity price data, not the household-level survey microdata (such as HIES) that we deliberately excluded from our design for this same reason.</w:t>
      </w:r>
    </w:p>
    <w:p w14:paraId="778A53A4" w14:textId="77777777" w:rsidR="001F756B" w:rsidRDefault="00000000">
      <w:pPr>
        <w:pStyle w:val="Heading2"/>
        <w:spacing w:before="240" w:after="120"/>
      </w:pPr>
      <w:r>
        <w:t>3.2 Handling Strategy</w:t>
      </w:r>
    </w:p>
    <w:p w14:paraId="10B7BE75" w14:textId="77777777" w:rsidR="001F756B" w:rsidRDefault="00000000">
      <w:pPr>
        <w:spacing w:after="160" w:line="276" w:lineRule="auto"/>
      </w:pPr>
      <w:r>
        <w:t>Because no PII is present in either source, no masking, hashing, or column-dropping is required at any layer of the pipeline. We explicitly justify this rather than assume it: both PBS and WFP collect prices directly from markets/vendors for statistical index computation, not from individual consumers or households, so no person-level data ever enters our Bronze layer. We will document this explicitly in our repository's data dictionary so the justification is auditable rather than asserted, and will re-run this same assessment on any further source added in Phase 2/3.</w:t>
      </w:r>
    </w:p>
    <w:p w14:paraId="741235FD" w14:textId="77777777" w:rsidR="001F756B" w:rsidRDefault="00000000">
      <w:pPr>
        <w:pStyle w:val="Heading1"/>
        <w:spacing w:before="360" w:after="160"/>
      </w:pPr>
      <w:r>
        <w:t>4. High-Level Medallion Data Modeling</w:t>
      </w:r>
    </w:p>
    <w:p w14:paraId="79AE208B" w14:textId="77777777" w:rsidR="001F756B" w:rsidRDefault="00000000">
      <w:pPr>
        <w:pStyle w:val="Heading2"/>
        <w:spacing w:before="240" w:after="120"/>
      </w:pPr>
      <w:r>
        <w:t>4.1 Bronze Layer (Raw)</w:t>
      </w:r>
    </w:p>
    <w:p w14:paraId="28237B98" w14:textId="77777777" w:rsidR="001F756B" w:rsidRDefault="00000000">
      <w:pPr>
        <w:spacing w:after="160" w:line="276" w:lineRule="auto"/>
      </w:pPr>
      <w:r>
        <w:t>Each weekly PBS Report+Annexure pair and each WFP refresh pull — fetched by the GitHub Actions workflow described in Section 1.3 — is landed as-is, untouched, tagged with an ingestion_timestamp, a source_name (PBS or WFP), and, for PBS, the report's week_ending_date parsed from the filename/page. No parsing or cleaning happens here — Bronze is purely an immutable historical record of what each source published, which lets us reprocess Silver/Gold later without re-fetching source files.</w:t>
      </w:r>
    </w:p>
    <w:p w14:paraId="74493CE0" w14:textId="77777777" w:rsidR="001F756B" w:rsidRDefault="00000000">
      <w:pPr>
        <w:pStyle w:val="Heading2"/>
        <w:spacing w:before="240" w:after="120"/>
      </w:pPr>
      <w:r>
        <w:t>4.2 Bronze → Silver: Cleaning &amp; Casting Steps</w:t>
      </w:r>
    </w:p>
    <w:p w14:paraId="38B1423B" w14:textId="77777777" w:rsidR="001F756B" w:rsidRDefault="00000000">
      <w:pPr>
        <w:spacing w:after="160" w:line="276" w:lineRule="auto"/>
      </w:pPr>
      <w:r>
        <w:t>Cleaning happens along three parallel tracks that share a common week/date key:</w:t>
      </w:r>
    </w:p>
    <w:p w14:paraId="034697CC" w14:textId="77777777" w:rsidR="001F756B" w:rsidRDefault="00000000">
      <w:pPr>
        <w:pStyle w:val="Heading3"/>
        <w:spacing w:before="200" w:after="100"/>
      </w:pPr>
      <w:r>
        <w:t>Report-file track (PBS)</w:t>
      </w:r>
    </w:p>
    <w:p w14:paraId="463A0FBA" w14:textId="77777777" w:rsidR="001F756B" w:rsidRDefault="00000000">
      <w:pPr>
        <w:pStyle w:val="ListParagraph"/>
        <w:numPr>
          <w:ilvl w:val="0"/>
          <w:numId w:val="3"/>
        </w:numPr>
        <w:spacing w:after="100" w:line="276" w:lineRule="auto"/>
      </w:pPr>
      <w:r>
        <w:t>Table extraction: parse the quintile index table and the item weight/impact table out of each Report PDF (via pdfplumber/camelot) or read directly from the Excel version where available.</w:t>
      </w:r>
    </w:p>
    <w:p w14:paraId="3C7A2944" w14:textId="77777777" w:rsidR="001F756B" w:rsidRDefault="00000000">
      <w:pPr>
        <w:pStyle w:val="ListParagraph"/>
        <w:numPr>
          <w:ilvl w:val="0"/>
          <w:numId w:val="3"/>
        </w:numPr>
        <w:spacing w:after="100" w:line="276" w:lineRule="auto"/>
      </w:pPr>
      <w:r>
        <w:t>Schema normalization: map extracted fields to quintile_name (Q1–Q5, Combined), index_value, pct_change_wow, pct_change_yoy, plus item_name, expenditure_weight, index_impact_points (weight/impact populated for the Lowest and Combined groups only, per Section 1.2).</w:t>
      </w:r>
    </w:p>
    <w:p w14:paraId="358DE641" w14:textId="77777777" w:rsidR="001F756B" w:rsidRDefault="00000000">
      <w:pPr>
        <w:pStyle w:val="ListParagraph"/>
        <w:numPr>
          <w:ilvl w:val="0"/>
          <w:numId w:val="3"/>
        </w:numPr>
        <w:spacing w:after="100" w:line="276" w:lineRule="auto"/>
      </w:pPr>
      <w:r>
        <w:t>Type casting: convert index and percentage fields from text to numeric, and week_ending_date to a proper date type.</w:t>
      </w:r>
    </w:p>
    <w:p w14:paraId="1FC70935" w14:textId="77777777" w:rsidR="001F756B" w:rsidRDefault="00000000">
      <w:pPr>
        <w:pStyle w:val="Heading3"/>
        <w:spacing w:before="200" w:after="100"/>
      </w:pPr>
      <w:r>
        <w:t>Annexure-file track (PBS)</w:t>
      </w:r>
    </w:p>
    <w:p w14:paraId="31B8F592" w14:textId="77777777" w:rsidR="001F756B" w:rsidRDefault="00000000">
      <w:pPr>
        <w:pStyle w:val="ListParagraph"/>
        <w:numPr>
          <w:ilvl w:val="0"/>
          <w:numId w:val="3"/>
        </w:numPr>
        <w:spacing w:after="100" w:line="276" w:lineRule="auto"/>
      </w:pPr>
      <w:r>
        <w:t>Table extraction: parse the city-wise price table (item × city × min/avg/max) and the separate wage-rate appendix (occupation × city × daily wage) out of each Annexure PDF/Excel.</w:t>
      </w:r>
    </w:p>
    <w:p w14:paraId="1FB1A82D" w14:textId="77777777" w:rsidR="001F756B" w:rsidRDefault="00000000">
      <w:pPr>
        <w:pStyle w:val="ListParagraph"/>
        <w:numPr>
          <w:ilvl w:val="0"/>
          <w:numId w:val="3"/>
        </w:numPr>
        <w:spacing w:after="100" w:line="276" w:lineRule="auto"/>
      </w:pPr>
      <w:r>
        <w:t>Schema normalization: map columns to item_name, unit, city, min_price, avg_price, max_price, week_ending_date, and occupation, city, daily_wage, week_ending_date for the wage table.</w:t>
      </w:r>
    </w:p>
    <w:p w14:paraId="7D8D7A6B" w14:textId="77777777" w:rsidR="001F756B" w:rsidRDefault="00000000">
      <w:pPr>
        <w:pStyle w:val="ListParagraph"/>
        <w:numPr>
          <w:ilvl w:val="0"/>
          <w:numId w:val="3"/>
        </w:numPr>
        <w:spacing w:after="100" w:line="276" w:lineRule="auto"/>
      </w:pPr>
      <w:r>
        <w:t>Derived field — price dispersion: compute price_dispersion_pct = (max_price − min_price) / avg_price per item/city/week, as a proxy for local market fragmentation.</w:t>
      </w:r>
    </w:p>
    <w:p w14:paraId="379E644A" w14:textId="77777777" w:rsidR="001F756B" w:rsidRDefault="00000000">
      <w:pPr>
        <w:pStyle w:val="Heading3"/>
        <w:spacing w:before="200" w:after="100"/>
      </w:pPr>
      <w:r>
        <w:t>WFP-file track (new in this revision)</w:t>
      </w:r>
    </w:p>
    <w:p w14:paraId="527A49D1" w14:textId="77777777" w:rsidR="001F756B" w:rsidRDefault="00000000">
      <w:pPr>
        <w:pStyle w:val="ListParagraph"/>
        <w:numPr>
          <w:ilvl w:val="0"/>
          <w:numId w:val="3"/>
        </w:numPr>
        <w:spacing w:after="100" w:line="276" w:lineRule="auto"/>
      </w:pPr>
      <w:r>
        <w:t>Distributed filtering: read the full WFP global CSV with Spark and filter to Pakistan plus four regional neighbors (India, Bangladesh, Afghanistan, Sri Lanka, Iran) — this is the step that genuinely exercises Spark's distributed processing over a non-trivial file size.</w:t>
      </w:r>
    </w:p>
    <w:p w14:paraId="386EB616" w14:textId="77777777" w:rsidR="001F756B" w:rsidRDefault="00000000">
      <w:pPr>
        <w:pStyle w:val="ListParagraph"/>
        <w:numPr>
          <w:ilvl w:val="0"/>
          <w:numId w:val="3"/>
        </w:numPr>
        <w:spacing w:after="100" w:line="276" w:lineRule="auto"/>
      </w:pPr>
      <w:r>
        <w:lastRenderedPageBreak/>
        <w:t>Schema normalization: map columns to country, admin_region, market, commodity_name, category, unit, price, currency, price_date.</w:t>
      </w:r>
    </w:p>
    <w:p w14:paraId="0A4C37B2" w14:textId="77777777" w:rsidR="001F756B" w:rsidRDefault="00000000">
      <w:pPr>
        <w:pStyle w:val="ListParagraph"/>
        <w:numPr>
          <w:ilvl w:val="0"/>
          <w:numId w:val="3"/>
        </w:numPr>
        <w:spacing w:after="100" w:line="276" w:lineRule="auto"/>
      </w:pPr>
      <w:r>
        <w:t>MERGE INTO upsert: on each weekly refresh pull, run a Delta Lake MERGE INTO against silver_wfp_price_observation keyed on (country, market, commodity_name, price_date) — UPDATE matched rows whose price has been revised, DELETE rows absent from the refreshed pull, and INSERT genuinely new rows. An is_revised_flag is set on any row touched by an UPDATE so downstream Gold tables can distinguish an original observation from a corrected one.</w:t>
      </w:r>
    </w:p>
    <w:p w14:paraId="29016901" w14:textId="77777777" w:rsidR="001F756B" w:rsidRDefault="00000000">
      <w:pPr>
        <w:pStyle w:val="Heading3"/>
        <w:spacing w:before="200" w:after="100"/>
      </w:pPr>
      <w:r>
        <w:t>Shared cleaning steps (all tracks)</w:t>
      </w:r>
    </w:p>
    <w:p w14:paraId="36260DD3" w14:textId="77777777" w:rsidR="001F756B" w:rsidRDefault="00000000">
      <w:pPr>
        <w:pStyle w:val="ListParagraph"/>
        <w:numPr>
          <w:ilvl w:val="0"/>
          <w:numId w:val="3"/>
        </w:numPr>
        <w:spacing w:after="100" w:line="276" w:lineRule="auto"/>
      </w:pPr>
      <w:r>
        <w:t>Item/commodity-name standardization: build and apply lookup tables to reconcile minor naming inconsistencies across weeks or sources (e.g., “Wheat Flour (Average Quality)” vs. “Wheat Flour Avg.”) so the same commodity is tracked as one continuous series.</w:t>
      </w:r>
    </w:p>
    <w:p w14:paraId="6CED35E9" w14:textId="77777777" w:rsidR="001F756B" w:rsidRDefault="00000000">
      <w:pPr>
        <w:pStyle w:val="ListParagraph"/>
        <w:numPr>
          <w:ilvl w:val="0"/>
          <w:numId w:val="3"/>
        </w:numPr>
        <w:spacing w:after="100" w:line="276" w:lineRule="auto"/>
      </w:pPr>
      <w:r>
        <w:t>Deduplication: guard against the same week/date being ingested twice from any file (keyed on week_ending_date/price_date + item/quintile/occupation/commodity + city/market where applicable).</w:t>
      </w:r>
    </w:p>
    <w:p w14:paraId="633A18D0" w14:textId="77777777" w:rsidR="001F756B" w:rsidRDefault="00000000">
      <w:pPr>
        <w:pStyle w:val="ListParagraph"/>
        <w:numPr>
          <w:ilvl w:val="0"/>
          <w:numId w:val="3"/>
        </w:numPr>
        <w:spacing w:after="100" w:line="276" w:lineRule="auto"/>
      </w:pPr>
      <w:r>
        <w:t>Null handling: flag and document any missing city-item or market-commodity combination for a given period rather than silently dropping or imputing it.</w:t>
      </w:r>
    </w:p>
    <w:p w14:paraId="46D6D66D" w14:textId="77777777" w:rsidR="001F756B" w:rsidRDefault="00000000">
      <w:pPr>
        <w:pStyle w:val="ListParagraph"/>
        <w:numPr>
          <w:ilvl w:val="0"/>
          <w:numId w:val="3"/>
        </w:numPr>
        <w:spacing w:after="100" w:line="276" w:lineRule="auto"/>
      </w:pPr>
      <w:r>
        <w:t>Derived fields: compute week-over-week (%) change per item/city/quintile directly in Silver where the source does not already supply it, since this is used by nearly every downstream Gold table.</w:t>
      </w:r>
    </w:p>
    <w:p w14:paraId="3AECFEE5" w14:textId="77777777" w:rsidR="001F756B" w:rsidRDefault="00000000">
      <w:pPr>
        <w:pStyle w:val="Heading2"/>
        <w:spacing w:before="240" w:after="120"/>
      </w:pPr>
      <w:r>
        <w:t>4.3 High-Level Silver Data Model</w:t>
      </w:r>
    </w:p>
    <w:p w14:paraId="30FB753A" w14:textId="77777777" w:rsidR="001F756B" w:rsidRDefault="00000000">
      <w:pPr>
        <w:spacing w:after="160" w:line="276" w:lineRule="auto"/>
      </w:pPr>
      <w:r>
        <w:t>Silver holds five core cleansed tables:</w:t>
      </w:r>
    </w:p>
    <w:p w14:paraId="39CD0A56" w14:textId="77777777" w:rsidR="001F756B" w:rsidRDefault="00000000">
      <w:pPr>
        <w:pStyle w:val="ListParagraph"/>
        <w:numPr>
          <w:ilvl w:val="0"/>
          <w:numId w:val="2"/>
        </w:numPr>
        <w:spacing w:after="100" w:line="276" w:lineRule="auto"/>
      </w:pPr>
      <w:r>
        <w:t>silver_quintile_index (from PBS Report) — grain: quintile × week. Columns: quintile (Q1–Q5 or Combined), index_value, pct_change_wow, pct_change_yoy, week_ending_date.</w:t>
      </w:r>
    </w:p>
    <w:p w14:paraId="0A125E09" w14:textId="77777777" w:rsidR="001F756B" w:rsidRDefault="00000000">
      <w:pPr>
        <w:pStyle w:val="ListParagraph"/>
        <w:numPr>
          <w:ilvl w:val="0"/>
          <w:numId w:val="2"/>
        </w:numPr>
        <w:spacing w:after="100" w:line="276" w:lineRule="auto"/>
      </w:pPr>
      <w:r>
        <w:t>silver_item_weight_impact (from PBS Report) — grain: item × week. Columns: item_name, expenditure_weight, index_impact_points, expenditure_group (Lowest or Combined), week_ending_date.</w:t>
      </w:r>
    </w:p>
    <w:p w14:paraId="7DAE3C1C" w14:textId="77777777" w:rsidR="001F756B" w:rsidRDefault="00000000">
      <w:pPr>
        <w:pStyle w:val="ListParagraph"/>
        <w:numPr>
          <w:ilvl w:val="0"/>
          <w:numId w:val="2"/>
        </w:numPr>
        <w:spacing w:after="100" w:line="276" w:lineRule="auto"/>
      </w:pPr>
      <w:r>
        <w:t>silver_city_price_observation (from PBS Annexure) — grain: item × city × week. Columns: item_name, category (food/fuel/household), city, unit, min_price, max_price, avg_price, price_dispersion_pct, pct_change_wow, week_ending_date.</w:t>
      </w:r>
    </w:p>
    <w:p w14:paraId="2044EAE5" w14:textId="77777777" w:rsidR="001F756B" w:rsidRDefault="00000000">
      <w:pPr>
        <w:pStyle w:val="ListParagraph"/>
        <w:numPr>
          <w:ilvl w:val="0"/>
          <w:numId w:val="2"/>
        </w:numPr>
        <w:spacing w:after="100" w:line="276" w:lineRule="auto"/>
      </w:pPr>
      <w:r>
        <w:t>silver_wage_rate (from PBS Annexure) — grain: occupation × city × week. Columns: occupation (Painter, Mason, Labourer, Plumber, Electrician), city, daily_wage, week_ending_date.</w:t>
      </w:r>
    </w:p>
    <w:p w14:paraId="0EF41C40" w14:textId="77777777" w:rsidR="001F756B" w:rsidRDefault="00000000">
      <w:pPr>
        <w:pStyle w:val="ListParagraph"/>
        <w:numPr>
          <w:ilvl w:val="0"/>
          <w:numId w:val="2"/>
        </w:numPr>
        <w:spacing w:after="100" w:line="276" w:lineRule="auto"/>
      </w:pPr>
      <w:r>
        <w:t>silver_wfp_price_observation (from WFP, new in this revision) — grain: country × market × commodity × date. Columns: country, admin_region, market, commodity_name, category, unit, price, currency, price_date, is_revised_flag, ingestion_batch_id. Maintained via MERGE INTO as described in 4.2, so this is the one Silver table that holds genuine update/delete history rather than append-only records.</w:t>
      </w:r>
    </w:p>
    <w:p w14:paraId="45EC7A8C" w14:textId="77777777" w:rsidR="001F756B" w:rsidRDefault="00000000">
      <w:pPr>
        <w:pStyle w:val="Heading2"/>
        <w:spacing w:before="240" w:after="120"/>
      </w:pPr>
      <w:r>
        <w:t>4.4 Gold Layer: Modeling for Business Analysts</w:t>
      </w:r>
    </w:p>
    <w:p w14:paraId="1C2628A6" w14:textId="77777777" w:rsidR="001F756B" w:rsidRDefault="00000000">
      <w:pPr>
        <w:spacing w:after="160" w:line="276" w:lineRule="auto"/>
      </w:pPr>
      <w:r>
        <w:t>The Gold layer is organized as a small dimensional model plus purpose-built aggregate/scenario tables:</w:t>
      </w:r>
    </w:p>
    <w:p w14:paraId="7EF22F55" w14:textId="77777777" w:rsidR="001F756B" w:rsidRDefault="00000000">
      <w:pPr>
        <w:pStyle w:val="ListParagraph"/>
        <w:numPr>
          <w:ilvl w:val="0"/>
          <w:numId w:val="2"/>
        </w:numPr>
        <w:spacing w:after="100" w:line="276" w:lineRule="auto"/>
      </w:pPr>
      <w:r>
        <w:t>dim_item — item_id, item_name, category (food, fuel/energy, household/other), essential_flag.</w:t>
      </w:r>
    </w:p>
    <w:p w14:paraId="2C0ED793" w14:textId="77777777" w:rsidR="001F756B" w:rsidRDefault="00000000">
      <w:pPr>
        <w:pStyle w:val="ListParagraph"/>
        <w:numPr>
          <w:ilvl w:val="0"/>
          <w:numId w:val="2"/>
        </w:numPr>
        <w:spacing w:after="100" w:line="276" w:lineRule="auto"/>
      </w:pPr>
      <w:r>
        <w:t>dim_city — city_id, city_name, province.</w:t>
      </w:r>
    </w:p>
    <w:p w14:paraId="5070FA71" w14:textId="77777777" w:rsidR="001F756B" w:rsidRDefault="00000000">
      <w:pPr>
        <w:pStyle w:val="ListParagraph"/>
        <w:numPr>
          <w:ilvl w:val="0"/>
          <w:numId w:val="2"/>
        </w:numPr>
        <w:spacing w:after="100" w:line="276" w:lineRule="auto"/>
      </w:pPr>
      <w:r>
        <w:t>dim_week — week_id, week_ending_date, month, year, is_current_streak_double_digit (boolean flag for the “consecutive weeks in double digits” question).</w:t>
      </w:r>
    </w:p>
    <w:p w14:paraId="1944AB4D" w14:textId="77777777" w:rsidR="001F756B" w:rsidRDefault="00000000">
      <w:pPr>
        <w:pStyle w:val="ListParagraph"/>
        <w:numPr>
          <w:ilvl w:val="0"/>
          <w:numId w:val="2"/>
        </w:numPr>
        <w:spacing w:after="100" w:line="276" w:lineRule="auto"/>
      </w:pPr>
      <w:r>
        <w:t>dim_quintile — quintile_id, quintile_name (Q1–Q5), expenditure_band_lower, expenditure_band_upper.</w:t>
      </w:r>
    </w:p>
    <w:p w14:paraId="7A6C722D" w14:textId="77777777" w:rsidR="001F756B" w:rsidRDefault="00000000">
      <w:pPr>
        <w:pStyle w:val="ListParagraph"/>
        <w:numPr>
          <w:ilvl w:val="0"/>
          <w:numId w:val="2"/>
        </w:numPr>
        <w:spacing w:after="100" w:line="276" w:lineRule="auto"/>
      </w:pPr>
      <w:r>
        <w:t>dim_occupation — occupation_id, occupation_name (Painter, Mason, Labourer, Plumber, Electrician) — sourced from the Annexure wage appendix.</w:t>
      </w:r>
    </w:p>
    <w:p w14:paraId="2D6513F2" w14:textId="77777777" w:rsidR="001F756B" w:rsidRDefault="00000000">
      <w:pPr>
        <w:pStyle w:val="ListParagraph"/>
        <w:numPr>
          <w:ilvl w:val="0"/>
          <w:numId w:val="2"/>
        </w:numPr>
        <w:spacing w:after="100" w:line="276" w:lineRule="auto"/>
      </w:pPr>
      <w:r>
        <w:lastRenderedPageBreak/>
        <w:t>dim_country — country_id, country_name, region — new in this revision, sourced from WFP; covers Pakistan plus the four regional neighbors retained after Silver-layer filtering.</w:t>
      </w:r>
    </w:p>
    <w:p w14:paraId="19BAFE76" w14:textId="77777777" w:rsidR="001F756B" w:rsidRDefault="00000000">
      <w:pPr>
        <w:pStyle w:val="ListParagraph"/>
        <w:numPr>
          <w:ilvl w:val="0"/>
          <w:numId w:val="2"/>
        </w:numPr>
        <w:spacing w:after="100" w:line="276" w:lineRule="auto"/>
      </w:pPr>
      <w:r>
        <w:t>fact_price_observation — references dim_item, dim_city, dim_week; measures: avg_price, pct_change_wow, pct_change_yoy, price_dispersion_pct.</w:t>
      </w:r>
    </w:p>
    <w:p w14:paraId="35C0BCA6" w14:textId="77777777" w:rsidR="001F756B" w:rsidRDefault="00000000">
      <w:pPr>
        <w:pStyle w:val="ListParagraph"/>
        <w:numPr>
          <w:ilvl w:val="0"/>
          <w:numId w:val="2"/>
        </w:numPr>
        <w:spacing w:after="100" w:line="276" w:lineRule="auto"/>
      </w:pPr>
      <w:r>
        <w:t>fact_quintile_index — references dim_quintile, dim_week; measures: index_value, pct_change_wow, pct_change_yoy.</w:t>
      </w:r>
    </w:p>
    <w:p w14:paraId="3E120698" w14:textId="77777777" w:rsidR="001F756B" w:rsidRDefault="00000000">
      <w:pPr>
        <w:pStyle w:val="ListParagraph"/>
        <w:numPr>
          <w:ilvl w:val="0"/>
          <w:numId w:val="2"/>
        </w:numPr>
        <w:spacing w:after="100" w:line="276" w:lineRule="auto"/>
      </w:pPr>
      <w:r>
        <w:t>fact_wage_rate — references dim_occupation, dim_city, dim_week; measure: daily_wage.</w:t>
      </w:r>
    </w:p>
    <w:p w14:paraId="5493CA56" w14:textId="77777777" w:rsidR="001F756B" w:rsidRDefault="00000000">
      <w:pPr>
        <w:pStyle w:val="ListParagraph"/>
        <w:numPr>
          <w:ilvl w:val="0"/>
          <w:numId w:val="2"/>
        </w:numPr>
        <w:spacing w:after="100" w:line="276" w:lineRule="auto"/>
      </w:pPr>
      <w:r>
        <w:t>fact_wfp_price_observation — references dim_country, dim_week; measures: price, is_revised_flag — new in this revision.</w:t>
      </w:r>
    </w:p>
    <w:p w14:paraId="44C62C45" w14:textId="77777777" w:rsidR="001F756B" w:rsidRDefault="00000000">
      <w:pPr>
        <w:pStyle w:val="ListParagraph"/>
        <w:numPr>
          <w:ilvl w:val="0"/>
          <w:numId w:val="2"/>
        </w:numPr>
        <w:spacing w:after="100" w:line="276" w:lineRule="auto"/>
      </w:pPr>
      <w:r>
        <w:t>gold_inflation_burden_index — per quintile, per week: burden_score (relative pain vs. the Combined index), burden_rank (which quintile is worst-hit that week), rolling_4wk_burden_trend.</w:t>
      </w:r>
    </w:p>
    <w:p w14:paraId="019D238B" w14:textId="77777777" w:rsidR="001F756B" w:rsidRDefault="00000000">
      <w:pPr>
        <w:pStyle w:val="ListParagraph"/>
        <w:numPr>
          <w:ilvl w:val="0"/>
          <w:numId w:val="2"/>
        </w:numPr>
        <w:spacing w:after="100" w:line="276" w:lineRule="auto"/>
      </w:pPr>
      <w:r>
        <w:t>gold_subsidy_scenario — per item, per week, per hypothetical subsidy_pct input: simulated_q1_index, burden_reduction_pct, cost_effectiveness_score (burden reduction achieved per unit of subsidized value) — generated by re-weighting a chosen item's contribution to the Q1 and Combined indices under a user-specified subsidy assumption, using the Lowest/Combined weight-impact figures PBS actually publishes (Section 1.2).</w:t>
      </w:r>
    </w:p>
    <w:p w14:paraId="0469421F" w14:textId="77777777" w:rsidR="001F756B" w:rsidRDefault="00000000">
      <w:pPr>
        <w:pStyle w:val="ListParagraph"/>
        <w:numPr>
          <w:ilvl w:val="0"/>
          <w:numId w:val="2"/>
        </w:numPr>
        <w:spacing w:after="100" w:line="276" w:lineRule="auto"/>
      </w:pPr>
      <w:r>
        <w:t>gold_affordability_index — per city, per week: basket_cost (sum of essential-item avg_price), daily_wage (from fact_wage_rate, Labourer occupation as the reference), hours_of_labor_to_afford_basket — computed entirely from PBS's own weekly wage data rather than an external, slower-updating minimum-wage series.</w:t>
      </w:r>
    </w:p>
    <w:p w14:paraId="551A62B3" w14:textId="77777777" w:rsidR="001F756B" w:rsidRDefault="00000000">
      <w:pPr>
        <w:pStyle w:val="ListParagraph"/>
        <w:numPr>
          <w:ilvl w:val="0"/>
          <w:numId w:val="2"/>
        </w:numPr>
        <w:spacing w:after="100" w:line="276" w:lineRule="auto"/>
      </w:pPr>
      <w:r>
        <w:t>gold_price_dispersion_ranking — per item, per city, per week: price_dispersion_pct ranked to surface cities/items with unusually fragmented local markets.</w:t>
      </w:r>
    </w:p>
    <w:p w14:paraId="70493E48" w14:textId="77777777" w:rsidR="001F756B" w:rsidRDefault="00000000">
      <w:pPr>
        <w:pStyle w:val="ListParagraph"/>
        <w:numPr>
          <w:ilvl w:val="0"/>
          <w:numId w:val="2"/>
        </w:numPr>
        <w:spacing w:after="100" w:line="276" w:lineRule="auto"/>
      </w:pPr>
      <w:r>
        <w:t>gold_regional_volatility_benchmark — per country, per commodity category, per month: a volatility measure (e.g., rolling standard deviation of month-over-month % change) and a rank of Pakistan against the four regional neighbors — new in this revision, enabled by WFP data and documented further as a strengthened backlog item in Section 5.2.</w:t>
      </w:r>
    </w:p>
    <w:p w14:paraId="44E73529" w14:textId="77777777" w:rsidR="001F756B" w:rsidRDefault="00000000">
      <w:pPr>
        <w:pStyle w:val="Heading1"/>
        <w:spacing w:before="360" w:after="160"/>
      </w:pPr>
      <w:r>
        <w:t>5. Business Intelligence &amp; Dashboards</w:t>
      </w:r>
    </w:p>
    <w:p w14:paraId="74EF3A09" w14:textId="77777777" w:rsidR="001F756B" w:rsidRDefault="00000000">
      <w:pPr>
        <w:pStyle w:val="Heading2"/>
        <w:spacing w:before="240" w:after="120"/>
      </w:pPr>
      <w:r>
        <w:t>5.1 Dashboard Outline</w:t>
      </w:r>
    </w:p>
    <w:p w14:paraId="18926ACD" w14:textId="77777777" w:rsidR="001F756B" w:rsidRDefault="00000000">
      <w:pPr>
        <w:spacing w:after="160" w:line="276" w:lineRule="auto"/>
      </w:pPr>
      <w:r>
        <w:t>We will build a Power BI dashboard with three focused pages, each answering a specific business question rather than presenting raw numbers for their own sake:</w:t>
      </w:r>
    </w:p>
    <w:p w14:paraId="4417F3F1" w14:textId="77777777" w:rsidR="001F756B" w:rsidRDefault="00000000">
      <w:pPr>
        <w:pStyle w:val="Heading3"/>
        <w:spacing w:before="200" w:after="100"/>
      </w:pPr>
      <w:r>
        <w:t>Page 1 — “Who's Hurting Most?” (Inequality/Burden)</w:t>
      </w:r>
    </w:p>
    <w:p w14:paraId="65F64A9A" w14:textId="77777777" w:rsidR="001F756B" w:rsidRDefault="00000000">
      <w:pPr>
        <w:pStyle w:val="ListParagraph"/>
        <w:numPr>
          <w:ilvl w:val="0"/>
          <w:numId w:val="2"/>
        </w:numPr>
        <w:spacing w:after="100" w:line="276" w:lineRule="auto"/>
      </w:pPr>
      <w:r>
        <w:t>Business question: Which income quintile is bearing the heaviest inflation burden this week, and how has that ranking shifted over the past quarter?</w:t>
      </w:r>
    </w:p>
    <w:p w14:paraId="3498DEEC" w14:textId="77777777" w:rsidR="001F756B" w:rsidRDefault="00000000">
      <w:pPr>
        <w:pStyle w:val="ListParagraph"/>
        <w:numPr>
          <w:ilvl w:val="0"/>
          <w:numId w:val="2"/>
        </w:numPr>
        <w:spacing w:after="100" w:line="276" w:lineRule="auto"/>
      </w:pPr>
      <w:r>
        <w:t>Chart: Multi-line chart of Q1–Q5 index trends over time, with the current week's worst-hit quintile highlighted.</w:t>
      </w:r>
    </w:p>
    <w:p w14:paraId="67ACC991" w14:textId="77777777" w:rsidR="001F756B" w:rsidRDefault="00000000">
      <w:pPr>
        <w:pStyle w:val="ListParagraph"/>
        <w:numPr>
          <w:ilvl w:val="0"/>
          <w:numId w:val="2"/>
        </w:numPr>
        <w:spacing w:after="100" w:line="276" w:lineRule="auto"/>
      </w:pPr>
      <w:r>
        <w:t>Chart: KPI cards showing the Q1-vs-Q5 burden gap and whether it is widening or narrowing over the last 4/12 weeks.</w:t>
      </w:r>
    </w:p>
    <w:p w14:paraId="6ABDA49A" w14:textId="77777777" w:rsidR="001F756B" w:rsidRDefault="00000000">
      <w:pPr>
        <w:pStyle w:val="Heading3"/>
        <w:spacing w:before="200" w:after="100"/>
      </w:pPr>
      <w:r>
        <w:t>Page 2 — “What Would Actually Help?” (Subsidy Scenario)</w:t>
      </w:r>
    </w:p>
    <w:p w14:paraId="08609B7D" w14:textId="77777777" w:rsidR="001F756B" w:rsidRDefault="00000000">
      <w:pPr>
        <w:pStyle w:val="ListParagraph"/>
        <w:numPr>
          <w:ilvl w:val="0"/>
          <w:numId w:val="2"/>
        </w:numPr>
        <w:spacing w:after="100" w:line="276" w:lineRule="auto"/>
      </w:pPr>
      <w:r>
        <w:t>Business question: If the government subsidized a specific item by X%, how much relief would the poorest quintile (Q1) actually receive?</w:t>
      </w:r>
    </w:p>
    <w:p w14:paraId="7D39C154" w14:textId="77777777" w:rsidR="001F756B" w:rsidRDefault="00000000">
      <w:pPr>
        <w:pStyle w:val="ListParagraph"/>
        <w:numPr>
          <w:ilvl w:val="0"/>
          <w:numId w:val="2"/>
        </w:numPr>
        <w:spacing w:after="100" w:line="276" w:lineRule="auto"/>
      </w:pPr>
      <w:r>
        <w:t>Chart: Interactive what-if bar chart — select an item and a subsidy percentage, see the simulated drop in Q1's burden score.</w:t>
      </w:r>
    </w:p>
    <w:p w14:paraId="2BBAB930" w14:textId="77777777" w:rsidR="001F756B" w:rsidRDefault="00000000">
      <w:pPr>
        <w:pStyle w:val="ListParagraph"/>
        <w:numPr>
          <w:ilvl w:val="0"/>
          <w:numId w:val="2"/>
        </w:numPr>
        <w:spacing w:after="100" w:line="276" w:lineRule="auto"/>
      </w:pPr>
      <w:r>
        <w:t>Chart: Ranked table of items by cost-effectiveness score — which single subsidy gives the most relief per rupee spent.</w:t>
      </w:r>
    </w:p>
    <w:p w14:paraId="355F4213" w14:textId="77777777" w:rsidR="001F756B" w:rsidRDefault="00000000">
      <w:pPr>
        <w:pStyle w:val="Heading3"/>
        <w:spacing w:before="200" w:after="100"/>
      </w:pPr>
      <w:r>
        <w:lastRenderedPageBreak/>
        <w:t>Page 3 — “What's Driving It?” (Composition &amp; Momentum)</w:t>
      </w:r>
    </w:p>
    <w:p w14:paraId="2276B25D" w14:textId="77777777" w:rsidR="001F756B" w:rsidRDefault="00000000">
      <w:pPr>
        <w:pStyle w:val="ListParagraph"/>
        <w:numPr>
          <w:ilvl w:val="0"/>
          <w:numId w:val="2"/>
        </w:numPr>
        <w:spacing w:after="100" w:line="276" w:lineRule="auto"/>
      </w:pPr>
      <w:r>
        <w:t>Business question: Is this week's inflation being driven by food, fuel, or household items — and is the overall trend accelerating or decelerating?</w:t>
      </w:r>
    </w:p>
    <w:p w14:paraId="3EA55CFF" w14:textId="77777777" w:rsidR="001F756B" w:rsidRDefault="00000000">
      <w:pPr>
        <w:pStyle w:val="ListParagraph"/>
        <w:numPr>
          <w:ilvl w:val="0"/>
          <w:numId w:val="2"/>
        </w:numPr>
        <w:spacing w:after="100" w:line="276" w:lineRule="auto"/>
      </w:pPr>
      <w:r>
        <w:t>Chart: Stacked bar/area chart of contribution-to-inflation by category (food vs. fuel/energy vs. household) over recent weeks.</w:t>
      </w:r>
    </w:p>
    <w:p w14:paraId="68ED79DA" w14:textId="77777777" w:rsidR="001F756B" w:rsidRDefault="00000000">
      <w:pPr>
        <w:pStyle w:val="ListParagraph"/>
        <w:numPr>
          <w:ilvl w:val="0"/>
          <w:numId w:val="2"/>
        </w:numPr>
        <w:spacing w:after="100" w:line="276" w:lineRule="auto"/>
      </w:pPr>
      <w:r>
        <w:t>Chart: Line chart of week-over-week combined index momentum, annotated with the current “consecutive weeks in double-digit inflation” streak.</w:t>
      </w:r>
    </w:p>
    <w:p w14:paraId="79688A84" w14:textId="77777777" w:rsidR="001F756B" w:rsidRDefault="00000000">
      <w:pPr>
        <w:pStyle w:val="Heading2"/>
        <w:spacing w:before="240" w:after="120"/>
      </w:pPr>
      <w:r>
        <w:t>5.2 Additional Questions Documented for Phase 2/3 Backlog</w:t>
      </w:r>
    </w:p>
    <w:p w14:paraId="3A96E07E" w14:textId="77777777" w:rsidR="001F756B" w:rsidRDefault="00000000">
      <w:pPr>
        <w:spacing w:after="160" w:line="276" w:lineRule="auto"/>
      </w:pPr>
      <w:r>
        <w:t>Beyond the three headline dashboard pages, our Gold model is designed to also support (in later phases):</w:t>
      </w:r>
    </w:p>
    <w:p w14:paraId="492F0309" w14:textId="77777777" w:rsidR="001F756B" w:rsidRDefault="00000000">
      <w:pPr>
        <w:pStyle w:val="ListParagraph"/>
        <w:numPr>
          <w:ilvl w:val="0"/>
          <w:numId w:val="2"/>
        </w:numPr>
        <w:spacing w:after="100" w:line="276" w:lineRule="auto"/>
      </w:pPr>
      <w:r>
        <w:t>Regional Volatility Benchmark (strengthened in this revision): how does the volatility of staple-food prices in Pakistan compare to regional neighbors (India, Bangladesh, Afghanistan, Sri Lanka, Iran), using gold_regional_volatility_benchmark built from WFP data? This was not feasible under our original PBS-only design and is now a candidate for a fourth dashboard page if time permits in Phase 2/3.</w:t>
      </w:r>
    </w:p>
    <w:p w14:paraId="2B945221" w14:textId="77777777" w:rsidR="001F756B" w:rsidRDefault="00000000">
      <w:pPr>
        <w:pStyle w:val="ListParagraph"/>
        <w:numPr>
          <w:ilvl w:val="0"/>
          <w:numId w:val="2"/>
        </w:numPr>
        <w:spacing w:after="100" w:line="276" w:lineRule="auto"/>
      </w:pPr>
      <w:r>
        <w:t>Item-level volatility ranking and lagged fuel-to-food price pass-through analysis.</w:t>
      </w:r>
    </w:p>
    <w:p w14:paraId="741F7801" w14:textId="77777777" w:rsidR="001F756B" w:rsidRDefault="00000000">
      <w:pPr>
        <w:pStyle w:val="ListParagraph"/>
        <w:numPr>
          <w:ilvl w:val="0"/>
          <w:numId w:val="2"/>
        </w:numPr>
        <w:spacing w:after="100" w:line="276" w:lineRule="auto"/>
      </w:pPr>
      <w:r>
        <w:t>City-level cost-of-living comparison and outlier detection.</w:t>
      </w:r>
    </w:p>
    <w:p w14:paraId="764BAB28" w14:textId="77777777" w:rsidR="001F756B" w:rsidRDefault="00000000">
      <w:pPr>
        <w:pStyle w:val="ListParagraph"/>
        <w:numPr>
          <w:ilvl w:val="0"/>
          <w:numId w:val="2"/>
        </w:numPr>
        <w:spacing w:after="100" w:line="276" w:lineRule="auto"/>
      </w:pPr>
      <w:r>
        <w:t>Basket composition tracking (share of items increasing vs. decreasing vs. flat, over time).</w:t>
      </w:r>
    </w:p>
    <w:p w14:paraId="4FF213D8" w14:textId="77777777" w:rsidR="001F756B" w:rsidRDefault="00000000">
      <w:pPr>
        <w:pStyle w:val="Heading1"/>
        <w:spacing w:before="360" w:after="160"/>
      </w:pPr>
      <w:r>
        <w:t>6. Engineering Setup &amp; FinOps</w:t>
      </w:r>
    </w:p>
    <w:p w14:paraId="14F0181E" w14:textId="77777777" w:rsidR="001F756B" w:rsidRDefault="00000000">
      <w:pPr>
        <w:pStyle w:val="Heading2"/>
        <w:spacing w:before="240" w:after="120"/>
      </w:pPr>
      <w:r>
        <w:t>6.1 Version Control</w:t>
      </w:r>
    </w:p>
    <w:p w14:paraId="59D9F7C9" w14:textId="77777777" w:rsidR="001F756B" w:rsidRDefault="00000000">
      <w:pPr>
        <w:spacing w:after="160" w:line="276" w:lineRule="auto"/>
      </w:pPr>
      <w:r>
        <w:t>A GitHub repository has been created for this project: https://github.com/AbdulMuiz-sudo/SPI-Inequality-Pulse. Addressing the gap identified in our original submission, before Phase 2 we will push: the actual sample files described in Section 2.1 (not merely their description) into /data/samples/, correctly labeled so the full-load week precedes the incremental week chronologically; a README recording each file's measured size in KB/MB as downloaded; our ingestion/parsing notebooks; our data dictionary; the GitHub Actions workflow file described in Section 1.3; and this proposal document.</w:t>
      </w:r>
    </w:p>
    <w:p w14:paraId="1A03BF66" w14:textId="77777777" w:rsidR="001F756B" w:rsidRDefault="00000000">
      <w:pPr>
        <w:pStyle w:val="Heading2"/>
        <w:spacing w:before="240" w:after="120"/>
      </w:pPr>
      <w:r>
        <w:t>6.2 Infrastructure</w:t>
      </w:r>
    </w:p>
    <w:p w14:paraId="1CD27CAE" w14:textId="77777777" w:rsidR="001F756B" w:rsidRDefault="00000000">
      <w:pPr>
        <w:spacing w:after="160" w:line="276" w:lineRule="auto"/>
      </w:pPr>
      <w:r>
        <w:t>We will build and run this pipeline exclusively on Databricks Free Edition — the no-cost version of Databricks designed for students and learners, run independently of Azure. We are not using Databricks Community Edition or Azure for Students for any part of this project: Azure's free/student subscriptions cap compute at a 4 CPU core quota, which is insufficient to start even a minimal Databricks cluster, so we standardize on Free Edition alone rather than treating the platform choice as still open.</w:t>
      </w:r>
    </w:p>
    <w:p w14:paraId="5205E3C5" w14:textId="77777777" w:rsidR="001F756B" w:rsidRDefault="00000000">
      <w:pPr>
        <w:spacing w:after="160" w:line="276" w:lineRule="auto"/>
      </w:pPr>
      <w:r>
        <w:t>Extraction is handled outside Databricks entirely, via the GitHub Actions workflow described in Section 1.3 (Fetch Strategy) — Databricks compute is only ever responsible for reading already-landed Bronze files, never for reaching pbs.gov.pk or HDX directly.</w:t>
      </w:r>
    </w:p>
    <w:p w14:paraId="46FFDE1F" w14:textId="77777777" w:rsidR="001F756B" w:rsidRDefault="00000000">
      <w:pPr>
        <w:pStyle w:val="Heading2"/>
        <w:spacing w:before="240" w:after="120"/>
      </w:pPr>
      <w:r>
        <w:t>6.3 Cost / FinOps Awareness</w:t>
      </w:r>
    </w:p>
    <w:p w14:paraId="60F93821" w14:textId="77777777" w:rsidR="001F756B" w:rsidRDefault="00000000">
      <w:pPr>
        <w:spacing w:after="160" w:line="276" w:lineRule="auto"/>
      </w:pPr>
      <w:r>
        <w:t>Adding the WFP source increases our Bronze footprint but not our Gold footprint: Silver-layer filtering narrows the large global WFP file down to Pakistan and four regional neighbors before anything reaches Gold, so our dashboard-facing data and day-to-day query compute stay small even though the one-time Bronze landing is not. Concretely, we will:</w:t>
      </w:r>
    </w:p>
    <w:p w14:paraId="53EB4744" w14:textId="77777777" w:rsidR="001F756B" w:rsidRDefault="00000000">
      <w:pPr>
        <w:pStyle w:val="ListParagraph"/>
        <w:numPr>
          <w:ilvl w:val="0"/>
          <w:numId w:val="2"/>
        </w:numPr>
        <w:spacing w:after="100" w:line="276" w:lineRule="auto"/>
      </w:pPr>
      <w:r>
        <w:t>Treat the WFP historical backfill as a bounded, one-time job — run once to populate Bronze/Silver, not re-run on every pipeline execution; only the much smaller weekly refresh pull recurs.</w:t>
      </w:r>
    </w:p>
    <w:p w14:paraId="0419F085" w14:textId="77777777" w:rsidR="001F756B" w:rsidRDefault="00000000">
      <w:pPr>
        <w:pStyle w:val="ListParagraph"/>
        <w:numPr>
          <w:ilvl w:val="0"/>
          <w:numId w:val="2"/>
        </w:numPr>
        <w:spacing w:after="100" w:line="276" w:lineRule="auto"/>
      </w:pPr>
      <w:r>
        <w:lastRenderedPageBreak/>
        <w:t>Cap our PBS historical backfill at ~2 years of weekly files rather than pulling PBS's entire available archive, extending it only if our analytical questions (trend, volatility, streaks) genuinely require more depth.</w:t>
      </w:r>
    </w:p>
    <w:p w14:paraId="722CD89C" w14:textId="77777777" w:rsidR="001F756B" w:rsidRDefault="00000000">
      <w:pPr>
        <w:pStyle w:val="ListParagraph"/>
        <w:numPr>
          <w:ilvl w:val="0"/>
          <w:numId w:val="2"/>
        </w:numPr>
        <w:spacing w:after="100" w:line="276" w:lineRule="auto"/>
      </w:pPr>
      <w:r>
        <w:t>Develop and debug all parsing/transformation and MERGE INTO logic locally or on a small sample (2–4 weekly PBS files and a small WFP slice) before running full-scale Spark jobs on the complete backfill, to avoid burning compute on iterative debugging.</w:t>
      </w:r>
    </w:p>
    <w:p w14:paraId="3D7EBEA6" w14:textId="77777777" w:rsidR="001F756B" w:rsidRDefault="00000000">
      <w:pPr>
        <w:pStyle w:val="ListParagraph"/>
        <w:numPr>
          <w:ilvl w:val="0"/>
          <w:numId w:val="2"/>
        </w:numPr>
        <w:spacing w:after="100" w:line="276" w:lineRule="auto"/>
      </w:pPr>
      <w:r>
        <w:t>Use Databricks Free Edition's default cluster auto-termination and avoid leaving clusters running between work sessions.</w:t>
      </w:r>
    </w:p>
    <w:p w14:paraId="4264C863" w14:textId="77777777" w:rsidR="001F756B" w:rsidRDefault="00000000">
      <w:pPr>
        <w:pStyle w:val="ListParagraph"/>
        <w:numPr>
          <w:ilvl w:val="0"/>
          <w:numId w:val="2"/>
        </w:numPr>
        <w:spacing w:after="100" w:line="276" w:lineRule="auto"/>
      </w:pPr>
      <w:r>
        <w:t>Store only the Bronze/Silver/Gold Delta tables needed for the dashboard — not redundant intermediate copies — and periodically clean up test/scratch tables created during development.</w:t>
      </w:r>
    </w:p>
    <w:p w14:paraId="2F684EE4" w14:textId="77777777" w:rsidR="001F756B" w:rsidRDefault="001F756B">
      <w:pPr>
        <w:spacing w:after="200"/>
      </w:pPr>
    </w:p>
    <w:sectPr w:rsidR="001F756B">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DBB16" w14:textId="77777777" w:rsidR="00A074AC" w:rsidRDefault="00A074AC">
      <w:r>
        <w:separator/>
      </w:r>
    </w:p>
  </w:endnote>
  <w:endnote w:type="continuationSeparator" w:id="0">
    <w:p w14:paraId="2A625727" w14:textId="77777777" w:rsidR="00A074AC" w:rsidRDefault="00A07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950E6" w14:textId="77777777" w:rsidR="001F756B"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A4298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3DE2A" w14:textId="77777777" w:rsidR="00A074AC" w:rsidRDefault="00A074AC">
      <w:r>
        <w:separator/>
      </w:r>
    </w:p>
  </w:footnote>
  <w:footnote w:type="continuationSeparator" w:id="0">
    <w:p w14:paraId="29C24FC1" w14:textId="77777777" w:rsidR="00A074AC" w:rsidRDefault="00A074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D2FD7" w14:textId="20FDE204" w:rsidR="001F756B" w:rsidRDefault="001F756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954B5"/>
    <w:multiLevelType w:val="hybridMultilevel"/>
    <w:tmpl w:val="D9E60828"/>
    <w:lvl w:ilvl="0" w:tplc="2A36D2CC">
      <w:start w:val="1"/>
      <w:numFmt w:val="decimal"/>
      <w:lvlText w:val="%1."/>
      <w:lvlJc w:val="left"/>
      <w:pPr>
        <w:ind w:left="480" w:hanging="260"/>
      </w:pPr>
    </w:lvl>
    <w:lvl w:ilvl="1" w:tplc="516C18EC">
      <w:numFmt w:val="decimal"/>
      <w:lvlText w:val=""/>
      <w:lvlJc w:val="left"/>
    </w:lvl>
    <w:lvl w:ilvl="2" w:tplc="5EC63D48">
      <w:numFmt w:val="decimal"/>
      <w:lvlText w:val=""/>
      <w:lvlJc w:val="left"/>
    </w:lvl>
    <w:lvl w:ilvl="3" w:tplc="5776BE70">
      <w:numFmt w:val="decimal"/>
      <w:lvlText w:val=""/>
      <w:lvlJc w:val="left"/>
    </w:lvl>
    <w:lvl w:ilvl="4" w:tplc="71D2DFF2">
      <w:numFmt w:val="decimal"/>
      <w:lvlText w:val=""/>
      <w:lvlJc w:val="left"/>
    </w:lvl>
    <w:lvl w:ilvl="5" w:tplc="E0BAED8C">
      <w:numFmt w:val="decimal"/>
      <w:lvlText w:val=""/>
      <w:lvlJc w:val="left"/>
    </w:lvl>
    <w:lvl w:ilvl="6" w:tplc="ACC81B60">
      <w:numFmt w:val="decimal"/>
      <w:lvlText w:val=""/>
      <w:lvlJc w:val="left"/>
    </w:lvl>
    <w:lvl w:ilvl="7" w:tplc="787804B8">
      <w:numFmt w:val="decimal"/>
      <w:lvlText w:val=""/>
      <w:lvlJc w:val="left"/>
    </w:lvl>
    <w:lvl w:ilvl="8" w:tplc="43628F0C">
      <w:numFmt w:val="decimal"/>
      <w:lvlText w:val=""/>
      <w:lvlJc w:val="left"/>
    </w:lvl>
  </w:abstractNum>
  <w:abstractNum w:abstractNumId="1" w15:restartNumberingAfterBreak="0">
    <w:nsid w:val="62D973B6"/>
    <w:multiLevelType w:val="hybridMultilevel"/>
    <w:tmpl w:val="A104B8F6"/>
    <w:lvl w:ilvl="0" w:tplc="6D8AB8C0">
      <w:start w:val="1"/>
      <w:numFmt w:val="bullet"/>
      <w:lvlText w:val="•"/>
      <w:lvlJc w:val="left"/>
      <w:pPr>
        <w:ind w:left="480" w:hanging="260"/>
      </w:pPr>
    </w:lvl>
    <w:lvl w:ilvl="1" w:tplc="1174DFB0">
      <w:start w:val="1"/>
      <w:numFmt w:val="bullet"/>
      <w:lvlText w:val="◦"/>
      <w:lvlJc w:val="left"/>
      <w:pPr>
        <w:ind w:left="900" w:hanging="260"/>
      </w:pPr>
    </w:lvl>
    <w:lvl w:ilvl="2" w:tplc="DF9A9C2A">
      <w:numFmt w:val="decimal"/>
      <w:lvlText w:val=""/>
      <w:lvlJc w:val="left"/>
    </w:lvl>
    <w:lvl w:ilvl="3" w:tplc="685884E2">
      <w:numFmt w:val="decimal"/>
      <w:lvlText w:val=""/>
      <w:lvlJc w:val="left"/>
    </w:lvl>
    <w:lvl w:ilvl="4" w:tplc="4CE2F7C4">
      <w:numFmt w:val="decimal"/>
      <w:lvlText w:val=""/>
      <w:lvlJc w:val="left"/>
    </w:lvl>
    <w:lvl w:ilvl="5" w:tplc="9F2C0B90">
      <w:numFmt w:val="decimal"/>
      <w:lvlText w:val=""/>
      <w:lvlJc w:val="left"/>
    </w:lvl>
    <w:lvl w:ilvl="6" w:tplc="112AB3BE">
      <w:numFmt w:val="decimal"/>
      <w:lvlText w:val=""/>
      <w:lvlJc w:val="left"/>
    </w:lvl>
    <w:lvl w:ilvl="7" w:tplc="08A63B72">
      <w:numFmt w:val="decimal"/>
      <w:lvlText w:val=""/>
      <w:lvlJc w:val="left"/>
    </w:lvl>
    <w:lvl w:ilvl="8" w:tplc="DB341092">
      <w:numFmt w:val="decimal"/>
      <w:lvlText w:val=""/>
      <w:lvlJc w:val="left"/>
    </w:lvl>
  </w:abstractNum>
  <w:abstractNum w:abstractNumId="2" w15:restartNumberingAfterBreak="0">
    <w:nsid w:val="64EB5368"/>
    <w:multiLevelType w:val="hybridMultilevel"/>
    <w:tmpl w:val="D89A3054"/>
    <w:lvl w:ilvl="0" w:tplc="4E50B484">
      <w:start w:val="1"/>
      <w:numFmt w:val="bullet"/>
      <w:lvlText w:val="●"/>
      <w:lvlJc w:val="left"/>
      <w:pPr>
        <w:ind w:left="720" w:hanging="360"/>
      </w:pPr>
    </w:lvl>
    <w:lvl w:ilvl="1" w:tplc="C29205A4">
      <w:start w:val="1"/>
      <w:numFmt w:val="bullet"/>
      <w:lvlText w:val="○"/>
      <w:lvlJc w:val="left"/>
      <w:pPr>
        <w:ind w:left="1440" w:hanging="360"/>
      </w:pPr>
    </w:lvl>
    <w:lvl w:ilvl="2" w:tplc="D7BCF600">
      <w:start w:val="1"/>
      <w:numFmt w:val="bullet"/>
      <w:lvlText w:val="■"/>
      <w:lvlJc w:val="left"/>
      <w:pPr>
        <w:ind w:left="2160" w:hanging="360"/>
      </w:pPr>
    </w:lvl>
    <w:lvl w:ilvl="3" w:tplc="1A14D744">
      <w:start w:val="1"/>
      <w:numFmt w:val="bullet"/>
      <w:lvlText w:val="●"/>
      <w:lvlJc w:val="left"/>
      <w:pPr>
        <w:ind w:left="2880" w:hanging="360"/>
      </w:pPr>
    </w:lvl>
    <w:lvl w:ilvl="4" w:tplc="DD3C0186">
      <w:start w:val="1"/>
      <w:numFmt w:val="bullet"/>
      <w:lvlText w:val="○"/>
      <w:lvlJc w:val="left"/>
      <w:pPr>
        <w:ind w:left="3600" w:hanging="360"/>
      </w:pPr>
    </w:lvl>
    <w:lvl w:ilvl="5" w:tplc="B5AE47FC">
      <w:start w:val="1"/>
      <w:numFmt w:val="bullet"/>
      <w:lvlText w:val="■"/>
      <w:lvlJc w:val="left"/>
      <w:pPr>
        <w:ind w:left="4320" w:hanging="360"/>
      </w:pPr>
    </w:lvl>
    <w:lvl w:ilvl="6" w:tplc="1F28B05E">
      <w:start w:val="1"/>
      <w:numFmt w:val="bullet"/>
      <w:lvlText w:val="●"/>
      <w:lvlJc w:val="left"/>
      <w:pPr>
        <w:ind w:left="5040" w:hanging="360"/>
      </w:pPr>
    </w:lvl>
    <w:lvl w:ilvl="7" w:tplc="7A105134">
      <w:start w:val="1"/>
      <w:numFmt w:val="bullet"/>
      <w:lvlText w:val="●"/>
      <w:lvlJc w:val="left"/>
      <w:pPr>
        <w:ind w:left="5760" w:hanging="360"/>
      </w:pPr>
    </w:lvl>
    <w:lvl w:ilvl="8" w:tplc="C876D240">
      <w:start w:val="1"/>
      <w:numFmt w:val="bullet"/>
      <w:lvlText w:val="●"/>
      <w:lvlJc w:val="left"/>
      <w:pPr>
        <w:ind w:left="6480" w:hanging="360"/>
      </w:pPr>
    </w:lvl>
  </w:abstractNum>
  <w:num w:numId="1" w16cid:durableId="1213273569">
    <w:abstractNumId w:val="2"/>
    <w:lvlOverride w:ilvl="0">
      <w:startOverride w:val="1"/>
    </w:lvlOverride>
  </w:num>
  <w:num w:numId="2" w16cid:durableId="1851481659">
    <w:abstractNumId w:val="1"/>
    <w:lvlOverride w:ilvl="0">
      <w:startOverride w:val="1"/>
    </w:lvlOverride>
  </w:num>
  <w:num w:numId="3" w16cid:durableId="920287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56B"/>
    <w:rsid w:val="001F756B"/>
    <w:rsid w:val="00A074AC"/>
    <w:rsid w:val="00A42989"/>
    <w:rsid w:val="00D432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18AA3"/>
  <w15:docId w15:val="{B2ABD0EB-0A4E-4006-866A-4716F4F9E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42989"/>
    <w:pPr>
      <w:tabs>
        <w:tab w:val="center" w:pos="4680"/>
        <w:tab w:val="right" w:pos="9360"/>
      </w:tabs>
    </w:pPr>
  </w:style>
  <w:style w:type="character" w:customStyle="1" w:styleId="HeaderChar">
    <w:name w:val="Header Char"/>
    <w:basedOn w:val="DefaultParagraphFont"/>
    <w:link w:val="Header"/>
    <w:uiPriority w:val="99"/>
    <w:rsid w:val="00A42989"/>
  </w:style>
  <w:style w:type="paragraph" w:styleId="Footer">
    <w:name w:val="footer"/>
    <w:basedOn w:val="Normal"/>
    <w:link w:val="FooterChar"/>
    <w:uiPriority w:val="99"/>
    <w:unhideWhenUsed/>
    <w:rsid w:val="00A42989"/>
    <w:pPr>
      <w:tabs>
        <w:tab w:val="center" w:pos="4680"/>
        <w:tab w:val="right" w:pos="9360"/>
      </w:tabs>
    </w:pPr>
  </w:style>
  <w:style w:type="character" w:customStyle="1" w:styleId="FooterChar">
    <w:name w:val="Footer Char"/>
    <w:basedOn w:val="DefaultParagraphFont"/>
    <w:link w:val="Footer"/>
    <w:uiPriority w:val="99"/>
    <w:rsid w:val="00A429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4084</Words>
  <Characters>23285</Characters>
  <Application>Microsoft Office Word</Application>
  <DocSecurity>0</DocSecurity>
  <Lines>194</Lines>
  <Paragraphs>54</Paragraphs>
  <ScaleCrop>false</ScaleCrop>
  <Company/>
  <LinksUpToDate>false</LinksUpToDate>
  <CharactersWithSpaces>27315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Muiz Mazhar</cp:lastModifiedBy>
  <cp:revision>2</cp:revision>
  <dcterms:created xsi:type="dcterms:W3CDTF">2026-10-03T10:49:00Z</dcterms:created>
  <dcterms:modified xsi:type="dcterms:W3CDTF">2026-10-03T18:16:00Z</dcterms:modified>
</cp:coreProperties>
</file>