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D7FE" w14:textId="77777777" w:rsidR="00866CB2" w:rsidRDefault="00000000">
      <w:pPr>
        <w:spacing w:before="400" w:after="80"/>
        <w:jc w:val="center"/>
      </w:pPr>
      <w:r>
        <w:rPr>
          <w:b/>
          <w:bCs/>
          <w:color w:val="1F3864"/>
          <w:sz w:val="44"/>
          <w:szCs w:val="44"/>
        </w:rPr>
        <w:t>SPI Inequality Pulse</w:t>
      </w:r>
    </w:p>
    <w:p w14:paraId="5092F826" w14:textId="77777777" w:rsidR="00866CB2" w:rsidRDefault="00000000">
      <w:pPr>
        <w:spacing w:after="80"/>
        <w:jc w:val="center"/>
      </w:pPr>
      <w:r>
        <w:rPr>
          <w:color w:val="44546A"/>
          <w:sz w:val="26"/>
          <w:szCs w:val="26"/>
        </w:rPr>
        <w:t>A Medallion Lakehouse for Tracking Inflation Inequality and Subsidy Impact Across Pakistan's Income Groups</w:t>
      </w:r>
    </w:p>
    <w:p w14:paraId="3146B195" w14:textId="77777777" w:rsidR="00866CB2" w:rsidRDefault="00000000">
      <w:pPr>
        <w:spacing w:after="40"/>
        <w:jc w:val="center"/>
      </w:pPr>
      <w:r>
        <w:rPr>
          <w:i/>
          <w:iCs/>
          <w:sz w:val="22"/>
          <w:szCs w:val="22"/>
        </w:rPr>
        <w:t>Phase 1 — Project Proposal</w:t>
      </w:r>
    </w:p>
    <w:p w14:paraId="00176A90" w14:textId="77777777" w:rsidR="00866CB2" w:rsidRDefault="00000000">
      <w:pPr>
        <w:spacing w:after="360"/>
        <w:jc w:val="center"/>
      </w:pPr>
      <w:r>
        <w:rPr>
          <w:color w:val="666666"/>
        </w:rPr>
        <w:t>Data Engineering Semester Project  |  Apache Spark / Databricks Medallion Architecture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60"/>
      </w:tblGrid>
      <w:tr w:rsidR="00866CB2" w14:paraId="56D3D3AD" w14:textId="77777777">
        <w:tc>
          <w:tcPr>
            <w:tcW w:w="3000" w:type="dxa"/>
            <w:shd w:val="clear" w:color="auto" w:fill="D9E2F3"/>
            <w:tcMar>
              <w:top w:w="80" w:type="dxa"/>
              <w:left w:w="100" w:type="dxa"/>
              <w:bottom w:w="80" w:type="dxa"/>
              <w:right w:w="100" w:type="dxa"/>
            </w:tcMar>
          </w:tcPr>
          <w:p w14:paraId="1D5FCA17" w14:textId="77777777" w:rsidR="00866CB2" w:rsidRDefault="00000000">
            <w:r>
              <w:rPr>
                <w:b/>
                <w:bCs/>
              </w:rPr>
              <w:t>Field</w:t>
            </w:r>
          </w:p>
        </w:tc>
        <w:tc>
          <w:tcPr>
            <w:tcW w:w="6560" w:type="dxa"/>
            <w:shd w:val="clear" w:color="auto" w:fill="D9E2F3"/>
            <w:tcMar>
              <w:top w:w="80" w:type="dxa"/>
              <w:left w:w="100" w:type="dxa"/>
              <w:bottom w:w="80" w:type="dxa"/>
              <w:right w:w="100" w:type="dxa"/>
            </w:tcMar>
          </w:tcPr>
          <w:p w14:paraId="7ED89B89" w14:textId="77777777" w:rsidR="00866CB2" w:rsidRDefault="00000000">
            <w:r>
              <w:rPr>
                <w:b/>
                <w:bCs/>
              </w:rPr>
              <w:t>Details</w:t>
            </w:r>
          </w:p>
        </w:tc>
      </w:tr>
      <w:tr w:rsidR="00866CB2" w14:paraId="520C4AF3" w14:textId="77777777">
        <w:tc>
          <w:tcPr>
            <w:tcW w:w="3000" w:type="dxa"/>
            <w:tcMar>
              <w:top w:w="80" w:type="dxa"/>
              <w:left w:w="100" w:type="dxa"/>
              <w:bottom w:w="80" w:type="dxa"/>
              <w:right w:w="100" w:type="dxa"/>
            </w:tcMar>
          </w:tcPr>
          <w:p w14:paraId="176C65E6" w14:textId="77777777" w:rsidR="00866CB2" w:rsidRDefault="00000000">
            <w:r>
              <w:t>Team Members</w:t>
            </w:r>
          </w:p>
        </w:tc>
        <w:tc>
          <w:tcPr>
            <w:tcW w:w="6560" w:type="dxa"/>
            <w:tcMar>
              <w:top w:w="80" w:type="dxa"/>
              <w:left w:w="100" w:type="dxa"/>
              <w:bottom w:w="80" w:type="dxa"/>
              <w:right w:w="100" w:type="dxa"/>
            </w:tcMar>
          </w:tcPr>
          <w:p w14:paraId="29FADAE7" w14:textId="77777777" w:rsidR="00FD55DB" w:rsidRDefault="00FD55DB" w:rsidP="00FD55DB">
            <w:r>
              <w:t>Abdullah Aftab — 24L-2553</w:t>
            </w:r>
          </w:p>
          <w:p w14:paraId="40A6976F" w14:textId="17AC9BAC" w:rsidR="00866CB2" w:rsidRDefault="00FD55DB" w:rsidP="00FD55DB">
            <w:r>
              <w:t>Abdul Muiz Mazhar — 24L-2501</w:t>
            </w:r>
          </w:p>
        </w:tc>
      </w:tr>
      <w:tr w:rsidR="00FD55DB" w14:paraId="4A8AAE5F" w14:textId="77777777">
        <w:tc>
          <w:tcPr>
            <w:tcW w:w="3000" w:type="dxa"/>
            <w:tcMar>
              <w:top w:w="80" w:type="dxa"/>
              <w:left w:w="100" w:type="dxa"/>
              <w:bottom w:w="80" w:type="dxa"/>
              <w:right w:w="100" w:type="dxa"/>
            </w:tcMar>
          </w:tcPr>
          <w:p w14:paraId="3CA42D03" w14:textId="77777777" w:rsidR="00FD55DB" w:rsidRDefault="00FD55DB" w:rsidP="00FD55DB">
            <w:r>
              <w:t>Course / Section</w:t>
            </w:r>
          </w:p>
        </w:tc>
        <w:tc>
          <w:tcPr>
            <w:tcW w:w="6560" w:type="dxa"/>
            <w:tcMar>
              <w:top w:w="80" w:type="dxa"/>
              <w:left w:w="100" w:type="dxa"/>
              <w:bottom w:w="80" w:type="dxa"/>
              <w:right w:w="100" w:type="dxa"/>
            </w:tcMar>
          </w:tcPr>
          <w:p w14:paraId="015F92AD" w14:textId="06527E6E" w:rsidR="00FD55DB" w:rsidRDefault="00FD55DB" w:rsidP="00FD55DB">
            <w:r w:rsidRPr="003F436B">
              <w:t>Data Analysis and Visualization</w:t>
            </w:r>
            <w:r>
              <w:t xml:space="preserve"> — BDS 5B</w:t>
            </w:r>
          </w:p>
        </w:tc>
      </w:tr>
      <w:tr w:rsidR="00FD55DB" w14:paraId="1A2D1E63" w14:textId="77777777">
        <w:tc>
          <w:tcPr>
            <w:tcW w:w="3000" w:type="dxa"/>
            <w:tcMar>
              <w:top w:w="80" w:type="dxa"/>
              <w:left w:w="100" w:type="dxa"/>
              <w:bottom w:w="80" w:type="dxa"/>
              <w:right w:w="100" w:type="dxa"/>
            </w:tcMar>
          </w:tcPr>
          <w:p w14:paraId="45503CD7" w14:textId="77777777" w:rsidR="00FD55DB" w:rsidRDefault="00FD55DB" w:rsidP="00FD55DB">
            <w:r>
              <w:t>Submission Date</w:t>
            </w:r>
          </w:p>
        </w:tc>
        <w:tc>
          <w:tcPr>
            <w:tcW w:w="6560" w:type="dxa"/>
            <w:tcMar>
              <w:top w:w="80" w:type="dxa"/>
              <w:left w:w="100" w:type="dxa"/>
              <w:bottom w:w="80" w:type="dxa"/>
              <w:right w:w="100" w:type="dxa"/>
            </w:tcMar>
          </w:tcPr>
          <w:p w14:paraId="323AF09A" w14:textId="497C1586" w:rsidR="00FD55DB" w:rsidRDefault="00FD55DB" w:rsidP="00FD55DB">
            <w:r>
              <w:t>26</w:t>
            </w:r>
            <w:r w:rsidRPr="003F436B">
              <w:rPr>
                <w:vertAlign w:val="superscript"/>
              </w:rPr>
              <w:t>th</w:t>
            </w:r>
            <w:r>
              <w:t xml:space="preserve"> September 2026</w:t>
            </w:r>
          </w:p>
        </w:tc>
      </w:tr>
      <w:tr w:rsidR="00FD55DB" w14:paraId="2B615A26" w14:textId="77777777">
        <w:tc>
          <w:tcPr>
            <w:tcW w:w="3000" w:type="dxa"/>
            <w:tcMar>
              <w:top w:w="80" w:type="dxa"/>
              <w:left w:w="100" w:type="dxa"/>
              <w:bottom w:w="80" w:type="dxa"/>
              <w:right w:w="100" w:type="dxa"/>
            </w:tcMar>
          </w:tcPr>
          <w:p w14:paraId="4FF378A8" w14:textId="77777777" w:rsidR="00FD55DB" w:rsidRDefault="00FD55DB" w:rsidP="00FD55DB">
            <w:r>
              <w:t>GitHub Repository</w:t>
            </w:r>
          </w:p>
        </w:tc>
        <w:tc>
          <w:tcPr>
            <w:tcW w:w="6560" w:type="dxa"/>
            <w:tcMar>
              <w:top w:w="80" w:type="dxa"/>
              <w:left w:w="100" w:type="dxa"/>
              <w:bottom w:w="80" w:type="dxa"/>
              <w:right w:w="100" w:type="dxa"/>
            </w:tcMar>
          </w:tcPr>
          <w:p w14:paraId="4A68A3D1" w14:textId="65A02034" w:rsidR="00FD55DB" w:rsidRDefault="00FD55DB" w:rsidP="00FD55DB">
            <w:r w:rsidRPr="003F436B">
              <w:t>https://github.com/AbdulMuiz-sudo/SPI-Inequality-Pulse</w:t>
            </w:r>
          </w:p>
        </w:tc>
      </w:tr>
      <w:tr w:rsidR="00FD55DB" w14:paraId="6081421C" w14:textId="77777777">
        <w:tc>
          <w:tcPr>
            <w:tcW w:w="3000" w:type="dxa"/>
            <w:tcMar>
              <w:top w:w="80" w:type="dxa"/>
              <w:left w:w="100" w:type="dxa"/>
              <w:bottom w:w="80" w:type="dxa"/>
              <w:right w:w="100" w:type="dxa"/>
            </w:tcMar>
          </w:tcPr>
          <w:p w14:paraId="50CC39BF" w14:textId="77777777" w:rsidR="00FD55DB" w:rsidRDefault="00FD55DB" w:rsidP="00FD55DB">
            <w:r>
              <w:t>Platform</w:t>
            </w:r>
          </w:p>
        </w:tc>
        <w:tc>
          <w:tcPr>
            <w:tcW w:w="6560" w:type="dxa"/>
            <w:tcMar>
              <w:top w:w="80" w:type="dxa"/>
              <w:left w:w="100" w:type="dxa"/>
              <w:bottom w:w="80" w:type="dxa"/>
              <w:right w:w="100" w:type="dxa"/>
            </w:tcMar>
          </w:tcPr>
          <w:p w14:paraId="45D03B57" w14:textId="670E4C70" w:rsidR="00FD55DB" w:rsidRDefault="00FD55DB" w:rsidP="00FD55DB">
            <w:r>
              <w:t>Databricks Community Edition</w:t>
            </w:r>
          </w:p>
        </w:tc>
      </w:tr>
    </w:tbl>
    <w:p w14:paraId="59D20D47" w14:textId="77777777" w:rsidR="00866CB2" w:rsidRDefault="00866CB2">
      <w:pPr>
        <w:spacing w:after="300"/>
      </w:pPr>
    </w:p>
    <w:p w14:paraId="6A544637" w14:textId="77777777" w:rsidR="00866CB2" w:rsidRDefault="00866CB2">
      <w:pPr>
        <w:pBdr>
          <w:bottom w:val="single" w:sz="6" w:space="1" w:color="AAAAAA"/>
        </w:pBdr>
        <w:spacing w:after="240"/>
      </w:pPr>
    </w:p>
    <w:p w14:paraId="3E169BA0" w14:textId="77777777" w:rsidR="00866CB2" w:rsidRDefault="00000000">
      <w:pPr>
        <w:pStyle w:val="Heading1"/>
        <w:spacing w:before="360" w:after="160"/>
      </w:pPr>
      <w:r>
        <w:t>1. Domain &amp; Source Identification</w:t>
      </w:r>
    </w:p>
    <w:p w14:paraId="045D1555" w14:textId="77777777" w:rsidR="00866CB2" w:rsidRDefault="00000000">
      <w:pPr>
        <w:pStyle w:val="Heading2"/>
        <w:spacing w:before="240" w:after="120"/>
      </w:pPr>
      <w:r>
        <w:t>1.1 Project Concept</w:t>
      </w:r>
    </w:p>
    <w:p w14:paraId="020806F2" w14:textId="77777777" w:rsidR="00866CB2" w:rsidRDefault="00000000">
      <w:pPr>
        <w:spacing w:after="160" w:line="276" w:lineRule="auto"/>
      </w:pPr>
      <w:r>
        <w:t>Our domain is macroeconomic price statistics and household welfare in Pakistan. Rather than building a generic inflation tracker, our project — SPI Inequality Pulse — investigates a specific, underexplored angle: the same national inflation rate does not hurt every income group equally. We build a Spark-based Medallion Lakehouse that ingests Pakistan's official weekly commodity price data and turns it into (a) an Inflation Burden Index that quantifies how much more the poorest households suffer compared to the richest in any given week, and (b) a Subsidy Scenario Simulator that estimates how much relief a hypothetical government subsidy on a specific item would actually deliver to the lowest-income group.</w:t>
      </w:r>
    </w:p>
    <w:p w14:paraId="08FF13B6" w14:textId="77777777" w:rsidR="00866CB2" w:rsidRDefault="00000000">
      <w:pPr>
        <w:spacing w:after="160" w:line="276" w:lineRule="auto"/>
      </w:pPr>
      <w:r>
        <w:t xml:space="preserve">This reframes the question from “how much did prices rise” to “who is actually absorbing the pain, and what would meaningfully help them.” To our knowledge, no existing public tool operationalizes this at a weekly, automated, </w:t>
      </w:r>
      <w:proofErr w:type="spellStart"/>
      <w:r>
        <w:t>queryable</w:t>
      </w:r>
      <w:proofErr w:type="spellEnd"/>
      <w:r>
        <w:t xml:space="preserve"> level — PBS itself only publishes the raw weekly numbers in static PDF/Excel reports, and academic literature on exchange-rate/food-inflation pass-through in Pakistan works at a national, monthly resolution rather than a live, quintile-level weekly one. Our contribution is not a new economic discovery but a new operational data product built on top of a well-known but never-automated relationship.</w:t>
      </w:r>
    </w:p>
    <w:p w14:paraId="3CA3DD86" w14:textId="77777777" w:rsidR="00866CB2" w:rsidRDefault="00000000">
      <w:pPr>
        <w:pStyle w:val="Heading2"/>
        <w:spacing w:before="240" w:after="120"/>
      </w:pPr>
      <w:r>
        <w:t>1.2 Data Source</w:t>
      </w:r>
    </w:p>
    <w:p w14:paraId="7576352F" w14:textId="77777777" w:rsidR="00866CB2" w:rsidRDefault="00000000">
      <w:pPr>
        <w:spacing w:after="160" w:line="276" w:lineRule="auto"/>
      </w:pPr>
      <w:r>
        <w:rPr>
          <w:b/>
          <w:bCs/>
        </w:rPr>
        <w:t xml:space="preserve">Source: </w:t>
      </w:r>
      <w:r>
        <w:t>Pakistan Bureau of Statistics (PBS) — Weekly Sensitive Price Indicator (SPI) Report</w:t>
      </w:r>
    </w:p>
    <w:p w14:paraId="52E342FC" w14:textId="77777777" w:rsidR="00866CB2" w:rsidRDefault="00000000">
      <w:pPr>
        <w:spacing w:after="160" w:line="276" w:lineRule="auto"/>
      </w:pPr>
      <w:r>
        <w:rPr>
          <w:b/>
          <w:bCs/>
        </w:rPr>
        <w:t xml:space="preserve">URL: </w:t>
      </w:r>
      <w:r>
        <w:t>https://www.pbs.gov.pk/spi (published weekly, with individual report pages such as pbs.gov.pk/weekly-sensitive-price-indicator-spi-for-the-week-ended-on-[date])</w:t>
      </w:r>
    </w:p>
    <w:p w14:paraId="738DA193" w14:textId="77777777" w:rsidR="00866CB2" w:rsidRDefault="00000000">
      <w:pPr>
        <w:spacing w:after="160" w:line="276" w:lineRule="auto"/>
      </w:pPr>
      <w:r>
        <w:t xml:space="preserve">The SPI is PBS's own short-interval inflation instrument, purpose-built to “assess the price movements of essential commodities at shorter intervals of time.” Each week's release covers 51 essential items surveyed across 50 markets in 17 cities, and — critically for our project — reports the index separately for five consumption/expenditure quintiles (Q1, </w:t>
      </w:r>
      <w:r>
        <w:lastRenderedPageBreak/>
        <w:t>the lowest-spending group, through Q5, the highest) as well as a combined national index. This quintile breakdown is exactly the income-group signal our Burden Index needs, and it comes from PBS itself rather than a second, differently-paced dataset.</w:t>
      </w:r>
    </w:p>
    <w:p w14:paraId="1B7C710D" w14:textId="77777777" w:rsidR="00866CB2" w:rsidRDefault="00000000">
      <w:pPr>
        <w:spacing w:after="160" w:line="276" w:lineRule="auto"/>
      </w:pPr>
      <w:r>
        <w:t>Each weekly release is distributed as two companion files, both linked from the same dated PBS page and published together at the same time — not two separately-paced sources:</w:t>
      </w:r>
    </w:p>
    <w:p w14:paraId="1009C1E3" w14:textId="77777777" w:rsidR="00866CB2" w:rsidRDefault="00000000">
      <w:pPr>
        <w:pStyle w:val="ListParagraph"/>
        <w:numPr>
          <w:ilvl w:val="0"/>
          <w:numId w:val="2"/>
        </w:numPr>
        <w:spacing w:after="100" w:line="276" w:lineRule="auto"/>
      </w:pPr>
      <w:r>
        <w:t>Executive Summary Report (PDF/Excel) — contains the narrative analysis and, critically, the SPI index broken down by all five consumption/expenditure quintiles (Q1–Q5) plus the Combined index, along with each item's expenditure weight and its point-impact on the index. This is the source for our income-group Burden Index.</w:t>
      </w:r>
    </w:p>
    <w:p w14:paraId="615FE3D9" w14:textId="77777777" w:rsidR="00866CB2" w:rsidRDefault="00000000">
      <w:pPr>
        <w:pStyle w:val="ListParagraph"/>
        <w:numPr>
          <w:ilvl w:val="0"/>
          <w:numId w:val="2"/>
        </w:numPr>
        <w:spacing w:after="100" w:line="276" w:lineRule="auto"/>
      </w:pPr>
      <w:r>
        <w:t xml:space="preserve">Annexure (PDF/Excel) — contains city-level detail: minimum/average/maximum price for each of the 51 items across all 17 surveyed cities, plus an appendix of daily wage rates (Painter, Mason, </w:t>
      </w:r>
      <w:proofErr w:type="spellStart"/>
      <w:r>
        <w:t>Labourer</w:t>
      </w:r>
      <w:proofErr w:type="spellEnd"/>
      <w:r>
        <w:t>, Plumber, Electrician) per city, updated on the same weekly cadence. This is the source for our city-grain analysis and our wage-based affordability metric.</w:t>
      </w:r>
    </w:p>
    <w:p w14:paraId="36B4F97D" w14:textId="77777777" w:rsidR="00866CB2" w:rsidRDefault="00000000">
      <w:pPr>
        <w:spacing w:after="160" w:line="276" w:lineRule="auto"/>
      </w:pPr>
      <w:r>
        <w:t>Because both files are published together, weekly, from the same PBS release, ingesting both does not introduce a second cadence or a join-complexity problem — our pipeline remains single-source and single-cadence; it simply parses two structured tables per week instead of one.</w:t>
      </w:r>
    </w:p>
    <w:p w14:paraId="57D3FB56" w14:textId="77777777" w:rsidR="00866CB2" w:rsidRDefault="00000000">
      <w:pPr>
        <w:pStyle w:val="Heading2"/>
        <w:spacing w:before="240" w:after="120"/>
      </w:pPr>
      <w:r>
        <w:t>1.3 Ingestion Pattern</w:t>
      </w:r>
    </w:p>
    <w:p w14:paraId="7A5E04A8" w14:textId="77777777" w:rsidR="00866CB2" w:rsidRDefault="00000000">
      <w:pPr>
        <w:pStyle w:val="Heading3"/>
        <w:spacing w:before="200" w:after="100"/>
      </w:pPr>
      <w:r>
        <w:t>Full Load</w:t>
      </w:r>
    </w:p>
    <w:p w14:paraId="03E588E3" w14:textId="77777777" w:rsidR="00866CB2" w:rsidRDefault="00000000">
      <w:pPr>
        <w:spacing w:after="160" w:line="276" w:lineRule="auto"/>
      </w:pPr>
      <w:r>
        <w:t>A one-time historical backfill: we will programmatically enumerate and download PBS's archive of past weekly SPI releases — targeting roughly the last 1–2 years (approximately 52–104 weekly files) — to build our baseline Bronze dataset and give Spark enough historical depth for trend, volatility, and streak-based analysis (e.g., “consecutive weeks of double-digit inflation”).</w:t>
      </w:r>
    </w:p>
    <w:p w14:paraId="17C116A7" w14:textId="77777777" w:rsidR="00866CB2" w:rsidRDefault="00000000">
      <w:pPr>
        <w:pStyle w:val="Heading3"/>
        <w:spacing w:before="200" w:after="100"/>
      </w:pPr>
      <w:r>
        <w:t>Incremental Load</w:t>
      </w:r>
    </w:p>
    <w:p w14:paraId="658EC242" w14:textId="77777777" w:rsidR="00866CB2" w:rsidRDefault="00000000">
      <w:pPr>
        <w:spacing w:after="160" w:line="276" w:lineRule="auto"/>
      </w:pPr>
      <w:r>
        <w:t>PBS releases a new SPI report every week (typically Thursday/Friday). Our incremental job will check the SPI index page for the newest report, detect the new week-ending date, download only that file, and append it to the pipeline — a natural, low-volume, weekly incremental pattern with no risk of duplicate reprocessing since each file is uniquely keyed by its week-ending date.</w:t>
      </w:r>
    </w:p>
    <w:p w14:paraId="30BF43A8" w14:textId="77777777" w:rsidR="00866CB2" w:rsidRDefault="00000000">
      <w:pPr>
        <w:spacing w:after="160" w:line="276" w:lineRule="auto"/>
      </w:pPr>
      <w:r>
        <w:t>Using a single source for both load types (rather than pairing SPI with a separately-paced dataset such as the Household Integrated Economic Survey, which only updates every 1–2 years) keeps our pipeline simple, avoids join complexity across mismatched cadences, and keeps our Spark job lightweight — an intentional design choice explained further in Section 6.</w:t>
      </w:r>
    </w:p>
    <w:p w14:paraId="34934A2A" w14:textId="77777777" w:rsidR="00866CB2" w:rsidRDefault="00000000">
      <w:pPr>
        <w:pStyle w:val="Heading1"/>
        <w:spacing w:before="360" w:after="160"/>
      </w:pPr>
      <w:r>
        <w:t>2. Data Samples &amp; Volume</w:t>
      </w:r>
    </w:p>
    <w:p w14:paraId="119107B3" w14:textId="77777777" w:rsidR="00866CB2" w:rsidRDefault="00000000">
      <w:pPr>
        <w:pStyle w:val="Heading2"/>
        <w:spacing w:before="240" w:after="120"/>
      </w:pPr>
      <w:r>
        <w:t>2.1 Sample Files</w:t>
      </w:r>
    </w:p>
    <w:p w14:paraId="03E11AB9" w14:textId="77777777" w:rsidR="00866CB2" w:rsidRDefault="00000000">
      <w:pPr>
        <w:spacing w:after="160" w:line="276" w:lineRule="auto"/>
      </w:pPr>
      <w:r>
        <w:t>We have identified and will include in our GitHub repository (under /data/samples/) four representative raw files pulled directly from pbs.gov.pk — a Report + Annexure pair for each of two consecutive weeks:</w:t>
      </w:r>
    </w:p>
    <w:p w14:paraId="6DCAE3A0" w14:textId="77777777" w:rsidR="00866CB2" w:rsidRDefault="00000000">
      <w:pPr>
        <w:pStyle w:val="ListParagraph"/>
        <w:numPr>
          <w:ilvl w:val="0"/>
          <w:numId w:val="2"/>
        </w:numPr>
        <w:spacing w:after="100" w:line="276" w:lineRule="auto"/>
      </w:pPr>
      <w:r>
        <w:t>Full Load sample (week ended 24-09-2026): Executive-Summary-SPI-Report_24.09.2026.pdf and Annex_24.09.2026.pdf, representing the shape of a single historical unit our full backfill will consist of many of.</w:t>
      </w:r>
    </w:p>
    <w:p w14:paraId="1B8B68B7" w14:textId="77777777" w:rsidR="00866CB2" w:rsidRDefault="00000000">
      <w:pPr>
        <w:pStyle w:val="ListParagraph"/>
        <w:numPr>
          <w:ilvl w:val="0"/>
          <w:numId w:val="2"/>
        </w:numPr>
        <w:spacing w:after="100" w:line="276" w:lineRule="auto"/>
      </w:pPr>
      <w:r>
        <w:t>Incremental Load sample (week ended 17-09-2026): the prior week's Report + Annexure pair, demonstrating the week-over-week delta structure — same two-file schema, new week-ending date, updated quintile indices, item prices, and city-level values — that our incremental job will detect and ingest going forward.</w:t>
      </w:r>
    </w:p>
    <w:p w14:paraId="4E3CE40F" w14:textId="77777777" w:rsidR="00866CB2" w:rsidRDefault="00000000">
      <w:pPr>
        <w:spacing w:after="160" w:line="276" w:lineRule="auto"/>
      </w:pPr>
      <w:r>
        <w:lastRenderedPageBreak/>
        <w:t>Both weekly pairs confirm the same two-file structure: the Report carries item name, weight, impact, and Q1–Q5/Combined quintile indices; the Annexure carries item name, unit, and per-city minimum/average/maximum price plus wage rates — validating that a single parser pair (one per file type) can serve both load types.</w:t>
      </w:r>
    </w:p>
    <w:p w14:paraId="1105FA67" w14:textId="77777777" w:rsidR="00866CB2" w:rsidRDefault="00000000">
      <w:pPr>
        <w:pStyle w:val="Heading2"/>
        <w:spacing w:before="240" w:after="120"/>
      </w:pPr>
      <w:r>
        <w:t>2.2 Volume &amp; Frequency Estimation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60"/>
      </w:tblGrid>
      <w:tr w:rsidR="00866CB2" w14:paraId="19D58188" w14:textId="77777777">
        <w:tc>
          <w:tcPr>
            <w:tcW w:w="4200" w:type="dxa"/>
            <w:shd w:val="clear" w:color="auto" w:fill="D9E2F3"/>
            <w:tcMar>
              <w:top w:w="80" w:type="dxa"/>
              <w:left w:w="100" w:type="dxa"/>
              <w:bottom w:w="80" w:type="dxa"/>
              <w:right w:w="100" w:type="dxa"/>
            </w:tcMar>
          </w:tcPr>
          <w:p w14:paraId="2D640AED" w14:textId="77777777" w:rsidR="00866CB2" w:rsidRDefault="00000000">
            <w:r>
              <w:rPr>
                <w:b/>
                <w:bCs/>
              </w:rPr>
              <w:t>Metric</w:t>
            </w:r>
          </w:p>
        </w:tc>
        <w:tc>
          <w:tcPr>
            <w:tcW w:w="5360" w:type="dxa"/>
            <w:shd w:val="clear" w:color="auto" w:fill="D9E2F3"/>
            <w:tcMar>
              <w:top w:w="80" w:type="dxa"/>
              <w:left w:w="100" w:type="dxa"/>
              <w:bottom w:w="80" w:type="dxa"/>
              <w:right w:w="100" w:type="dxa"/>
            </w:tcMar>
          </w:tcPr>
          <w:p w14:paraId="7203E0D7" w14:textId="77777777" w:rsidR="00866CB2" w:rsidRDefault="00000000">
            <w:r>
              <w:rPr>
                <w:b/>
                <w:bCs/>
              </w:rPr>
              <w:t>Estimate</w:t>
            </w:r>
          </w:p>
        </w:tc>
      </w:tr>
      <w:tr w:rsidR="00866CB2" w14:paraId="771B1964" w14:textId="77777777">
        <w:tc>
          <w:tcPr>
            <w:tcW w:w="4200" w:type="dxa"/>
            <w:tcMar>
              <w:top w:w="80" w:type="dxa"/>
              <w:left w:w="100" w:type="dxa"/>
              <w:bottom w:w="80" w:type="dxa"/>
              <w:right w:w="100" w:type="dxa"/>
            </w:tcMar>
          </w:tcPr>
          <w:p w14:paraId="2ED707C3" w14:textId="77777777" w:rsidR="00866CB2" w:rsidRDefault="00000000">
            <w:r>
              <w:t>Single weekly Report file size</w:t>
            </w:r>
          </w:p>
        </w:tc>
        <w:tc>
          <w:tcPr>
            <w:tcW w:w="5360" w:type="dxa"/>
            <w:tcMar>
              <w:top w:w="80" w:type="dxa"/>
              <w:left w:w="100" w:type="dxa"/>
              <w:bottom w:w="80" w:type="dxa"/>
              <w:right w:w="100" w:type="dxa"/>
            </w:tcMar>
          </w:tcPr>
          <w:p w14:paraId="0A519704" w14:textId="77777777" w:rsidR="00866CB2" w:rsidRDefault="00000000">
            <w:r>
              <w:t>~150–250 KB per PDF/Excel (quintile indices, item weights/impact, narrative)</w:t>
            </w:r>
          </w:p>
        </w:tc>
      </w:tr>
      <w:tr w:rsidR="00866CB2" w14:paraId="723C2BE9" w14:textId="77777777">
        <w:tc>
          <w:tcPr>
            <w:tcW w:w="4200" w:type="dxa"/>
            <w:tcMar>
              <w:top w:w="80" w:type="dxa"/>
              <w:left w:w="100" w:type="dxa"/>
              <w:bottom w:w="80" w:type="dxa"/>
              <w:right w:w="100" w:type="dxa"/>
            </w:tcMar>
          </w:tcPr>
          <w:p w14:paraId="65AA0038" w14:textId="77777777" w:rsidR="00866CB2" w:rsidRDefault="00000000">
            <w:r>
              <w:t>Single weekly Annexure file size</w:t>
            </w:r>
          </w:p>
        </w:tc>
        <w:tc>
          <w:tcPr>
            <w:tcW w:w="5360" w:type="dxa"/>
            <w:tcMar>
              <w:top w:w="80" w:type="dxa"/>
              <w:left w:w="100" w:type="dxa"/>
              <w:bottom w:w="80" w:type="dxa"/>
              <w:right w:w="100" w:type="dxa"/>
            </w:tcMar>
          </w:tcPr>
          <w:p w14:paraId="45D75DF4" w14:textId="77777777" w:rsidR="00866CB2" w:rsidRDefault="00000000">
            <w:r>
              <w:t>~300–600 KB per PDF/Excel (51 items × 17 cities × min/avg/max, plus wage-rate appendix)</w:t>
            </w:r>
          </w:p>
        </w:tc>
      </w:tr>
      <w:tr w:rsidR="00866CB2" w14:paraId="7EDA9064" w14:textId="77777777">
        <w:tc>
          <w:tcPr>
            <w:tcW w:w="4200" w:type="dxa"/>
            <w:tcMar>
              <w:top w:w="80" w:type="dxa"/>
              <w:left w:w="100" w:type="dxa"/>
              <w:bottom w:w="80" w:type="dxa"/>
              <w:right w:w="100" w:type="dxa"/>
            </w:tcMar>
          </w:tcPr>
          <w:p w14:paraId="096D746C" w14:textId="77777777" w:rsidR="00866CB2" w:rsidRDefault="00000000">
            <w:r>
              <w:t>Full load (historical backfill, ~2 years / ~104 weeks, both files)</w:t>
            </w:r>
          </w:p>
        </w:tc>
        <w:tc>
          <w:tcPr>
            <w:tcW w:w="5360" w:type="dxa"/>
            <w:tcMar>
              <w:top w:w="80" w:type="dxa"/>
              <w:left w:w="100" w:type="dxa"/>
              <w:bottom w:w="80" w:type="dxa"/>
              <w:right w:w="100" w:type="dxa"/>
            </w:tcMar>
          </w:tcPr>
          <w:p w14:paraId="47180091" w14:textId="77777777" w:rsidR="00866CB2" w:rsidRDefault="00000000">
            <w:r>
              <w:t>~45–90 MB raw; well under 150 MB after Bronze landing</w:t>
            </w:r>
          </w:p>
        </w:tc>
      </w:tr>
      <w:tr w:rsidR="00866CB2" w14:paraId="77E2E6E5" w14:textId="77777777">
        <w:tc>
          <w:tcPr>
            <w:tcW w:w="4200" w:type="dxa"/>
            <w:tcMar>
              <w:top w:w="80" w:type="dxa"/>
              <w:left w:w="100" w:type="dxa"/>
              <w:bottom w:w="80" w:type="dxa"/>
              <w:right w:w="100" w:type="dxa"/>
            </w:tcMar>
          </w:tcPr>
          <w:p w14:paraId="21E244BD" w14:textId="77777777" w:rsidR="00866CB2" w:rsidRDefault="00000000">
            <w:r>
              <w:t>Weekly incremental load (both files)</w:t>
            </w:r>
          </w:p>
        </w:tc>
        <w:tc>
          <w:tcPr>
            <w:tcW w:w="5360" w:type="dxa"/>
            <w:tcMar>
              <w:top w:w="80" w:type="dxa"/>
              <w:left w:w="100" w:type="dxa"/>
              <w:bottom w:w="80" w:type="dxa"/>
              <w:right w:w="100" w:type="dxa"/>
            </w:tcMar>
          </w:tcPr>
          <w:p w14:paraId="0073DC9B" w14:textId="77777777" w:rsidR="00866CB2" w:rsidRDefault="00000000">
            <w:r>
              <w:t>~450–850 KB per week — negligible against free-tier storage limits</w:t>
            </w:r>
          </w:p>
        </w:tc>
      </w:tr>
      <w:tr w:rsidR="00866CB2" w14:paraId="1753E3F8" w14:textId="77777777">
        <w:tc>
          <w:tcPr>
            <w:tcW w:w="4200" w:type="dxa"/>
            <w:tcMar>
              <w:top w:w="80" w:type="dxa"/>
              <w:left w:w="100" w:type="dxa"/>
              <w:bottom w:w="80" w:type="dxa"/>
              <w:right w:w="100" w:type="dxa"/>
            </w:tcMar>
          </w:tcPr>
          <w:p w14:paraId="56C0CF0F" w14:textId="77777777" w:rsidR="00866CB2" w:rsidRDefault="00000000">
            <w:r>
              <w:t>Estimated row count after Silver parsing</w:t>
            </w:r>
          </w:p>
        </w:tc>
        <w:tc>
          <w:tcPr>
            <w:tcW w:w="5360" w:type="dxa"/>
            <w:tcMar>
              <w:top w:w="80" w:type="dxa"/>
              <w:left w:w="100" w:type="dxa"/>
              <w:bottom w:w="80" w:type="dxa"/>
              <w:right w:w="100" w:type="dxa"/>
            </w:tcMar>
          </w:tcPr>
          <w:p w14:paraId="3DD45F2C" w14:textId="77777777" w:rsidR="00866CB2" w:rsidRDefault="00000000">
            <w:r>
              <w:t>Report-derived: 5 quintiles × 104 weeks ≈ 520 rows, plus ≈51 items × 104 weeks weight/impact rows. Annexure-derived: 51 items × 17 cities × 104 weeks ≈ 90,000 rows, plus a small wage-rate table (5 occupations × 17 cities × 104 weeks ≈ 8,840 rows)</w:t>
            </w:r>
          </w:p>
        </w:tc>
      </w:tr>
      <w:tr w:rsidR="00866CB2" w14:paraId="29EC5E1A" w14:textId="77777777">
        <w:tc>
          <w:tcPr>
            <w:tcW w:w="4200" w:type="dxa"/>
            <w:tcMar>
              <w:top w:w="80" w:type="dxa"/>
              <w:left w:w="100" w:type="dxa"/>
              <w:bottom w:w="80" w:type="dxa"/>
              <w:right w:w="100" w:type="dxa"/>
            </w:tcMar>
          </w:tcPr>
          <w:p w14:paraId="085D516D" w14:textId="77777777" w:rsidR="00866CB2" w:rsidRDefault="00000000">
            <w:r>
              <w:t>Estimated total Lakehouse footprint (</w:t>
            </w:r>
            <w:proofErr w:type="spellStart"/>
            <w:r>
              <w:t>Bronze+Silver+Gold</w:t>
            </w:r>
            <w:proofErr w:type="spellEnd"/>
            <w:r>
              <w:t>, 2-year backfill)</w:t>
            </w:r>
          </w:p>
        </w:tc>
        <w:tc>
          <w:tcPr>
            <w:tcW w:w="5360" w:type="dxa"/>
            <w:tcMar>
              <w:top w:w="80" w:type="dxa"/>
              <w:left w:w="100" w:type="dxa"/>
              <w:bottom w:w="80" w:type="dxa"/>
              <w:right w:w="100" w:type="dxa"/>
            </w:tcMar>
          </w:tcPr>
          <w:p w14:paraId="7F097C24" w14:textId="6A458499" w:rsidR="00866CB2" w:rsidRDefault="00000000">
            <w:r>
              <w:t>Well under 750 MB — comfortably inside Databricks Community Edition (DBFS ~/</w:t>
            </w:r>
            <w:proofErr w:type="spellStart"/>
            <w:r>
              <w:t>tmp</w:t>
            </w:r>
            <w:proofErr w:type="spellEnd"/>
            <w:r>
              <w:t xml:space="preserve"> storage)</w:t>
            </w:r>
          </w:p>
        </w:tc>
      </w:tr>
    </w:tbl>
    <w:p w14:paraId="6BE2CA02" w14:textId="77777777" w:rsidR="00866CB2" w:rsidRDefault="00000000">
      <w:pPr>
        <w:spacing w:after="160" w:line="276" w:lineRule="auto"/>
      </w:pPr>
      <w:r>
        <w:t>This is a deliberately small, Spark-appropriate-but-not-compute-heavy dataset: large enough to exercise genuine distributed transformations (parsing, joins across quintile/item/week grains, window functions for volatility and streak detection) while remaining safely inside free-tier compute and storage ceilings for the whole semester, including repeated Phase 2/3 test runs.</w:t>
      </w:r>
    </w:p>
    <w:p w14:paraId="766CA243" w14:textId="77777777" w:rsidR="00866CB2" w:rsidRDefault="00000000">
      <w:pPr>
        <w:pStyle w:val="Heading1"/>
        <w:spacing w:before="360" w:after="160"/>
      </w:pPr>
      <w:r>
        <w:t>3. Security &amp; Compliance</w:t>
      </w:r>
    </w:p>
    <w:p w14:paraId="4099E824" w14:textId="77777777" w:rsidR="00866CB2" w:rsidRDefault="00000000">
      <w:pPr>
        <w:pStyle w:val="Heading2"/>
        <w:spacing w:before="240" w:after="120"/>
      </w:pPr>
      <w:r>
        <w:t>3.1 PII Assessment</w:t>
      </w:r>
    </w:p>
    <w:p w14:paraId="6B6B7408" w14:textId="77777777" w:rsidR="00866CB2" w:rsidRDefault="00000000">
      <w:pPr>
        <w:spacing w:after="160" w:line="276" w:lineRule="auto"/>
      </w:pPr>
      <w:r>
        <w:t>We have reviewed our raw data samples and confirm that the SPI dataset contains no Personally Identifiable Information. The data is entirely aggregated, government-published commodity pricing: item names, city-level price statistics, and expenditure-quintile index values. There are no individual names, contact details, addresses, IP addresses, financial account numbers, or any other identifiers tied to a specific person or household — quintiles are population-level income bands (e.g., “households spending up to Rs 17,732/month”), not records of any identifiable household.</w:t>
      </w:r>
    </w:p>
    <w:p w14:paraId="144F57A3" w14:textId="77777777" w:rsidR="00866CB2" w:rsidRDefault="00000000">
      <w:pPr>
        <w:pStyle w:val="Heading2"/>
        <w:spacing w:before="240" w:after="120"/>
      </w:pPr>
      <w:r>
        <w:t>3.2 Handling Strategy</w:t>
      </w:r>
    </w:p>
    <w:p w14:paraId="42E1BE17" w14:textId="77777777" w:rsidR="00866CB2" w:rsidRDefault="00000000">
      <w:pPr>
        <w:spacing w:after="160" w:line="276" w:lineRule="auto"/>
      </w:pPr>
      <w:r>
        <w:t>Because no PII is present, no masking, hashing, or column-dropping is required at any layer of the pipeline. We explicitly justify this rather than assume it: PBS's SPI methodology collects prices directly from markets/vendors for statistical index computation, not from individual consumers or households, so no person-level data ever enters our Bronze layer in the first place. We will document this explicitly in our repository's data dictionary so the justification is auditable rather than asserted.</w:t>
      </w:r>
    </w:p>
    <w:p w14:paraId="694642D5" w14:textId="77777777" w:rsidR="00866CB2" w:rsidRDefault="00000000">
      <w:pPr>
        <w:spacing w:after="160" w:line="276" w:lineRule="auto"/>
      </w:pPr>
      <w:r>
        <w:t>As a precaution for Phase 2/3 (in case we later enrich the pipeline with a secondary reference series such as exchange rates or a public harvest calendar), we will re-run this same PII assessment on any new source before it is added to Bronze, and update this section accordingly.</w:t>
      </w:r>
    </w:p>
    <w:p w14:paraId="477ED459" w14:textId="77777777" w:rsidR="00866CB2" w:rsidRDefault="00000000">
      <w:pPr>
        <w:pStyle w:val="Heading1"/>
        <w:spacing w:before="360" w:after="160"/>
      </w:pPr>
      <w:r>
        <w:lastRenderedPageBreak/>
        <w:t>4. High-Level Medallion Data Modeling</w:t>
      </w:r>
    </w:p>
    <w:p w14:paraId="67A5348B" w14:textId="77777777" w:rsidR="00866CB2" w:rsidRDefault="00000000">
      <w:pPr>
        <w:pStyle w:val="Heading2"/>
        <w:spacing w:before="240" w:after="120"/>
      </w:pPr>
      <w:r>
        <w:t>4.1 Bronze Layer (Raw)</w:t>
      </w:r>
    </w:p>
    <w:p w14:paraId="47DDAD02" w14:textId="77777777" w:rsidR="00866CB2" w:rsidRDefault="00000000">
      <w:pPr>
        <w:spacing w:after="160" w:line="276" w:lineRule="auto"/>
      </w:pPr>
      <w:r>
        <w:t xml:space="preserve">Each weekly PDF/Excel release is landed as-is, untouched, tagged with an </w:t>
      </w:r>
      <w:proofErr w:type="spellStart"/>
      <w:r>
        <w:t>ingestion_timestamp</w:t>
      </w:r>
      <w:proofErr w:type="spellEnd"/>
      <w:r>
        <w:t xml:space="preserve"> and the report's </w:t>
      </w:r>
      <w:proofErr w:type="spellStart"/>
      <w:r>
        <w:t>week_ending_date</w:t>
      </w:r>
      <w:proofErr w:type="spellEnd"/>
      <w:r>
        <w:t xml:space="preserve"> (parsed from the filename/page). No parsing or cleaning happens here — Bronze is purely an immutable historical record of what PBS published, which lets us reprocess Silver/Gold later without re-downloading source files.</w:t>
      </w:r>
    </w:p>
    <w:p w14:paraId="1E4310E0" w14:textId="77777777" w:rsidR="00866CB2" w:rsidRDefault="00000000">
      <w:pPr>
        <w:pStyle w:val="Heading2"/>
        <w:spacing w:before="240" w:after="120"/>
      </w:pPr>
      <w:r>
        <w:t>4.2 Bronze → Silver: Cleaning &amp; Casting Steps</w:t>
      </w:r>
    </w:p>
    <w:p w14:paraId="0DEB317A" w14:textId="77777777" w:rsidR="00866CB2" w:rsidRDefault="00000000">
      <w:pPr>
        <w:spacing w:after="160" w:line="276" w:lineRule="auto"/>
      </w:pPr>
      <w:r>
        <w:t xml:space="preserve">Since our Bronze layer now lands two distinct file types per week, cleaning happens along two parallel tracks that share the same </w:t>
      </w:r>
      <w:proofErr w:type="spellStart"/>
      <w:r>
        <w:t>week_ending_date</w:t>
      </w:r>
      <w:proofErr w:type="spellEnd"/>
      <w:r>
        <w:t xml:space="preserve"> key:</w:t>
      </w:r>
    </w:p>
    <w:p w14:paraId="12D5CF78" w14:textId="77777777" w:rsidR="00866CB2" w:rsidRDefault="00000000">
      <w:pPr>
        <w:pStyle w:val="Heading3"/>
        <w:spacing w:before="200" w:after="100"/>
      </w:pPr>
      <w:r>
        <w:t>Report-file track</w:t>
      </w:r>
    </w:p>
    <w:p w14:paraId="2F84E046" w14:textId="77777777" w:rsidR="00866CB2" w:rsidRDefault="00000000">
      <w:pPr>
        <w:pStyle w:val="ListParagraph"/>
        <w:numPr>
          <w:ilvl w:val="0"/>
          <w:numId w:val="3"/>
        </w:numPr>
        <w:spacing w:after="100" w:line="276" w:lineRule="auto"/>
      </w:pPr>
      <w:r>
        <w:t xml:space="preserve">Table extraction: parse the quintile index table and the item weight/impact table out of each Report PDF (via </w:t>
      </w:r>
      <w:proofErr w:type="spellStart"/>
      <w:r>
        <w:t>pdfplumber</w:t>
      </w:r>
      <w:proofErr w:type="spellEnd"/>
      <w:r>
        <w:t>/</w:t>
      </w:r>
      <w:proofErr w:type="spellStart"/>
      <w:r>
        <w:t>camelot</w:t>
      </w:r>
      <w:proofErr w:type="spellEnd"/>
      <w:r>
        <w:t>) or read directly from the Excel version where available.</w:t>
      </w:r>
    </w:p>
    <w:p w14:paraId="179CA151" w14:textId="77777777" w:rsidR="00866CB2" w:rsidRDefault="00000000">
      <w:pPr>
        <w:pStyle w:val="ListParagraph"/>
        <w:numPr>
          <w:ilvl w:val="0"/>
          <w:numId w:val="3"/>
        </w:numPr>
        <w:spacing w:after="100" w:line="276" w:lineRule="auto"/>
      </w:pPr>
      <w:r>
        <w:t xml:space="preserve">Schema normalization: map extracted fields to </w:t>
      </w:r>
      <w:proofErr w:type="spellStart"/>
      <w:r>
        <w:t>quintile_name</w:t>
      </w:r>
      <w:proofErr w:type="spellEnd"/>
      <w:r>
        <w:t xml:space="preserve"> (Q1–Q5, Combined),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 xml:space="preserve">, plus </w:t>
      </w:r>
      <w:proofErr w:type="spellStart"/>
      <w:r>
        <w:t>item_name</w:t>
      </w:r>
      <w:proofErr w:type="spellEnd"/>
      <w:r>
        <w:t xml:space="preserve">, </w:t>
      </w:r>
      <w:proofErr w:type="spellStart"/>
      <w:r>
        <w:t>expenditure_weight</w:t>
      </w:r>
      <w:proofErr w:type="spellEnd"/>
      <w:r>
        <w:t xml:space="preserve">, </w:t>
      </w:r>
      <w:proofErr w:type="spellStart"/>
      <w:r>
        <w:t>index_impact_points</w:t>
      </w:r>
      <w:proofErr w:type="spellEnd"/>
      <w:r>
        <w:t>.</w:t>
      </w:r>
    </w:p>
    <w:p w14:paraId="6EE569A1" w14:textId="77777777" w:rsidR="00866CB2" w:rsidRDefault="00000000">
      <w:pPr>
        <w:pStyle w:val="ListParagraph"/>
        <w:numPr>
          <w:ilvl w:val="0"/>
          <w:numId w:val="3"/>
        </w:numPr>
        <w:spacing w:after="100" w:line="276" w:lineRule="auto"/>
      </w:pPr>
      <w:r>
        <w:t xml:space="preserve">Type casting: convert index and percentage fields from text to numeric, and </w:t>
      </w:r>
      <w:proofErr w:type="spellStart"/>
      <w:r>
        <w:t>week_ending_date</w:t>
      </w:r>
      <w:proofErr w:type="spellEnd"/>
      <w:r>
        <w:t xml:space="preserve"> to a proper date type.</w:t>
      </w:r>
    </w:p>
    <w:p w14:paraId="72123115" w14:textId="77777777" w:rsidR="00866CB2" w:rsidRDefault="00000000">
      <w:pPr>
        <w:pStyle w:val="Heading3"/>
        <w:spacing w:before="200" w:after="100"/>
      </w:pPr>
      <w:r>
        <w:t>Annexure-file track</w:t>
      </w:r>
    </w:p>
    <w:p w14:paraId="3EF1EC8A" w14:textId="77777777" w:rsidR="00866CB2" w:rsidRDefault="00000000">
      <w:pPr>
        <w:pStyle w:val="ListParagraph"/>
        <w:numPr>
          <w:ilvl w:val="0"/>
          <w:numId w:val="3"/>
        </w:numPr>
        <w:spacing w:after="100" w:line="276" w:lineRule="auto"/>
      </w:pPr>
      <w:r>
        <w:t>Table extraction: parse the city-wise price table (item × city × min/avg/max) and the separate wage-rate appendix (occupation × city × daily wage) out of each Annexure PDF/Excel.</w:t>
      </w:r>
    </w:p>
    <w:p w14:paraId="620C31FD" w14:textId="77777777" w:rsidR="00866CB2" w:rsidRDefault="00000000">
      <w:pPr>
        <w:pStyle w:val="ListParagraph"/>
        <w:numPr>
          <w:ilvl w:val="0"/>
          <w:numId w:val="3"/>
        </w:numPr>
        <w:spacing w:after="100" w:line="276" w:lineRule="auto"/>
      </w:pPr>
      <w:r>
        <w:t xml:space="preserve">Schema normalization: map columns to </w:t>
      </w:r>
      <w:proofErr w:type="spellStart"/>
      <w:r>
        <w:t>item_name</w:t>
      </w:r>
      <w:proofErr w:type="spellEnd"/>
      <w:r>
        <w:t xml:space="preserve">, unit, city, </w:t>
      </w:r>
      <w:proofErr w:type="spellStart"/>
      <w:r>
        <w:t>min_price</w:t>
      </w:r>
      <w:proofErr w:type="spellEnd"/>
      <w:r>
        <w:t xml:space="preserve">, </w:t>
      </w:r>
      <w:proofErr w:type="spellStart"/>
      <w:r>
        <w:t>avg_price</w:t>
      </w:r>
      <w:proofErr w:type="spellEnd"/>
      <w:r>
        <w:t xml:space="preserve">, </w:t>
      </w:r>
      <w:proofErr w:type="spellStart"/>
      <w:r>
        <w:t>max_price</w:t>
      </w:r>
      <w:proofErr w:type="spellEnd"/>
      <w:r>
        <w:t xml:space="preserve">, </w:t>
      </w:r>
      <w:proofErr w:type="spellStart"/>
      <w:r>
        <w:t>week_ending_date</w:t>
      </w:r>
      <w:proofErr w:type="spellEnd"/>
      <w:r>
        <w:t xml:space="preserve">, and occupation, city, </w:t>
      </w:r>
      <w:proofErr w:type="spellStart"/>
      <w:r>
        <w:t>daily_wage</w:t>
      </w:r>
      <w:proofErr w:type="spellEnd"/>
      <w:r>
        <w:t xml:space="preserve">, </w:t>
      </w:r>
      <w:proofErr w:type="spellStart"/>
      <w:r>
        <w:t>week_ending_date</w:t>
      </w:r>
      <w:proofErr w:type="spellEnd"/>
      <w:r>
        <w:t xml:space="preserve"> for the wage table.</w:t>
      </w:r>
    </w:p>
    <w:p w14:paraId="08E6982C" w14:textId="77777777" w:rsidR="00866CB2" w:rsidRDefault="00000000">
      <w:pPr>
        <w:pStyle w:val="ListParagraph"/>
        <w:numPr>
          <w:ilvl w:val="0"/>
          <w:numId w:val="3"/>
        </w:numPr>
        <w:spacing w:after="100" w:line="276" w:lineRule="auto"/>
      </w:pPr>
      <w:r>
        <w:t xml:space="preserve">Derived field — price dispersion: compute </w:t>
      </w:r>
      <w:proofErr w:type="spellStart"/>
      <w:r>
        <w:t>price_dispersion_pct</w:t>
      </w:r>
      <w:proofErr w:type="spellEnd"/>
      <w:r>
        <w:t xml:space="preserve"> = (</w:t>
      </w:r>
      <w:proofErr w:type="spellStart"/>
      <w:r>
        <w:t>max_price</w:t>
      </w:r>
      <w:proofErr w:type="spellEnd"/>
      <w:r>
        <w:t xml:space="preserve"> − </w:t>
      </w:r>
      <w:proofErr w:type="spellStart"/>
      <w:r>
        <w:t>min_price</w:t>
      </w:r>
      <w:proofErr w:type="spellEnd"/>
      <w:r>
        <w:t xml:space="preserve">) / </w:t>
      </w:r>
      <w:proofErr w:type="spellStart"/>
      <w:r>
        <w:t>avg_price</w:t>
      </w:r>
      <w:proofErr w:type="spellEnd"/>
      <w:r>
        <w:t xml:space="preserve"> per item/city/week, as a proxy for local market fragmentation.</w:t>
      </w:r>
    </w:p>
    <w:p w14:paraId="11687A9F" w14:textId="77777777" w:rsidR="00866CB2" w:rsidRDefault="00000000">
      <w:pPr>
        <w:pStyle w:val="Heading3"/>
        <w:spacing w:before="200" w:after="100"/>
      </w:pPr>
      <w:r>
        <w:t>Shared cleaning steps (both tracks)</w:t>
      </w:r>
    </w:p>
    <w:p w14:paraId="7034E6CC" w14:textId="77777777" w:rsidR="00866CB2" w:rsidRDefault="00000000">
      <w:pPr>
        <w:pStyle w:val="ListParagraph"/>
        <w:numPr>
          <w:ilvl w:val="0"/>
          <w:numId w:val="3"/>
        </w:numPr>
        <w:spacing w:after="100" w:line="276" w:lineRule="auto"/>
      </w:pPr>
      <w:r>
        <w:t>Item-name standardization: build and apply a lookup table to reconcile minor naming inconsistencies across weeks (e.g., “Wheat Flour (Average Quality)” vs. “Wheat Flour Avg.”) so the same commodity is tracked as one continuous series.</w:t>
      </w:r>
    </w:p>
    <w:p w14:paraId="3887136D" w14:textId="77777777" w:rsidR="00866CB2" w:rsidRDefault="00000000">
      <w:pPr>
        <w:pStyle w:val="ListParagraph"/>
        <w:numPr>
          <w:ilvl w:val="0"/>
          <w:numId w:val="3"/>
        </w:numPr>
        <w:spacing w:after="100" w:line="276" w:lineRule="auto"/>
      </w:pPr>
      <w:r>
        <w:t xml:space="preserve">Deduplication: guard against the same week being ingested twice from either file (keyed on </w:t>
      </w:r>
      <w:proofErr w:type="spellStart"/>
      <w:r>
        <w:t>week_ending_date</w:t>
      </w:r>
      <w:proofErr w:type="spellEnd"/>
      <w:r>
        <w:t xml:space="preserve"> + item/quintile/occupation + city where applicable).</w:t>
      </w:r>
    </w:p>
    <w:p w14:paraId="3101050E" w14:textId="77777777" w:rsidR="00866CB2" w:rsidRDefault="00000000">
      <w:pPr>
        <w:pStyle w:val="ListParagraph"/>
        <w:numPr>
          <w:ilvl w:val="0"/>
          <w:numId w:val="3"/>
        </w:numPr>
        <w:spacing w:after="100" w:line="276" w:lineRule="auto"/>
      </w:pPr>
      <w:r>
        <w:t>Null handling: flag and document any city-item combination missing for a given week (not every item is tracked in every city every week) rather than silently dropping or imputing it.</w:t>
      </w:r>
    </w:p>
    <w:p w14:paraId="0F2BB65E" w14:textId="77777777" w:rsidR="00866CB2" w:rsidRDefault="00000000">
      <w:pPr>
        <w:pStyle w:val="ListParagraph"/>
        <w:numPr>
          <w:ilvl w:val="0"/>
          <w:numId w:val="3"/>
        </w:numPr>
        <w:spacing w:after="100" w:line="276" w:lineRule="auto"/>
      </w:pPr>
      <w:r>
        <w:t>Derived fields: compute week-over-week (%) change per item/city/quintile directly in Silver where PBS does not already supply it, since this is used by nearly every downstream Gold table.</w:t>
      </w:r>
    </w:p>
    <w:p w14:paraId="1AFFE42E" w14:textId="77777777" w:rsidR="00866CB2" w:rsidRDefault="00000000">
      <w:pPr>
        <w:pStyle w:val="Heading2"/>
        <w:spacing w:before="240" w:after="120"/>
      </w:pPr>
      <w:r>
        <w:t>4.3 High-Level Silver Data Model</w:t>
      </w:r>
    </w:p>
    <w:p w14:paraId="65E17CBE" w14:textId="77777777" w:rsidR="00866CB2" w:rsidRDefault="00000000">
      <w:pPr>
        <w:spacing w:after="160" w:line="276" w:lineRule="auto"/>
      </w:pPr>
      <w:r>
        <w:t>Silver will hold four core cleansed tables — two from each source file:</w:t>
      </w:r>
    </w:p>
    <w:p w14:paraId="167B8288" w14:textId="77777777" w:rsidR="00866CB2" w:rsidRDefault="00000000">
      <w:pPr>
        <w:pStyle w:val="ListParagraph"/>
        <w:numPr>
          <w:ilvl w:val="0"/>
          <w:numId w:val="2"/>
        </w:numPr>
        <w:spacing w:after="100" w:line="276" w:lineRule="auto"/>
      </w:pPr>
      <w:proofErr w:type="spellStart"/>
      <w:r>
        <w:t>silver_quintile_index</w:t>
      </w:r>
      <w:proofErr w:type="spellEnd"/>
      <w:r>
        <w:t xml:space="preserve"> (from Report) — grain: quintile × week. Columns: quintile (Q1–Q5 or Combined),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 xml:space="preserve">, </w:t>
      </w:r>
      <w:proofErr w:type="spellStart"/>
      <w:r>
        <w:t>week_ending_date</w:t>
      </w:r>
      <w:proofErr w:type="spellEnd"/>
      <w:r>
        <w:t>.</w:t>
      </w:r>
    </w:p>
    <w:p w14:paraId="1B4B5867" w14:textId="77777777" w:rsidR="00866CB2" w:rsidRDefault="00000000">
      <w:pPr>
        <w:pStyle w:val="ListParagraph"/>
        <w:numPr>
          <w:ilvl w:val="0"/>
          <w:numId w:val="2"/>
        </w:numPr>
        <w:spacing w:after="100" w:line="276" w:lineRule="auto"/>
      </w:pPr>
      <w:proofErr w:type="spellStart"/>
      <w:r>
        <w:t>silver_item_weight_impact</w:t>
      </w:r>
      <w:proofErr w:type="spellEnd"/>
      <w:r>
        <w:t xml:space="preserve"> (from Report) — grain: item × week. Columns: </w:t>
      </w:r>
      <w:proofErr w:type="spellStart"/>
      <w:r>
        <w:t>item_name</w:t>
      </w:r>
      <w:proofErr w:type="spellEnd"/>
      <w:r>
        <w:t xml:space="preserve">, </w:t>
      </w:r>
      <w:proofErr w:type="spellStart"/>
      <w:r>
        <w:t>expenditure_weight</w:t>
      </w:r>
      <w:proofErr w:type="spellEnd"/>
      <w:r>
        <w:t xml:space="preserve">, </w:t>
      </w:r>
      <w:proofErr w:type="spellStart"/>
      <w:r>
        <w:t>index_impact_points</w:t>
      </w:r>
      <w:proofErr w:type="spellEnd"/>
      <w:r>
        <w:t xml:space="preserve">, </w:t>
      </w:r>
      <w:proofErr w:type="spellStart"/>
      <w:r>
        <w:t>week_ending_date</w:t>
      </w:r>
      <w:proofErr w:type="spellEnd"/>
      <w:r>
        <w:t>.</w:t>
      </w:r>
    </w:p>
    <w:p w14:paraId="348B155A" w14:textId="77777777" w:rsidR="00866CB2" w:rsidRDefault="00000000">
      <w:pPr>
        <w:pStyle w:val="ListParagraph"/>
        <w:numPr>
          <w:ilvl w:val="0"/>
          <w:numId w:val="2"/>
        </w:numPr>
        <w:spacing w:after="100" w:line="276" w:lineRule="auto"/>
      </w:pPr>
      <w:proofErr w:type="spellStart"/>
      <w:r>
        <w:lastRenderedPageBreak/>
        <w:t>silver_city_price_observation</w:t>
      </w:r>
      <w:proofErr w:type="spellEnd"/>
      <w:r>
        <w:t xml:space="preserve"> (from Annexure) — grain: item × city × week. Columns: </w:t>
      </w:r>
      <w:proofErr w:type="spellStart"/>
      <w:r>
        <w:t>item_name</w:t>
      </w:r>
      <w:proofErr w:type="spellEnd"/>
      <w:r>
        <w:t xml:space="preserve">, category (food/fuel/household), city, unit, </w:t>
      </w:r>
      <w:proofErr w:type="spellStart"/>
      <w:r>
        <w:t>min_price</w:t>
      </w:r>
      <w:proofErr w:type="spellEnd"/>
      <w:r>
        <w:t xml:space="preserve">, </w:t>
      </w:r>
      <w:proofErr w:type="spellStart"/>
      <w:r>
        <w:t>max_price</w:t>
      </w:r>
      <w:proofErr w:type="spellEnd"/>
      <w:r>
        <w:t xml:space="preserve">, </w:t>
      </w:r>
      <w:proofErr w:type="spellStart"/>
      <w:r>
        <w:t>avg_price</w:t>
      </w:r>
      <w:proofErr w:type="spellEnd"/>
      <w:r>
        <w:t xml:space="preserve">, </w:t>
      </w:r>
      <w:proofErr w:type="spellStart"/>
      <w:r>
        <w:t>price_dispersion_pct</w:t>
      </w:r>
      <w:proofErr w:type="spellEnd"/>
      <w:r>
        <w:t xml:space="preserve">, </w:t>
      </w:r>
      <w:proofErr w:type="spellStart"/>
      <w:r>
        <w:t>pct_change_wow</w:t>
      </w:r>
      <w:proofErr w:type="spellEnd"/>
      <w:r>
        <w:t xml:space="preserve">, </w:t>
      </w:r>
      <w:proofErr w:type="spellStart"/>
      <w:r>
        <w:t>week_ending_date</w:t>
      </w:r>
      <w:proofErr w:type="spellEnd"/>
      <w:r>
        <w:t>.</w:t>
      </w:r>
    </w:p>
    <w:p w14:paraId="56BEDE6F" w14:textId="77777777" w:rsidR="00866CB2" w:rsidRDefault="00000000">
      <w:pPr>
        <w:pStyle w:val="ListParagraph"/>
        <w:numPr>
          <w:ilvl w:val="0"/>
          <w:numId w:val="2"/>
        </w:numPr>
        <w:spacing w:after="100" w:line="276" w:lineRule="auto"/>
      </w:pPr>
      <w:proofErr w:type="spellStart"/>
      <w:r>
        <w:t>silver_wage_rate</w:t>
      </w:r>
      <w:proofErr w:type="spellEnd"/>
      <w:r>
        <w:t xml:space="preserve"> (from Annexure) — grain: occupation × city × week. Columns: occupation (Painter, Mason, </w:t>
      </w:r>
      <w:proofErr w:type="spellStart"/>
      <w:r>
        <w:t>Labourer</w:t>
      </w:r>
      <w:proofErr w:type="spellEnd"/>
      <w:r>
        <w:t xml:space="preserve">, Plumber, Electrician), city, </w:t>
      </w:r>
      <w:proofErr w:type="spellStart"/>
      <w:r>
        <w:t>daily_wage</w:t>
      </w:r>
      <w:proofErr w:type="spellEnd"/>
      <w:r>
        <w:t xml:space="preserve">, </w:t>
      </w:r>
      <w:proofErr w:type="spellStart"/>
      <w:r>
        <w:t>week_ending_date</w:t>
      </w:r>
      <w:proofErr w:type="spellEnd"/>
      <w:r>
        <w:t>.</w:t>
      </w:r>
    </w:p>
    <w:p w14:paraId="73681FC3" w14:textId="77777777" w:rsidR="00866CB2" w:rsidRDefault="00000000">
      <w:pPr>
        <w:pStyle w:val="Heading2"/>
        <w:spacing w:before="240" w:after="120"/>
      </w:pPr>
      <w:r>
        <w:t>4.4 Gold Layer: Modeling for Business Analysts</w:t>
      </w:r>
    </w:p>
    <w:p w14:paraId="7C977B11" w14:textId="77777777" w:rsidR="00866CB2" w:rsidRDefault="00000000">
      <w:pPr>
        <w:spacing w:after="160" w:line="276" w:lineRule="auto"/>
      </w:pPr>
      <w:r>
        <w:t>The Gold layer is organized as a small dimensional model plus purpose-built aggregate/scenario tables:</w:t>
      </w:r>
    </w:p>
    <w:p w14:paraId="5A59257F" w14:textId="77777777" w:rsidR="00866CB2" w:rsidRDefault="00000000">
      <w:pPr>
        <w:pStyle w:val="ListParagraph"/>
        <w:numPr>
          <w:ilvl w:val="0"/>
          <w:numId w:val="2"/>
        </w:numPr>
        <w:spacing w:after="100" w:line="276" w:lineRule="auto"/>
      </w:pPr>
      <w:proofErr w:type="spellStart"/>
      <w:r>
        <w:t>dim_item</w:t>
      </w:r>
      <w:proofErr w:type="spellEnd"/>
      <w:r>
        <w:t xml:space="preserve"> — </w:t>
      </w:r>
      <w:proofErr w:type="spellStart"/>
      <w:r>
        <w:t>item_id</w:t>
      </w:r>
      <w:proofErr w:type="spellEnd"/>
      <w:r>
        <w:t xml:space="preserve">, </w:t>
      </w:r>
      <w:proofErr w:type="spellStart"/>
      <w:r>
        <w:t>item_name</w:t>
      </w:r>
      <w:proofErr w:type="spellEnd"/>
      <w:r>
        <w:t xml:space="preserve">, category (food, fuel/energy, household/other), </w:t>
      </w:r>
      <w:proofErr w:type="spellStart"/>
      <w:r>
        <w:t>essential_flag</w:t>
      </w:r>
      <w:proofErr w:type="spellEnd"/>
      <w:r>
        <w:t>.</w:t>
      </w:r>
    </w:p>
    <w:p w14:paraId="29006FC0" w14:textId="77777777" w:rsidR="00866CB2" w:rsidRDefault="00000000">
      <w:pPr>
        <w:pStyle w:val="ListParagraph"/>
        <w:numPr>
          <w:ilvl w:val="0"/>
          <w:numId w:val="2"/>
        </w:numPr>
        <w:spacing w:after="100" w:line="276" w:lineRule="auto"/>
      </w:pPr>
      <w:proofErr w:type="spellStart"/>
      <w:r>
        <w:t>dim_city</w:t>
      </w:r>
      <w:proofErr w:type="spellEnd"/>
      <w:r>
        <w:t xml:space="preserve"> — </w:t>
      </w:r>
      <w:proofErr w:type="spellStart"/>
      <w:r>
        <w:t>city_id</w:t>
      </w:r>
      <w:proofErr w:type="spellEnd"/>
      <w:r>
        <w:t xml:space="preserve">, </w:t>
      </w:r>
      <w:proofErr w:type="spellStart"/>
      <w:r>
        <w:t>city_name</w:t>
      </w:r>
      <w:proofErr w:type="spellEnd"/>
      <w:r>
        <w:t>, province.</w:t>
      </w:r>
    </w:p>
    <w:p w14:paraId="10CBE0D6" w14:textId="77777777" w:rsidR="00866CB2" w:rsidRDefault="00000000">
      <w:pPr>
        <w:pStyle w:val="ListParagraph"/>
        <w:numPr>
          <w:ilvl w:val="0"/>
          <w:numId w:val="2"/>
        </w:numPr>
        <w:spacing w:after="100" w:line="276" w:lineRule="auto"/>
      </w:pPr>
      <w:proofErr w:type="spellStart"/>
      <w:r>
        <w:t>dim_week</w:t>
      </w:r>
      <w:proofErr w:type="spellEnd"/>
      <w:r>
        <w:t xml:space="preserve"> — </w:t>
      </w:r>
      <w:proofErr w:type="spellStart"/>
      <w:r>
        <w:t>week_id</w:t>
      </w:r>
      <w:proofErr w:type="spellEnd"/>
      <w:r>
        <w:t xml:space="preserve">, </w:t>
      </w:r>
      <w:proofErr w:type="spellStart"/>
      <w:r>
        <w:t>week_ending_date</w:t>
      </w:r>
      <w:proofErr w:type="spellEnd"/>
      <w:r>
        <w:t xml:space="preserve">, month, year, </w:t>
      </w:r>
      <w:proofErr w:type="spellStart"/>
      <w:r>
        <w:t>is_current_streak_double_digit</w:t>
      </w:r>
      <w:proofErr w:type="spellEnd"/>
      <w:r>
        <w:t xml:space="preserve"> (</w:t>
      </w:r>
      <w:proofErr w:type="spellStart"/>
      <w:r>
        <w:t>boolean</w:t>
      </w:r>
      <w:proofErr w:type="spellEnd"/>
      <w:r>
        <w:t xml:space="preserve"> flag for the “consecutive weeks in double digits” question).</w:t>
      </w:r>
    </w:p>
    <w:p w14:paraId="787D1B2D" w14:textId="77777777" w:rsidR="00866CB2" w:rsidRDefault="00000000">
      <w:pPr>
        <w:pStyle w:val="ListParagraph"/>
        <w:numPr>
          <w:ilvl w:val="0"/>
          <w:numId w:val="2"/>
        </w:numPr>
        <w:spacing w:after="100" w:line="276" w:lineRule="auto"/>
      </w:pPr>
      <w:proofErr w:type="spellStart"/>
      <w:r>
        <w:t>dim_quintile</w:t>
      </w:r>
      <w:proofErr w:type="spellEnd"/>
      <w:r>
        <w:t xml:space="preserve"> — </w:t>
      </w:r>
      <w:proofErr w:type="spellStart"/>
      <w:r>
        <w:t>quintile_id</w:t>
      </w:r>
      <w:proofErr w:type="spellEnd"/>
      <w:r>
        <w:t xml:space="preserve">, </w:t>
      </w:r>
      <w:proofErr w:type="spellStart"/>
      <w:r>
        <w:t>quintile_name</w:t>
      </w:r>
      <w:proofErr w:type="spellEnd"/>
      <w:r>
        <w:t xml:space="preserve"> (Q1–Q5), </w:t>
      </w:r>
      <w:proofErr w:type="spellStart"/>
      <w:r>
        <w:t>expenditure_band_lower</w:t>
      </w:r>
      <w:proofErr w:type="spellEnd"/>
      <w:r>
        <w:t xml:space="preserve">, </w:t>
      </w:r>
      <w:proofErr w:type="spellStart"/>
      <w:r>
        <w:t>expenditure_band_upper</w:t>
      </w:r>
      <w:proofErr w:type="spellEnd"/>
      <w:r>
        <w:t>.</w:t>
      </w:r>
    </w:p>
    <w:p w14:paraId="72887858" w14:textId="77777777" w:rsidR="00866CB2" w:rsidRDefault="00000000">
      <w:pPr>
        <w:pStyle w:val="ListParagraph"/>
        <w:numPr>
          <w:ilvl w:val="0"/>
          <w:numId w:val="2"/>
        </w:numPr>
        <w:spacing w:after="100" w:line="276" w:lineRule="auto"/>
      </w:pPr>
      <w:proofErr w:type="spellStart"/>
      <w:r>
        <w:t>dim_occupation</w:t>
      </w:r>
      <w:proofErr w:type="spellEnd"/>
      <w:r>
        <w:t xml:space="preserve"> — </w:t>
      </w:r>
      <w:proofErr w:type="spellStart"/>
      <w:r>
        <w:t>occupation_id</w:t>
      </w:r>
      <w:proofErr w:type="spellEnd"/>
      <w:r>
        <w:t xml:space="preserve">, </w:t>
      </w:r>
      <w:proofErr w:type="spellStart"/>
      <w:r>
        <w:t>occupation_name</w:t>
      </w:r>
      <w:proofErr w:type="spellEnd"/>
      <w:r>
        <w:t xml:space="preserve"> (Painter, Mason, </w:t>
      </w:r>
      <w:proofErr w:type="spellStart"/>
      <w:r>
        <w:t>Labourer</w:t>
      </w:r>
      <w:proofErr w:type="spellEnd"/>
      <w:r>
        <w:t>, Plumber, Electrician) — sourced from the Annexure wage appendix.</w:t>
      </w:r>
    </w:p>
    <w:p w14:paraId="787DB07E" w14:textId="77777777" w:rsidR="00866CB2" w:rsidRDefault="00000000">
      <w:pPr>
        <w:pStyle w:val="ListParagraph"/>
        <w:numPr>
          <w:ilvl w:val="0"/>
          <w:numId w:val="2"/>
        </w:numPr>
        <w:spacing w:after="100" w:line="276" w:lineRule="auto"/>
      </w:pPr>
      <w:proofErr w:type="spellStart"/>
      <w:r>
        <w:t>fact_price_observation</w:t>
      </w:r>
      <w:proofErr w:type="spellEnd"/>
      <w:r>
        <w:t xml:space="preserve"> — references </w:t>
      </w:r>
      <w:proofErr w:type="spellStart"/>
      <w:r>
        <w:t>dim_item</w:t>
      </w:r>
      <w:proofErr w:type="spellEnd"/>
      <w:r>
        <w:t xml:space="preserve">, </w:t>
      </w:r>
      <w:proofErr w:type="spellStart"/>
      <w:r>
        <w:t>dim_city</w:t>
      </w:r>
      <w:proofErr w:type="spellEnd"/>
      <w:r>
        <w:t xml:space="preserve">, </w:t>
      </w:r>
      <w:proofErr w:type="spellStart"/>
      <w:r>
        <w:t>dim_week</w:t>
      </w:r>
      <w:proofErr w:type="spellEnd"/>
      <w:r>
        <w:t xml:space="preserve">; measures: </w:t>
      </w:r>
      <w:proofErr w:type="spellStart"/>
      <w:r>
        <w:t>avg_price</w:t>
      </w:r>
      <w:proofErr w:type="spellEnd"/>
      <w:r>
        <w:t xml:space="preserve">, </w:t>
      </w:r>
      <w:proofErr w:type="spellStart"/>
      <w:r>
        <w:t>pct_change_wow</w:t>
      </w:r>
      <w:proofErr w:type="spellEnd"/>
      <w:r>
        <w:t xml:space="preserve">, </w:t>
      </w:r>
      <w:proofErr w:type="spellStart"/>
      <w:r>
        <w:t>pct_change_yoy</w:t>
      </w:r>
      <w:proofErr w:type="spellEnd"/>
      <w:r>
        <w:t xml:space="preserve">, </w:t>
      </w:r>
      <w:proofErr w:type="spellStart"/>
      <w:r>
        <w:t>price_dispersion_pct</w:t>
      </w:r>
      <w:proofErr w:type="spellEnd"/>
      <w:r>
        <w:t>.</w:t>
      </w:r>
    </w:p>
    <w:p w14:paraId="08E8BA9A" w14:textId="77777777" w:rsidR="00866CB2" w:rsidRDefault="00000000">
      <w:pPr>
        <w:pStyle w:val="ListParagraph"/>
        <w:numPr>
          <w:ilvl w:val="0"/>
          <w:numId w:val="2"/>
        </w:numPr>
        <w:spacing w:after="100" w:line="276" w:lineRule="auto"/>
      </w:pPr>
      <w:proofErr w:type="spellStart"/>
      <w:r>
        <w:t>fact_quintile_index</w:t>
      </w:r>
      <w:proofErr w:type="spellEnd"/>
      <w:r>
        <w:t xml:space="preserve"> — references </w:t>
      </w:r>
      <w:proofErr w:type="spellStart"/>
      <w:r>
        <w:t>dim_quintile</w:t>
      </w:r>
      <w:proofErr w:type="spellEnd"/>
      <w:r>
        <w:t xml:space="preserve">, </w:t>
      </w:r>
      <w:proofErr w:type="spellStart"/>
      <w:r>
        <w:t>dim_week</w:t>
      </w:r>
      <w:proofErr w:type="spellEnd"/>
      <w:r>
        <w:t xml:space="preserve">; measures: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w:t>
      </w:r>
    </w:p>
    <w:p w14:paraId="634B5DEA" w14:textId="77777777" w:rsidR="00866CB2" w:rsidRDefault="00000000">
      <w:pPr>
        <w:pStyle w:val="ListParagraph"/>
        <w:numPr>
          <w:ilvl w:val="0"/>
          <w:numId w:val="2"/>
        </w:numPr>
        <w:spacing w:after="100" w:line="276" w:lineRule="auto"/>
      </w:pPr>
      <w:proofErr w:type="spellStart"/>
      <w:r>
        <w:t>fact_wage_rate</w:t>
      </w:r>
      <w:proofErr w:type="spellEnd"/>
      <w:r>
        <w:t xml:space="preserve"> — references </w:t>
      </w:r>
      <w:proofErr w:type="spellStart"/>
      <w:r>
        <w:t>dim_occupation</w:t>
      </w:r>
      <w:proofErr w:type="spellEnd"/>
      <w:r>
        <w:t xml:space="preserve">, </w:t>
      </w:r>
      <w:proofErr w:type="spellStart"/>
      <w:r>
        <w:t>dim_city</w:t>
      </w:r>
      <w:proofErr w:type="spellEnd"/>
      <w:r>
        <w:t xml:space="preserve">, </w:t>
      </w:r>
      <w:proofErr w:type="spellStart"/>
      <w:r>
        <w:t>dim_week</w:t>
      </w:r>
      <w:proofErr w:type="spellEnd"/>
      <w:r>
        <w:t xml:space="preserve">; measure: </w:t>
      </w:r>
      <w:proofErr w:type="spellStart"/>
      <w:r>
        <w:t>daily_wage</w:t>
      </w:r>
      <w:proofErr w:type="spellEnd"/>
      <w:r>
        <w:t>.</w:t>
      </w:r>
    </w:p>
    <w:p w14:paraId="5D5ECE25" w14:textId="77777777" w:rsidR="00866CB2" w:rsidRDefault="00000000">
      <w:pPr>
        <w:pStyle w:val="ListParagraph"/>
        <w:numPr>
          <w:ilvl w:val="0"/>
          <w:numId w:val="2"/>
        </w:numPr>
        <w:spacing w:after="100" w:line="276" w:lineRule="auto"/>
      </w:pPr>
      <w:proofErr w:type="spellStart"/>
      <w:r>
        <w:t>gold_inflation_burden_index</w:t>
      </w:r>
      <w:proofErr w:type="spellEnd"/>
      <w:r>
        <w:t xml:space="preserve"> — per quintile, per week: </w:t>
      </w:r>
      <w:proofErr w:type="spellStart"/>
      <w:r>
        <w:t>burden_score</w:t>
      </w:r>
      <w:proofErr w:type="spellEnd"/>
      <w:r>
        <w:t xml:space="preserve"> (relative pain vs. the combined index), </w:t>
      </w:r>
      <w:proofErr w:type="spellStart"/>
      <w:r>
        <w:t>burden_rank</w:t>
      </w:r>
      <w:proofErr w:type="spellEnd"/>
      <w:r>
        <w:t xml:space="preserve"> (which quintile is worst-hit that week), rolling_4wk_burden_trend.</w:t>
      </w:r>
    </w:p>
    <w:p w14:paraId="1917501D" w14:textId="77777777" w:rsidR="00866CB2" w:rsidRDefault="00000000">
      <w:pPr>
        <w:pStyle w:val="ListParagraph"/>
        <w:numPr>
          <w:ilvl w:val="0"/>
          <w:numId w:val="2"/>
        </w:numPr>
        <w:spacing w:after="100" w:line="276" w:lineRule="auto"/>
      </w:pPr>
      <w:proofErr w:type="spellStart"/>
      <w:r>
        <w:t>gold_subsidy_scenario</w:t>
      </w:r>
      <w:proofErr w:type="spellEnd"/>
      <w:r>
        <w:t xml:space="preserve"> — per item, per week, per hypothetical </w:t>
      </w:r>
      <w:proofErr w:type="spellStart"/>
      <w:r>
        <w:t>subsidy_pct</w:t>
      </w:r>
      <w:proofErr w:type="spellEnd"/>
      <w:r>
        <w:t xml:space="preserve"> input: simulated_q1_index, </w:t>
      </w:r>
      <w:proofErr w:type="spellStart"/>
      <w:r>
        <w:t>burden_reduction_pct</w:t>
      </w:r>
      <w:proofErr w:type="spellEnd"/>
      <w:r>
        <w:t xml:space="preserve">, </w:t>
      </w:r>
      <w:proofErr w:type="spellStart"/>
      <w:r>
        <w:t>cost_effectiveness_score</w:t>
      </w:r>
      <w:proofErr w:type="spellEnd"/>
      <w:r>
        <w:t xml:space="preserve"> (burden reduction achieved per unit of subsidized value) — our novel analytical layer, generated by re-weighting a chosen item's contribution to the Q1 index under a user-specified subsidy assumption.</w:t>
      </w:r>
    </w:p>
    <w:p w14:paraId="2E6926E0" w14:textId="77777777" w:rsidR="00866CB2" w:rsidRDefault="00000000">
      <w:pPr>
        <w:pStyle w:val="ListParagraph"/>
        <w:numPr>
          <w:ilvl w:val="0"/>
          <w:numId w:val="2"/>
        </w:numPr>
        <w:spacing w:after="100" w:line="276" w:lineRule="auto"/>
      </w:pPr>
      <w:proofErr w:type="spellStart"/>
      <w:r>
        <w:t>gold_affordability_index</w:t>
      </w:r>
      <w:proofErr w:type="spellEnd"/>
      <w:r>
        <w:t xml:space="preserve"> — per city, per week: </w:t>
      </w:r>
      <w:proofErr w:type="spellStart"/>
      <w:r>
        <w:t>basket_cost</w:t>
      </w:r>
      <w:proofErr w:type="spellEnd"/>
      <w:r>
        <w:t xml:space="preserve"> (sum of essential-item </w:t>
      </w:r>
      <w:proofErr w:type="spellStart"/>
      <w:r>
        <w:t>avg_price</w:t>
      </w:r>
      <w:proofErr w:type="spellEnd"/>
      <w:r>
        <w:t xml:space="preserve">), </w:t>
      </w:r>
      <w:proofErr w:type="spellStart"/>
      <w:r>
        <w:t>daily_wage</w:t>
      </w:r>
      <w:proofErr w:type="spellEnd"/>
      <w:r>
        <w:t xml:space="preserve"> (from </w:t>
      </w:r>
      <w:proofErr w:type="spellStart"/>
      <w:r>
        <w:t>fact_wage_rate</w:t>
      </w:r>
      <w:proofErr w:type="spellEnd"/>
      <w:r>
        <w:t xml:space="preserve">, </w:t>
      </w:r>
      <w:proofErr w:type="spellStart"/>
      <w:r>
        <w:t>Labourer</w:t>
      </w:r>
      <w:proofErr w:type="spellEnd"/>
      <w:r>
        <w:t xml:space="preserve"> occupation as the reference), </w:t>
      </w:r>
      <w:proofErr w:type="spellStart"/>
      <w:r>
        <w:t>hours_of_labor_to_afford_basket</w:t>
      </w:r>
      <w:proofErr w:type="spellEnd"/>
      <w:r>
        <w:t xml:space="preserve"> — our wage-based affordability metric, computed entirely from PBS's own weekly wage data rather than an external, slower-updating minimum-wage series.</w:t>
      </w:r>
    </w:p>
    <w:p w14:paraId="13053E03" w14:textId="77777777" w:rsidR="00866CB2" w:rsidRDefault="00000000">
      <w:pPr>
        <w:pStyle w:val="ListParagraph"/>
        <w:numPr>
          <w:ilvl w:val="0"/>
          <w:numId w:val="2"/>
        </w:numPr>
        <w:spacing w:after="100" w:line="276" w:lineRule="auto"/>
      </w:pPr>
      <w:proofErr w:type="spellStart"/>
      <w:r>
        <w:t>gold_price_dispersion_ranking</w:t>
      </w:r>
      <w:proofErr w:type="spellEnd"/>
      <w:r>
        <w:t xml:space="preserve"> — per item, per city, per week: </w:t>
      </w:r>
      <w:proofErr w:type="spellStart"/>
      <w:r>
        <w:t>price_dispersion_pct</w:t>
      </w:r>
      <w:proofErr w:type="spellEnd"/>
      <w:r>
        <w:t xml:space="preserve"> ranked to surface cities/items with unusually fragmented local markets (a proxy for supply-chain/market-structure issues, not just price level).</w:t>
      </w:r>
    </w:p>
    <w:p w14:paraId="4B28BC60" w14:textId="77777777" w:rsidR="00866CB2" w:rsidRDefault="00000000">
      <w:pPr>
        <w:pStyle w:val="Heading1"/>
        <w:spacing w:before="360" w:after="160"/>
      </w:pPr>
      <w:r>
        <w:t>5. Business Intelligence &amp; Dashboards</w:t>
      </w:r>
    </w:p>
    <w:p w14:paraId="74CF8D0F" w14:textId="77777777" w:rsidR="00866CB2" w:rsidRDefault="00000000">
      <w:pPr>
        <w:pStyle w:val="Heading2"/>
        <w:spacing w:before="240" w:after="120"/>
      </w:pPr>
      <w:r>
        <w:t>5.1 Dashboard Outline</w:t>
      </w:r>
    </w:p>
    <w:p w14:paraId="59635EA6" w14:textId="77777777" w:rsidR="00866CB2" w:rsidRDefault="00000000">
      <w:pPr>
        <w:spacing w:after="160" w:line="276" w:lineRule="auto"/>
      </w:pPr>
      <w:r>
        <w:t>We will build a Power BI dashboard with three focused pages, each answering a specific business question rather than presenting raw numbers for their own sake:</w:t>
      </w:r>
    </w:p>
    <w:p w14:paraId="5432FD37" w14:textId="77777777" w:rsidR="00866CB2" w:rsidRDefault="00000000">
      <w:pPr>
        <w:pStyle w:val="Heading3"/>
        <w:spacing w:before="200" w:after="100"/>
      </w:pPr>
      <w:r>
        <w:t>Page 1 — “Who's Hurting Most?” (Inequality/Burden)</w:t>
      </w:r>
    </w:p>
    <w:p w14:paraId="43290AEF" w14:textId="77777777" w:rsidR="00866CB2" w:rsidRDefault="00000000">
      <w:pPr>
        <w:pStyle w:val="ListParagraph"/>
        <w:numPr>
          <w:ilvl w:val="0"/>
          <w:numId w:val="2"/>
        </w:numPr>
        <w:spacing w:after="100" w:line="276" w:lineRule="auto"/>
      </w:pPr>
      <w:r>
        <w:t>Business question: Which income quintile is bearing the heaviest inflation burden this week, and how has that ranking shifted over the past quarter?</w:t>
      </w:r>
    </w:p>
    <w:p w14:paraId="18955881" w14:textId="77777777" w:rsidR="00866CB2" w:rsidRDefault="00000000">
      <w:pPr>
        <w:pStyle w:val="ListParagraph"/>
        <w:numPr>
          <w:ilvl w:val="0"/>
          <w:numId w:val="2"/>
        </w:numPr>
        <w:spacing w:after="100" w:line="276" w:lineRule="auto"/>
      </w:pPr>
      <w:r>
        <w:t>Chart: Multi-line chart of Q1–Q5 index trends over time, with the current week's worst-hit quintile highlighted.</w:t>
      </w:r>
    </w:p>
    <w:p w14:paraId="347112FF" w14:textId="77777777" w:rsidR="00866CB2" w:rsidRDefault="00000000">
      <w:pPr>
        <w:pStyle w:val="ListParagraph"/>
        <w:numPr>
          <w:ilvl w:val="0"/>
          <w:numId w:val="2"/>
        </w:numPr>
        <w:spacing w:after="100" w:line="276" w:lineRule="auto"/>
      </w:pPr>
      <w:r>
        <w:lastRenderedPageBreak/>
        <w:t>Chart: KPI cards showing the Q1-vs-Q5 burden gap and whether it is widening or narrowing over the last 4/12 weeks.</w:t>
      </w:r>
    </w:p>
    <w:p w14:paraId="70F29B13" w14:textId="77777777" w:rsidR="00866CB2" w:rsidRDefault="00000000">
      <w:pPr>
        <w:pStyle w:val="Heading3"/>
        <w:spacing w:before="200" w:after="100"/>
      </w:pPr>
      <w:r>
        <w:t>Page 2 — “What Would Actually Help?” (Subsidy Scenario)</w:t>
      </w:r>
    </w:p>
    <w:p w14:paraId="26340AF6" w14:textId="77777777" w:rsidR="00866CB2" w:rsidRDefault="00000000">
      <w:pPr>
        <w:pStyle w:val="ListParagraph"/>
        <w:numPr>
          <w:ilvl w:val="0"/>
          <w:numId w:val="2"/>
        </w:numPr>
        <w:spacing w:after="100" w:line="276" w:lineRule="auto"/>
      </w:pPr>
      <w:r>
        <w:t>Business question: If the government subsidized a specific item by X%, how much relief would the poorest quintile (Q1) actually receive?</w:t>
      </w:r>
    </w:p>
    <w:p w14:paraId="359537F0" w14:textId="77777777" w:rsidR="00866CB2" w:rsidRDefault="00000000">
      <w:pPr>
        <w:pStyle w:val="ListParagraph"/>
        <w:numPr>
          <w:ilvl w:val="0"/>
          <w:numId w:val="2"/>
        </w:numPr>
        <w:spacing w:after="100" w:line="276" w:lineRule="auto"/>
      </w:pPr>
      <w:r>
        <w:t>Chart: Interactive what-if bar chart — select an item and a subsidy percentage, see the simulated drop in Q1's burden score.</w:t>
      </w:r>
    </w:p>
    <w:p w14:paraId="388FD159" w14:textId="77777777" w:rsidR="00866CB2" w:rsidRDefault="00000000">
      <w:pPr>
        <w:pStyle w:val="ListParagraph"/>
        <w:numPr>
          <w:ilvl w:val="0"/>
          <w:numId w:val="2"/>
        </w:numPr>
        <w:spacing w:after="100" w:line="276" w:lineRule="auto"/>
      </w:pPr>
      <w:r>
        <w:t>Chart: Ranked table of items by cost-effectiveness score — which single subsidy gives the most relief per rupee spent.</w:t>
      </w:r>
    </w:p>
    <w:p w14:paraId="005F1109" w14:textId="77777777" w:rsidR="00866CB2" w:rsidRDefault="00000000">
      <w:pPr>
        <w:pStyle w:val="Heading3"/>
        <w:spacing w:before="200" w:after="100"/>
      </w:pPr>
      <w:r>
        <w:t>Page 3 — “What's Driving It?” (Composition &amp; Momentum)</w:t>
      </w:r>
    </w:p>
    <w:p w14:paraId="5A1D479B" w14:textId="77777777" w:rsidR="00866CB2" w:rsidRDefault="00000000">
      <w:pPr>
        <w:pStyle w:val="ListParagraph"/>
        <w:numPr>
          <w:ilvl w:val="0"/>
          <w:numId w:val="2"/>
        </w:numPr>
        <w:spacing w:after="100" w:line="276" w:lineRule="auto"/>
      </w:pPr>
      <w:r>
        <w:t>Business question: Is this week's inflation being driven by food, fuel, or household items — and is the overall trend accelerating or decelerating?</w:t>
      </w:r>
    </w:p>
    <w:p w14:paraId="3050EE23" w14:textId="77777777" w:rsidR="00866CB2" w:rsidRDefault="00000000">
      <w:pPr>
        <w:pStyle w:val="ListParagraph"/>
        <w:numPr>
          <w:ilvl w:val="0"/>
          <w:numId w:val="2"/>
        </w:numPr>
        <w:spacing w:after="100" w:line="276" w:lineRule="auto"/>
      </w:pPr>
      <w:r>
        <w:t>Chart: Stacked bar/area chart of contribution-to-inflation by category (food vs. fuel/energy vs. household) over recent weeks.</w:t>
      </w:r>
    </w:p>
    <w:p w14:paraId="2BCC7B00" w14:textId="77777777" w:rsidR="00866CB2" w:rsidRDefault="00000000">
      <w:pPr>
        <w:pStyle w:val="ListParagraph"/>
        <w:numPr>
          <w:ilvl w:val="0"/>
          <w:numId w:val="2"/>
        </w:numPr>
        <w:spacing w:after="100" w:line="276" w:lineRule="auto"/>
      </w:pPr>
      <w:r>
        <w:t>Chart: Line chart of week-over-week combined index momentum, annotated with the current “consecutive weeks in double-digit inflation” streak.</w:t>
      </w:r>
    </w:p>
    <w:p w14:paraId="5E977103" w14:textId="77777777" w:rsidR="00866CB2" w:rsidRDefault="00000000">
      <w:pPr>
        <w:pStyle w:val="Heading2"/>
        <w:spacing w:before="240" w:after="120"/>
      </w:pPr>
      <w:r>
        <w:t>5.2 Additional Questions Documented for Phase 2/3 Backlog</w:t>
      </w:r>
    </w:p>
    <w:p w14:paraId="72D75AE6" w14:textId="77777777" w:rsidR="00866CB2" w:rsidRDefault="00000000">
      <w:pPr>
        <w:spacing w:after="160" w:line="276" w:lineRule="auto"/>
      </w:pPr>
      <w:r>
        <w:t>Beyond the three headline dashboard pages, our Gold model is designed to also support (in later phases):</w:t>
      </w:r>
    </w:p>
    <w:p w14:paraId="4AC72F74" w14:textId="77777777" w:rsidR="00866CB2" w:rsidRDefault="00000000">
      <w:pPr>
        <w:pStyle w:val="ListParagraph"/>
        <w:numPr>
          <w:ilvl w:val="0"/>
          <w:numId w:val="2"/>
        </w:numPr>
        <w:spacing w:after="100" w:line="276" w:lineRule="auto"/>
      </w:pPr>
      <w:r>
        <w:t>Item-level volatility ranking and lagged fuel-to-food price pass-through analysis.</w:t>
      </w:r>
    </w:p>
    <w:p w14:paraId="56743F65" w14:textId="77777777" w:rsidR="00866CB2" w:rsidRDefault="00000000">
      <w:pPr>
        <w:pStyle w:val="ListParagraph"/>
        <w:numPr>
          <w:ilvl w:val="0"/>
          <w:numId w:val="2"/>
        </w:numPr>
        <w:spacing w:after="100" w:line="276" w:lineRule="auto"/>
      </w:pPr>
      <w:r>
        <w:t>City-level cost-of-living comparison and outlier detection.</w:t>
      </w:r>
    </w:p>
    <w:p w14:paraId="44B0DFC1" w14:textId="77777777" w:rsidR="00866CB2" w:rsidRDefault="00000000">
      <w:pPr>
        <w:pStyle w:val="ListParagraph"/>
        <w:numPr>
          <w:ilvl w:val="0"/>
          <w:numId w:val="2"/>
        </w:numPr>
        <w:spacing w:after="100" w:line="276" w:lineRule="auto"/>
      </w:pPr>
      <w:r>
        <w:t>Basket composition tracking (share of items increasing vs. decreasing vs. flat, over time).</w:t>
      </w:r>
    </w:p>
    <w:p w14:paraId="5084D5B0" w14:textId="77777777" w:rsidR="00866CB2" w:rsidRDefault="00000000">
      <w:pPr>
        <w:pStyle w:val="Heading1"/>
        <w:spacing w:before="360" w:after="160"/>
      </w:pPr>
      <w:r>
        <w:t>6. Engineering Setup &amp; FinOps</w:t>
      </w:r>
    </w:p>
    <w:p w14:paraId="1306B455" w14:textId="77777777" w:rsidR="00866CB2" w:rsidRDefault="00000000">
      <w:pPr>
        <w:pStyle w:val="Heading2"/>
        <w:spacing w:before="240" w:after="120"/>
      </w:pPr>
      <w:r>
        <w:t>6.1 Version Control</w:t>
      </w:r>
    </w:p>
    <w:p w14:paraId="0340C9DE" w14:textId="77777777" w:rsidR="00866CB2" w:rsidRDefault="00000000">
      <w:pPr>
        <w:spacing w:after="160" w:line="276" w:lineRule="auto"/>
      </w:pPr>
      <w:r>
        <w:t>A GitHub repository has been created for this project: [Insert Repository Link]. It will contain our ingestion/parsing notebooks, the two sample raw files described in Section 2.1 (under /data/samples/), our data dictionary, and this proposal document.</w:t>
      </w:r>
    </w:p>
    <w:p w14:paraId="678D0AD5" w14:textId="77777777" w:rsidR="00866CB2" w:rsidRDefault="00000000">
      <w:pPr>
        <w:pStyle w:val="Heading2"/>
        <w:spacing w:before="240" w:after="120"/>
      </w:pPr>
      <w:r>
        <w:t>6.2 Infrastructure</w:t>
      </w:r>
    </w:p>
    <w:p w14:paraId="28E58EA2" w14:textId="77777777" w:rsidR="00866CB2" w:rsidRDefault="00000000">
      <w:pPr>
        <w:spacing w:after="160" w:line="276" w:lineRule="auto"/>
      </w:pPr>
      <w:r>
        <w:t>We plan to build and run this pipeline on Databricks Community Edition (with Azure for Students as a backup option if additional compute is needed for Phase 2/3 model training). Both offer sufficient free-tier compute for a dataset of this size.</w:t>
      </w:r>
    </w:p>
    <w:p w14:paraId="099DB3FF" w14:textId="77777777" w:rsidR="00866CB2" w:rsidRDefault="00000000">
      <w:pPr>
        <w:pStyle w:val="Heading2"/>
        <w:spacing w:before="240" w:after="120"/>
      </w:pPr>
      <w:r>
        <w:t>6.3 Cost / FinOps Awareness</w:t>
      </w:r>
    </w:p>
    <w:p w14:paraId="020EFAA2" w14:textId="77777777" w:rsidR="00866CB2" w:rsidRDefault="00000000">
      <w:pPr>
        <w:spacing w:after="160" w:line="276" w:lineRule="auto"/>
      </w:pPr>
      <w:r>
        <w:t>Our single-source design (Section 1.3) is itself a FinOps decision: by avoiding a second, differently-paced dataset (such as household survey microdata, which can run into tens of thousands of rows and require expensive joins), we keep both storage footprint (Section 2.2, well under 500 MB) and Spark job complexity low. Concretely, we will:</w:t>
      </w:r>
    </w:p>
    <w:p w14:paraId="13B1C6C9" w14:textId="77777777" w:rsidR="00866CB2" w:rsidRDefault="00000000">
      <w:pPr>
        <w:pStyle w:val="ListParagraph"/>
        <w:numPr>
          <w:ilvl w:val="0"/>
          <w:numId w:val="2"/>
        </w:numPr>
        <w:spacing w:after="100" w:line="276" w:lineRule="auto"/>
      </w:pPr>
      <w:r>
        <w:t>Cap our historical backfill at ~2 years of weekly files rather than pulling PBS's entire available archive, since our analytical questions (trend, volatility, streaks) do not require more depth than that.</w:t>
      </w:r>
    </w:p>
    <w:p w14:paraId="2623CDC3" w14:textId="77777777" w:rsidR="00866CB2" w:rsidRDefault="00000000">
      <w:pPr>
        <w:pStyle w:val="ListParagraph"/>
        <w:numPr>
          <w:ilvl w:val="0"/>
          <w:numId w:val="2"/>
        </w:numPr>
        <w:spacing w:after="100" w:line="276" w:lineRule="auto"/>
      </w:pPr>
      <w:r>
        <w:lastRenderedPageBreak/>
        <w:t>Develop and debug all parsing/transformation logic locally or on a small sample (2–4 weekly files) before running full-scale Spark jobs on the complete backfill, to avoid burning compute credits on iterative debugging.</w:t>
      </w:r>
    </w:p>
    <w:p w14:paraId="469979EC" w14:textId="77777777" w:rsidR="00866CB2" w:rsidRDefault="00000000">
      <w:pPr>
        <w:pStyle w:val="ListParagraph"/>
        <w:numPr>
          <w:ilvl w:val="0"/>
          <w:numId w:val="2"/>
        </w:numPr>
        <w:spacing w:after="100" w:line="276" w:lineRule="auto"/>
      </w:pPr>
      <w:r>
        <w:t>Use cluster auto-termination (Databricks Community Edition default idle shutdown) and avoid leaving clusters running between work sessions.</w:t>
      </w:r>
    </w:p>
    <w:p w14:paraId="08E72289" w14:textId="77777777" w:rsidR="00866CB2" w:rsidRDefault="00000000">
      <w:pPr>
        <w:pStyle w:val="ListParagraph"/>
        <w:numPr>
          <w:ilvl w:val="0"/>
          <w:numId w:val="2"/>
        </w:numPr>
        <w:spacing w:after="100" w:line="276" w:lineRule="auto"/>
      </w:pPr>
      <w:r>
        <w:t>Store only Bronze/Silver/Gold Delta tables needed for the dashboard — not redundant intermediate copies — and periodically clean up test/scratch tables created during development.</w:t>
      </w:r>
    </w:p>
    <w:p w14:paraId="2624A668" w14:textId="77777777" w:rsidR="00866CB2" w:rsidRDefault="00000000">
      <w:pPr>
        <w:pStyle w:val="ListParagraph"/>
        <w:numPr>
          <w:ilvl w:val="0"/>
          <w:numId w:val="2"/>
        </w:numPr>
        <w:spacing w:after="100" w:line="276" w:lineRule="auto"/>
      </w:pPr>
      <w:r>
        <w:t>Monitor Azure for Students credit usage (if used as a backup) via the student subscription dashboard before each work session, to catch unexpected consumption early.</w:t>
      </w:r>
    </w:p>
    <w:p w14:paraId="6710A5F1" w14:textId="77777777" w:rsidR="00866CB2" w:rsidRDefault="00866CB2">
      <w:pPr>
        <w:spacing w:after="200"/>
      </w:pPr>
    </w:p>
    <w:sectPr w:rsidR="00866CB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72B0" w14:textId="77777777" w:rsidR="003C6B34" w:rsidRDefault="003C6B34">
      <w:r>
        <w:separator/>
      </w:r>
    </w:p>
  </w:endnote>
  <w:endnote w:type="continuationSeparator" w:id="0">
    <w:p w14:paraId="415A320B" w14:textId="77777777" w:rsidR="003C6B34" w:rsidRDefault="003C6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38BD" w14:textId="77777777" w:rsidR="00866CB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D55D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F66C" w14:textId="77777777" w:rsidR="003C6B34" w:rsidRDefault="003C6B34">
      <w:r>
        <w:separator/>
      </w:r>
    </w:p>
  </w:footnote>
  <w:footnote w:type="continuationSeparator" w:id="0">
    <w:p w14:paraId="7DDD35D5" w14:textId="77777777" w:rsidR="003C6B34" w:rsidRDefault="003C6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7063" w14:textId="77777777" w:rsidR="00866CB2" w:rsidRDefault="00000000">
    <w:pPr>
      <w:jc w:val="right"/>
    </w:pPr>
    <w:r>
      <w:rPr>
        <w:color w:val="888888"/>
        <w:sz w:val="16"/>
        <w:szCs w:val="16"/>
      </w:rPr>
      <w:t>SPI Inequality Pulse — Phase 1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666"/>
    <w:multiLevelType w:val="hybridMultilevel"/>
    <w:tmpl w:val="619ACED0"/>
    <w:lvl w:ilvl="0" w:tplc="97BA270E">
      <w:start w:val="1"/>
      <w:numFmt w:val="bullet"/>
      <w:lvlText w:val="•"/>
      <w:lvlJc w:val="left"/>
      <w:pPr>
        <w:ind w:left="480" w:hanging="260"/>
      </w:pPr>
    </w:lvl>
    <w:lvl w:ilvl="1" w:tplc="9ADECAAA">
      <w:start w:val="1"/>
      <w:numFmt w:val="bullet"/>
      <w:lvlText w:val="◦"/>
      <w:lvlJc w:val="left"/>
      <w:pPr>
        <w:ind w:left="900" w:hanging="260"/>
      </w:pPr>
    </w:lvl>
    <w:lvl w:ilvl="2" w:tplc="74928436">
      <w:numFmt w:val="decimal"/>
      <w:lvlText w:val=""/>
      <w:lvlJc w:val="left"/>
    </w:lvl>
    <w:lvl w:ilvl="3" w:tplc="AC98EA6C">
      <w:numFmt w:val="decimal"/>
      <w:lvlText w:val=""/>
      <w:lvlJc w:val="left"/>
    </w:lvl>
    <w:lvl w:ilvl="4" w:tplc="E05CA508">
      <w:numFmt w:val="decimal"/>
      <w:lvlText w:val=""/>
      <w:lvlJc w:val="left"/>
    </w:lvl>
    <w:lvl w:ilvl="5" w:tplc="CF6E6E7A">
      <w:numFmt w:val="decimal"/>
      <w:lvlText w:val=""/>
      <w:lvlJc w:val="left"/>
    </w:lvl>
    <w:lvl w:ilvl="6" w:tplc="D91205EA">
      <w:numFmt w:val="decimal"/>
      <w:lvlText w:val=""/>
      <w:lvlJc w:val="left"/>
    </w:lvl>
    <w:lvl w:ilvl="7" w:tplc="2A78B822">
      <w:numFmt w:val="decimal"/>
      <w:lvlText w:val=""/>
      <w:lvlJc w:val="left"/>
    </w:lvl>
    <w:lvl w:ilvl="8" w:tplc="71F6664A">
      <w:numFmt w:val="decimal"/>
      <w:lvlText w:val=""/>
      <w:lvlJc w:val="left"/>
    </w:lvl>
  </w:abstractNum>
  <w:abstractNum w:abstractNumId="1" w15:restartNumberingAfterBreak="0">
    <w:nsid w:val="4A5B493A"/>
    <w:multiLevelType w:val="hybridMultilevel"/>
    <w:tmpl w:val="4F04B0D0"/>
    <w:lvl w:ilvl="0" w:tplc="C1660DC6">
      <w:start w:val="1"/>
      <w:numFmt w:val="bullet"/>
      <w:lvlText w:val="●"/>
      <w:lvlJc w:val="left"/>
      <w:pPr>
        <w:ind w:left="720" w:hanging="360"/>
      </w:pPr>
    </w:lvl>
    <w:lvl w:ilvl="1" w:tplc="C1266CE4">
      <w:start w:val="1"/>
      <w:numFmt w:val="bullet"/>
      <w:lvlText w:val="○"/>
      <w:lvlJc w:val="left"/>
      <w:pPr>
        <w:ind w:left="1440" w:hanging="360"/>
      </w:pPr>
    </w:lvl>
    <w:lvl w:ilvl="2" w:tplc="C4A0C1FC">
      <w:start w:val="1"/>
      <w:numFmt w:val="bullet"/>
      <w:lvlText w:val="■"/>
      <w:lvlJc w:val="left"/>
      <w:pPr>
        <w:ind w:left="2160" w:hanging="360"/>
      </w:pPr>
    </w:lvl>
    <w:lvl w:ilvl="3" w:tplc="579683C4">
      <w:start w:val="1"/>
      <w:numFmt w:val="bullet"/>
      <w:lvlText w:val="●"/>
      <w:lvlJc w:val="left"/>
      <w:pPr>
        <w:ind w:left="2880" w:hanging="360"/>
      </w:pPr>
    </w:lvl>
    <w:lvl w:ilvl="4" w:tplc="65EEB106">
      <w:start w:val="1"/>
      <w:numFmt w:val="bullet"/>
      <w:lvlText w:val="○"/>
      <w:lvlJc w:val="left"/>
      <w:pPr>
        <w:ind w:left="3600" w:hanging="360"/>
      </w:pPr>
    </w:lvl>
    <w:lvl w:ilvl="5" w:tplc="E326AE8C">
      <w:start w:val="1"/>
      <w:numFmt w:val="bullet"/>
      <w:lvlText w:val="■"/>
      <w:lvlJc w:val="left"/>
      <w:pPr>
        <w:ind w:left="4320" w:hanging="360"/>
      </w:pPr>
    </w:lvl>
    <w:lvl w:ilvl="6" w:tplc="D200C5D4">
      <w:start w:val="1"/>
      <w:numFmt w:val="bullet"/>
      <w:lvlText w:val="●"/>
      <w:lvlJc w:val="left"/>
      <w:pPr>
        <w:ind w:left="5040" w:hanging="360"/>
      </w:pPr>
    </w:lvl>
    <w:lvl w:ilvl="7" w:tplc="E6D2BDF8">
      <w:start w:val="1"/>
      <w:numFmt w:val="bullet"/>
      <w:lvlText w:val="●"/>
      <w:lvlJc w:val="left"/>
      <w:pPr>
        <w:ind w:left="5760" w:hanging="360"/>
      </w:pPr>
    </w:lvl>
    <w:lvl w:ilvl="8" w:tplc="872E62D4">
      <w:start w:val="1"/>
      <w:numFmt w:val="bullet"/>
      <w:lvlText w:val="●"/>
      <w:lvlJc w:val="left"/>
      <w:pPr>
        <w:ind w:left="6480" w:hanging="360"/>
      </w:pPr>
    </w:lvl>
  </w:abstractNum>
  <w:abstractNum w:abstractNumId="2" w15:restartNumberingAfterBreak="0">
    <w:nsid w:val="4DF97F6B"/>
    <w:multiLevelType w:val="hybridMultilevel"/>
    <w:tmpl w:val="0E0066D0"/>
    <w:lvl w:ilvl="0" w:tplc="8F24EC48">
      <w:start w:val="1"/>
      <w:numFmt w:val="decimal"/>
      <w:lvlText w:val="%1."/>
      <w:lvlJc w:val="left"/>
      <w:pPr>
        <w:ind w:left="480" w:hanging="260"/>
      </w:pPr>
    </w:lvl>
    <w:lvl w:ilvl="1" w:tplc="35EAAF6C">
      <w:numFmt w:val="decimal"/>
      <w:lvlText w:val=""/>
      <w:lvlJc w:val="left"/>
    </w:lvl>
    <w:lvl w:ilvl="2" w:tplc="641287E2">
      <w:numFmt w:val="decimal"/>
      <w:lvlText w:val=""/>
      <w:lvlJc w:val="left"/>
    </w:lvl>
    <w:lvl w:ilvl="3" w:tplc="7146E37C">
      <w:numFmt w:val="decimal"/>
      <w:lvlText w:val=""/>
      <w:lvlJc w:val="left"/>
    </w:lvl>
    <w:lvl w:ilvl="4" w:tplc="BE7AE178">
      <w:numFmt w:val="decimal"/>
      <w:lvlText w:val=""/>
      <w:lvlJc w:val="left"/>
    </w:lvl>
    <w:lvl w:ilvl="5" w:tplc="475C1852">
      <w:numFmt w:val="decimal"/>
      <w:lvlText w:val=""/>
      <w:lvlJc w:val="left"/>
    </w:lvl>
    <w:lvl w:ilvl="6" w:tplc="44BE7EEC">
      <w:numFmt w:val="decimal"/>
      <w:lvlText w:val=""/>
      <w:lvlJc w:val="left"/>
    </w:lvl>
    <w:lvl w:ilvl="7" w:tplc="9B0E0240">
      <w:numFmt w:val="decimal"/>
      <w:lvlText w:val=""/>
      <w:lvlJc w:val="left"/>
    </w:lvl>
    <w:lvl w:ilvl="8" w:tplc="B786110C">
      <w:numFmt w:val="decimal"/>
      <w:lvlText w:val=""/>
      <w:lvlJc w:val="left"/>
    </w:lvl>
  </w:abstractNum>
  <w:num w:numId="1" w16cid:durableId="824930326">
    <w:abstractNumId w:val="1"/>
    <w:lvlOverride w:ilvl="0">
      <w:startOverride w:val="1"/>
    </w:lvlOverride>
  </w:num>
  <w:num w:numId="2" w16cid:durableId="1781753961">
    <w:abstractNumId w:val="0"/>
    <w:lvlOverride w:ilvl="0">
      <w:startOverride w:val="1"/>
    </w:lvlOverride>
  </w:num>
  <w:num w:numId="3" w16cid:durableId="218791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CB2"/>
    <w:rsid w:val="00094738"/>
    <w:rsid w:val="000D6221"/>
    <w:rsid w:val="003C6B34"/>
    <w:rsid w:val="00866CB2"/>
    <w:rsid w:val="00AF2E7B"/>
    <w:rsid w:val="00CE2008"/>
    <w:rsid w:val="00E433AA"/>
    <w:rsid w:val="00FD5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6E63"/>
  <w15:docId w15:val="{2223B352-553E-4354-8E38-C894B500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5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2714</Words>
  <Characters>15476</Characters>
  <Application>Microsoft Office Word</Application>
  <DocSecurity>0</DocSecurity>
  <Lines>128</Lines>
  <Paragraphs>36</Paragraphs>
  <ScaleCrop>false</ScaleCrop>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Muiz Mazhar</cp:lastModifiedBy>
  <cp:revision>4</cp:revision>
  <dcterms:created xsi:type="dcterms:W3CDTF">2026-09-26T13:55:00Z</dcterms:created>
  <dcterms:modified xsi:type="dcterms:W3CDTF">2026-09-26T14:14:00Z</dcterms:modified>
</cp:coreProperties>
</file>