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1495" w:rsidRDefault="00051495" w:rsidP="00051495">
      <w:pPr>
        <w:pStyle w:val="Title"/>
        <w:jc w:val="both"/>
      </w:pPr>
      <w:r>
        <w:t>Final Report: Power BI Sales Analysis Case Study</w:t>
      </w:r>
    </w:p>
    <w:p w:rsidR="00051495" w:rsidRDefault="00051495" w:rsidP="00051495">
      <w:pPr>
        <w:pStyle w:val="Heading2"/>
        <w:jc w:val="both"/>
      </w:pPr>
      <w:r>
        <w:t>Executive Summary</w:t>
      </w:r>
    </w:p>
    <w:p w:rsidR="00051495" w:rsidRDefault="00051495" w:rsidP="00051495">
      <w:pPr>
        <w:spacing w:before="100" w:beforeAutospacing="1" w:after="100" w:afterAutospacing="1"/>
        <w:jc w:val="both"/>
      </w:pPr>
      <w:r>
        <w:t>This analysis provides a detailed overview of sales, order activity, product performance, store efficiency, and customer acquisition trends based on the latest transactional data. Through comprehensive data visualizations in Power BI, we have identified critical patterns, top-performing assets, and areas of opportunity. Key focus areas include sales growth drivers, item popularity, store channel performance, and acquisition effectiveness.</w:t>
      </w:r>
    </w:p>
    <w:p w:rsidR="00051495" w:rsidRDefault="00A27BF7" w:rsidP="00051495">
      <w:pPr>
        <w:spacing w:after="0"/>
        <w:jc w:val="both"/>
      </w:pPr>
      <w:r>
        <w:pict>
          <v:rect id="_x0000_i1025" style="width:0;height:1.5pt" o:hralign="center" o:hrstd="t" o:hr="t" fillcolor="#a0a0a0" stroked="f"/>
        </w:pict>
      </w:r>
    </w:p>
    <w:p w:rsidR="00051495" w:rsidRDefault="00051495" w:rsidP="00051495">
      <w:pPr>
        <w:pStyle w:val="Heading2"/>
        <w:jc w:val="both"/>
      </w:pPr>
      <w:r>
        <w:t>Key Findings</w:t>
      </w:r>
    </w:p>
    <w:p w:rsidR="00051495" w:rsidRDefault="00051495" w:rsidP="00051495">
      <w:pPr>
        <w:pStyle w:val="Heading3"/>
        <w:jc w:val="both"/>
      </w:pPr>
      <w:r>
        <w:t xml:space="preserve">1. </w:t>
      </w:r>
      <w:r>
        <w:rPr>
          <w:rStyle w:val="Strong"/>
          <w:b/>
          <w:bCs/>
        </w:rPr>
        <w:t>Sales Overview</w:t>
      </w:r>
    </w:p>
    <w:p w:rsidR="00051495" w:rsidRDefault="00051495" w:rsidP="00051495">
      <w:pPr>
        <w:numPr>
          <w:ilvl w:val="0"/>
          <w:numId w:val="14"/>
        </w:numPr>
        <w:spacing w:before="100" w:beforeAutospacing="1" w:after="100" w:afterAutospacing="1" w:line="240" w:lineRule="auto"/>
        <w:jc w:val="both"/>
      </w:pPr>
      <w:r>
        <w:rPr>
          <w:rStyle w:val="Strong"/>
        </w:rPr>
        <w:t>Total Sales</w:t>
      </w:r>
      <w:r>
        <w:t xml:space="preserve"> reached </w:t>
      </w:r>
      <w:r w:rsidR="00A44EDD">
        <w:rPr>
          <w:rStyle w:val="Strong"/>
        </w:rPr>
        <w:t xml:space="preserve">PKR </w:t>
      </w:r>
      <w:r>
        <w:rPr>
          <w:rStyle w:val="Strong"/>
        </w:rPr>
        <w:t>144,853</w:t>
      </w:r>
      <w:r>
        <w:t xml:space="preserve"> across </w:t>
      </w:r>
      <w:r>
        <w:rPr>
          <w:rStyle w:val="Strong"/>
        </w:rPr>
        <w:t>31 orders</w:t>
      </w:r>
      <w:r>
        <w:t>.</w:t>
      </w:r>
    </w:p>
    <w:p w:rsidR="00051495" w:rsidRDefault="00051495" w:rsidP="00051495">
      <w:pPr>
        <w:numPr>
          <w:ilvl w:val="0"/>
          <w:numId w:val="14"/>
        </w:numPr>
        <w:spacing w:before="100" w:beforeAutospacing="1" w:after="100" w:afterAutospacing="1" w:line="240" w:lineRule="auto"/>
        <w:jc w:val="both"/>
      </w:pPr>
      <w:r>
        <w:t xml:space="preserve">The highest single-day sales occurred on </w:t>
      </w:r>
      <w:r>
        <w:rPr>
          <w:rStyle w:val="Strong"/>
        </w:rPr>
        <w:t>January 20</w:t>
      </w:r>
      <w:r>
        <w:t xml:space="preserve">, hitting approximately </w:t>
      </w:r>
      <w:r w:rsidR="00A44EDD">
        <w:rPr>
          <w:rStyle w:val="Strong"/>
        </w:rPr>
        <w:t xml:space="preserve">PKR </w:t>
      </w:r>
      <w:r>
        <w:rPr>
          <w:rStyle w:val="Strong"/>
        </w:rPr>
        <w:t>34,000</w:t>
      </w:r>
      <w:r>
        <w:t>.</w:t>
      </w:r>
    </w:p>
    <w:p w:rsidR="00051495" w:rsidRDefault="00051495" w:rsidP="00051495">
      <w:pPr>
        <w:numPr>
          <w:ilvl w:val="0"/>
          <w:numId w:val="14"/>
        </w:numPr>
        <w:spacing w:before="100" w:beforeAutospacing="1" w:after="100" w:afterAutospacing="1" w:line="240" w:lineRule="auto"/>
        <w:jc w:val="both"/>
      </w:pPr>
      <w:r>
        <w:rPr>
          <w:rStyle w:val="Strong"/>
        </w:rPr>
        <w:t>Moving Average Sales</w:t>
      </w:r>
      <w:r>
        <w:t xml:space="preserve"> trend at </w:t>
      </w:r>
      <w:r w:rsidR="00A44EDD">
        <w:rPr>
          <w:rStyle w:val="Strong"/>
        </w:rPr>
        <w:t xml:space="preserve">PKR </w:t>
      </w:r>
      <w:r>
        <w:rPr>
          <w:rStyle w:val="Strong"/>
        </w:rPr>
        <w:t>4.30K</w:t>
      </w:r>
      <w:r>
        <w:t xml:space="preserve"> per day, slightly below the target goal of </w:t>
      </w:r>
      <w:r w:rsidR="00A44EDD">
        <w:rPr>
          <w:rStyle w:val="Strong"/>
        </w:rPr>
        <w:t xml:space="preserve">PKR </w:t>
      </w:r>
      <w:r>
        <w:rPr>
          <w:rStyle w:val="Strong"/>
        </w:rPr>
        <w:t>4.67K</w:t>
      </w:r>
      <w:r>
        <w:t xml:space="preserve"> (</w:t>
      </w:r>
      <w:r>
        <w:rPr>
          <w:rStyle w:val="Strong"/>
        </w:rPr>
        <w:t>-7.98%</w:t>
      </w:r>
      <w:r>
        <w:t>).</w:t>
      </w:r>
    </w:p>
    <w:p w:rsidR="00051495" w:rsidRDefault="00051495" w:rsidP="00051495">
      <w:pPr>
        <w:numPr>
          <w:ilvl w:val="0"/>
          <w:numId w:val="14"/>
        </w:numPr>
        <w:spacing w:before="100" w:beforeAutospacing="1" w:after="100" w:afterAutospacing="1" w:line="240" w:lineRule="auto"/>
        <w:jc w:val="both"/>
      </w:pPr>
      <w:r>
        <w:rPr>
          <w:rStyle w:val="Strong"/>
        </w:rPr>
        <w:t>Unique Transactions</w:t>
      </w:r>
      <w:r>
        <w:t xml:space="preserve"> recorded were </w:t>
      </w:r>
      <w:r>
        <w:rPr>
          <w:rStyle w:val="Strong"/>
        </w:rPr>
        <w:t>3,270</w:t>
      </w:r>
      <w:r>
        <w:t>, demonstrating healthy customer engagement.</w:t>
      </w:r>
    </w:p>
    <w:p w:rsidR="00051495" w:rsidRDefault="00051495" w:rsidP="00051495">
      <w:pPr>
        <w:pStyle w:val="Heading3"/>
        <w:jc w:val="both"/>
      </w:pPr>
      <w:r>
        <w:t xml:space="preserve">2. </w:t>
      </w:r>
      <w:r>
        <w:rPr>
          <w:rStyle w:val="Strong"/>
          <w:b/>
          <w:bCs/>
        </w:rPr>
        <w:t>Top-performing Products</w:t>
      </w:r>
    </w:p>
    <w:p w:rsidR="00051495" w:rsidRDefault="00051495" w:rsidP="00051495">
      <w:pPr>
        <w:numPr>
          <w:ilvl w:val="0"/>
          <w:numId w:val="15"/>
        </w:numPr>
        <w:spacing w:before="100" w:beforeAutospacing="1" w:after="100" w:afterAutospacing="1" w:line="240" w:lineRule="auto"/>
        <w:jc w:val="both"/>
      </w:pPr>
      <w:r>
        <w:rPr>
          <w:rStyle w:val="Strong"/>
        </w:rPr>
        <w:t>"Aashna Banaspati Ghee"</w:t>
      </w:r>
      <w:r>
        <w:t xml:space="preserve"> emerged as the </w:t>
      </w:r>
      <w:r>
        <w:rPr>
          <w:rStyle w:val="Strong"/>
        </w:rPr>
        <w:t>highest-selling item</w:t>
      </w:r>
      <w:r>
        <w:t xml:space="preserve">, generating nearly </w:t>
      </w:r>
      <w:r w:rsidR="00A44EDD">
        <w:rPr>
          <w:rStyle w:val="Strong"/>
        </w:rPr>
        <w:t xml:space="preserve">PKR </w:t>
      </w:r>
      <w:r>
        <w:rPr>
          <w:rStyle w:val="Strong"/>
        </w:rPr>
        <w:t>55,000</w:t>
      </w:r>
      <w:r>
        <w:t xml:space="preserve"> in sales.</w:t>
      </w:r>
    </w:p>
    <w:p w:rsidR="00051495" w:rsidRDefault="00051495" w:rsidP="00051495">
      <w:pPr>
        <w:numPr>
          <w:ilvl w:val="0"/>
          <w:numId w:val="15"/>
        </w:numPr>
        <w:spacing w:before="100" w:beforeAutospacing="1" w:after="100" w:afterAutospacing="1" w:line="240" w:lineRule="auto"/>
        <w:jc w:val="both"/>
      </w:pPr>
      <w:r>
        <w:t xml:space="preserve">The most frequently ordered item on </w:t>
      </w:r>
      <w:r>
        <w:rPr>
          <w:rStyle w:val="Strong"/>
        </w:rPr>
        <w:t>peak sales days</w:t>
      </w:r>
      <w:r>
        <w:t xml:space="preserve"> was </w:t>
      </w:r>
      <w:r>
        <w:rPr>
          <w:rStyle w:val="Strong"/>
        </w:rPr>
        <w:t>"2.5 Chakki - Mughal 50kg"</w:t>
      </w:r>
      <w:r>
        <w:t>, indicating strong demand in bulk grain/flour category.</w:t>
      </w:r>
    </w:p>
    <w:p w:rsidR="00051495" w:rsidRDefault="00051495" w:rsidP="00051495">
      <w:pPr>
        <w:pStyle w:val="Heading3"/>
        <w:jc w:val="both"/>
      </w:pPr>
      <w:r>
        <w:t xml:space="preserve">3. </w:t>
      </w:r>
      <w:r>
        <w:rPr>
          <w:rStyle w:val="Strong"/>
          <w:b/>
          <w:bCs/>
        </w:rPr>
        <w:t>Store and Channel Insights</w:t>
      </w:r>
    </w:p>
    <w:p w:rsidR="00051495" w:rsidRDefault="00051495" w:rsidP="00051495">
      <w:pPr>
        <w:numPr>
          <w:ilvl w:val="0"/>
          <w:numId w:val="16"/>
        </w:numPr>
        <w:spacing w:before="100" w:beforeAutospacing="1" w:after="100" w:afterAutospacing="1" w:line="240" w:lineRule="auto"/>
        <w:jc w:val="both"/>
      </w:pPr>
      <w:r>
        <w:rPr>
          <w:rStyle w:val="Strong"/>
        </w:rPr>
        <w:t>Store ID: 3t3S47zb53Wg0amEKQkctf</w:t>
      </w:r>
      <w:r>
        <w:t xml:space="preserve"> dominated performance, delivering </w:t>
      </w:r>
      <w:r w:rsidR="00A44EDD">
        <w:rPr>
          <w:rStyle w:val="Strong"/>
        </w:rPr>
        <w:t xml:space="preserve">PKR </w:t>
      </w:r>
      <w:r>
        <w:rPr>
          <w:rStyle w:val="Strong"/>
        </w:rPr>
        <w:t>135,708</w:t>
      </w:r>
      <w:r>
        <w:t xml:space="preserve"> in total sales.</w:t>
      </w:r>
    </w:p>
    <w:p w:rsidR="00051495" w:rsidRDefault="00051495" w:rsidP="00051495">
      <w:pPr>
        <w:numPr>
          <w:ilvl w:val="0"/>
          <w:numId w:val="16"/>
        </w:numPr>
        <w:spacing w:before="100" w:beforeAutospacing="1" w:after="100" w:afterAutospacing="1" w:line="240" w:lineRule="auto"/>
        <w:jc w:val="both"/>
      </w:pPr>
      <w:r>
        <w:rPr>
          <w:rStyle w:val="Strong"/>
        </w:rPr>
        <w:t>General Trade Channel</w:t>
      </w:r>
      <w:r>
        <w:t xml:space="preserve"> was the leading sales channel, contributing approximately </w:t>
      </w:r>
      <w:r w:rsidR="00A44EDD">
        <w:rPr>
          <w:rStyle w:val="Strong"/>
        </w:rPr>
        <w:t xml:space="preserve">PKR </w:t>
      </w:r>
      <w:r>
        <w:rPr>
          <w:rStyle w:val="Strong"/>
        </w:rPr>
        <w:t>140,000</w:t>
      </w:r>
      <w:r>
        <w:t>, validating the importance of traditional retail partners.</w:t>
      </w:r>
    </w:p>
    <w:p w:rsidR="00051495" w:rsidRDefault="00051495" w:rsidP="00051495">
      <w:pPr>
        <w:numPr>
          <w:ilvl w:val="0"/>
          <w:numId w:val="16"/>
        </w:numPr>
        <w:spacing w:before="100" w:beforeAutospacing="1" w:after="100" w:afterAutospacing="1" w:line="240" w:lineRule="auto"/>
        <w:jc w:val="both"/>
      </w:pPr>
      <w:r>
        <w:t xml:space="preserve">Sales showed a major </w:t>
      </w:r>
      <w:r>
        <w:rPr>
          <w:rStyle w:val="Strong"/>
        </w:rPr>
        <w:t>spike post-January 19</w:t>
      </w:r>
      <w:r>
        <w:t>, emphasizing a successful mid-month sales push.</w:t>
      </w:r>
    </w:p>
    <w:p w:rsidR="00051495" w:rsidRDefault="00051495" w:rsidP="00051495">
      <w:pPr>
        <w:pStyle w:val="Heading3"/>
        <w:jc w:val="both"/>
      </w:pPr>
      <w:r>
        <w:t xml:space="preserve">4. </w:t>
      </w:r>
      <w:r>
        <w:rPr>
          <w:rStyle w:val="Strong"/>
          <w:b/>
          <w:bCs/>
        </w:rPr>
        <w:t>Customer Acquisition Trends</w:t>
      </w:r>
    </w:p>
    <w:p w:rsidR="00051495" w:rsidRDefault="00051495" w:rsidP="00051495">
      <w:pPr>
        <w:numPr>
          <w:ilvl w:val="0"/>
          <w:numId w:val="17"/>
        </w:numPr>
        <w:spacing w:before="100" w:beforeAutospacing="1" w:after="100" w:afterAutospacing="1" w:line="240" w:lineRule="auto"/>
        <w:jc w:val="both"/>
      </w:pPr>
      <w:r>
        <w:rPr>
          <w:rStyle w:val="Strong"/>
        </w:rPr>
        <w:t>Facebook</w:t>
      </w:r>
      <w:r>
        <w:t xml:space="preserve"> was identified as the most effective acquisition platform for new customers.</w:t>
      </w:r>
    </w:p>
    <w:p w:rsidR="00051495" w:rsidRDefault="00051495" w:rsidP="00051495">
      <w:pPr>
        <w:numPr>
          <w:ilvl w:val="0"/>
          <w:numId w:val="17"/>
        </w:numPr>
        <w:spacing w:before="100" w:beforeAutospacing="1" w:after="100" w:afterAutospacing="1" w:line="240" w:lineRule="auto"/>
        <w:jc w:val="both"/>
      </w:pPr>
      <w:r>
        <w:rPr>
          <w:rStyle w:val="Strong"/>
        </w:rPr>
        <w:lastRenderedPageBreak/>
        <w:t>New Store Onboarding</w:t>
      </w:r>
      <w:r>
        <w:t xml:space="preserve"> activity was strong, with </w:t>
      </w:r>
      <w:r>
        <w:rPr>
          <w:rStyle w:val="Strong"/>
        </w:rPr>
        <w:t>9 new stores</w:t>
      </w:r>
      <w:r>
        <w:t xml:space="preserve"> added from </w:t>
      </w:r>
      <w:r>
        <w:rPr>
          <w:rStyle w:val="Strong"/>
        </w:rPr>
        <w:t>January 1 to January 30</w:t>
      </w:r>
      <w:r>
        <w:t>.</w:t>
      </w:r>
    </w:p>
    <w:p w:rsidR="00051495" w:rsidRDefault="00051495" w:rsidP="00051495">
      <w:pPr>
        <w:numPr>
          <w:ilvl w:val="0"/>
          <w:numId w:val="17"/>
        </w:numPr>
        <w:spacing w:before="100" w:beforeAutospacing="1" w:after="100" w:afterAutospacing="1" w:line="240" w:lineRule="auto"/>
        <w:jc w:val="both"/>
      </w:pPr>
      <w:r>
        <w:rPr>
          <w:rStyle w:val="Strong"/>
        </w:rPr>
        <w:t>Earliest Signup Date:</w:t>
      </w:r>
      <w:r>
        <w:t xml:space="preserve"> October 1, 2024.</w:t>
      </w:r>
    </w:p>
    <w:p w:rsidR="00051495" w:rsidRDefault="00051495" w:rsidP="00051495">
      <w:pPr>
        <w:numPr>
          <w:ilvl w:val="0"/>
          <w:numId w:val="17"/>
        </w:numPr>
        <w:spacing w:before="100" w:beforeAutospacing="1" w:after="100" w:afterAutospacing="1" w:line="240" w:lineRule="auto"/>
        <w:jc w:val="both"/>
      </w:pPr>
      <w:r>
        <w:rPr>
          <w:rStyle w:val="Strong"/>
        </w:rPr>
        <w:t>First Orders:</w:t>
      </w:r>
      <w:r>
        <w:t xml:space="preserve"> Began as early as </w:t>
      </w:r>
      <w:r>
        <w:rPr>
          <w:rStyle w:val="Strong"/>
        </w:rPr>
        <w:t>October 21, 2024</w:t>
      </w:r>
      <w:r>
        <w:t xml:space="preserve">, suggesting a </w:t>
      </w:r>
      <w:r>
        <w:rPr>
          <w:rStyle w:val="Strong"/>
        </w:rPr>
        <w:t>fast lead-to-customer conversion cycle</w:t>
      </w:r>
      <w:r>
        <w:t>.</w:t>
      </w:r>
    </w:p>
    <w:p w:rsidR="00051495" w:rsidRDefault="00A27BF7" w:rsidP="00051495">
      <w:pPr>
        <w:spacing w:after="0"/>
        <w:jc w:val="both"/>
      </w:pPr>
      <w:r>
        <w:pict>
          <v:rect id="_x0000_i1026" style="width:0;height:1.5pt" o:hralign="center" o:hrstd="t" o:hr="t" fillcolor="#a0a0a0" stroked="f"/>
        </w:pict>
      </w:r>
    </w:p>
    <w:p w:rsidR="00051495" w:rsidRDefault="00051495" w:rsidP="00051495">
      <w:pPr>
        <w:pStyle w:val="Heading2"/>
        <w:jc w:val="both"/>
      </w:pPr>
      <w:r>
        <w:t>Recommendations &amp; Actionable Strategies</w:t>
      </w:r>
    </w:p>
    <w:p w:rsidR="00051495" w:rsidRDefault="00051495" w:rsidP="00051495">
      <w:pPr>
        <w:pStyle w:val="Heading3"/>
        <w:jc w:val="both"/>
      </w:pPr>
      <w:r>
        <w:t>Product Strategy</w:t>
      </w:r>
    </w:p>
    <w:p w:rsidR="00051495" w:rsidRDefault="00051495" w:rsidP="00051495">
      <w:pPr>
        <w:numPr>
          <w:ilvl w:val="0"/>
          <w:numId w:val="18"/>
        </w:numPr>
        <w:spacing w:before="100" w:beforeAutospacing="1" w:after="100" w:afterAutospacing="1" w:line="240" w:lineRule="auto"/>
        <w:jc w:val="both"/>
      </w:pPr>
      <w:r>
        <w:rPr>
          <w:rStyle w:val="Strong"/>
        </w:rPr>
        <w:t>Double down on "Aashna Banaspati Ghee"</w:t>
      </w:r>
      <w:r>
        <w:t>: Launch targeted promotions and bundle offers to further boost its already strong momentum.</w:t>
      </w:r>
    </w:p>
    <w:p w:rsidR="00051495" w:rsidRDefault="00051495" w:rsidP="00051495">
      <w:pPr>
        <w:numPr>
          <w:ilvl w:val="0"/>
          <w:numId w:val="18"/>
        </w:numPr>
        <w:spacing w:before="100" w:beforeAutospacing="1" w:after="100" w:afterAutospacing="1" w:line="240" w:lineRule="auto"/>
        <w:jc w:val="both"/>
      </w:pPr>
      <w:r>
        <w:rPr>
          <w:rStyle w:val="Strong"/>
        </w:rPr>
        <w:t>Leverage hot items like "2.5 Chakki - Mughal 50kg"</w:t>
      </w:r>
      <w:r>
        <w:t xml:space="preserve"> during peak periods (mid-to-late January), possibly aligning marketing campaigns around high-demand dates.</w:t>
      </w:r>
    </w:p>
    <w:p w:rsidR="00051495" w:rsidRDefault="00051495" w:rsidP="00051495">
      <w:pPr>
        <w:pStyle w:val="Heading3"/>
        <w:jc w:val="both"/>
      </w:pPr>
      <w:r>
        <w:t>Store Strategy</w:t>
      </w:r>
      <w:bookmarkStart w:id="0" w:name="_GoBack"/>
      <w:bookmarkEnd w:id="0"/>
    </w:p>
    <w:p w:rsidR="00051495" w:rsidRDefault="00051495" w:rsidP="00051495">
      <w:pPr>
        <w:numPr>
          <w:ilvl w:val="0"/>
          <w:numId w:val="19"/>
        </w:numPr>
        <w:spacing w:before="100" w:beforeAutospacing="1" w:after="100" w:afterAutospacing="1" w:line="240" w:lineRule="auto"/>
        <w:jc w:val="both"/>
      </w:pPr>
      <w:r>
        <w:rPr>
          <w:rStyle w:val="Strong"/>
        </w:rPr>
        <w:t>Replicate success factors from top-performing store (3t3S47zb53Wg0amEKQkctf)</w:t>
      </w:r>
      <w:r>
        <w:t>:</w:t>
      </w:r>
    </w:p>
    <w:p w:rsidR="00051495" w:rsidRDefault="00051495" w:rsidP="00051495">
      <w:pPr>
        <w:numPr>
          <w:ilvl w:val="1"/>
          <w:numId w:val="19"/>
        </w:numPr>
        <w:spacing w:before="100" w:beforeAutospacing="1" w:after="100" w:afterAutospacing="1" w:line="240" w:lineRule="auto"/>
        <w:jc w:val="both"/>
      </w:pPr>
      <w:r>
        <w:t>Conduct a deeper study into its operational model, staff training, inventory, and customer service policies.</w:t>
      </w:r>
    </w:p>
    <w:p w:rsidR="00051495" w:rsidRDefault="00051495" w:rsidP="00051495">
      <w:pPr>
        <w:numPr>
          <w:ilvl w:val="1"/>
          <w:numId w:val="19"/>
        </w:numPr>
        <w:spacing w:before="100" w:beforeAutospacing="1" w:after="100" w:afterAutospacing="1" w:line="240" w:lineRule="auto"/>
        <w:jc w:val="both"/>
      </w:pPr>
      <w:r>
        <w:t xml:space="preserve">Use findings to roll out a </w:t>
      </w:r>
      <w:r>
        <w:rPr>
          <w:rStyle w:val="Strong"/>
        </w:rPr>
        <w:t>Best Store Framework</w:t>
      </w:r>
      <w:r>
        <w:t xml:space="preserve"> across underperforming stores.</w:t>
      </w:r>
    </w:p>
    <w:p w:rsidR="00051495" w:rsidRDefault="00051495" w:rsidP="00051495">
      <w:pPr>
        <w:numPr>
          <w:ilvl w:val="0"/>
          <w:numId w:val="19"/>
        </w:numPr>
        <w:spacing w:before="100" w:beforeAutospacing="1" w:after="100" w:afterAutospacing="1" w:line="240" w:lineRule="auto"/>
        <w:jc w:val="both"/>
      </w:pPr>
      <w:r>
        <w:rPr>
          <w:rStyle w:val="Strong"/>
        </w:rPr>
        <w:t>Expand presence in General Trade Channels</w:t>
      </w:r>
      <w:r>
        <w:t>, which continue to dominate revenue streams.</w:t>
      </w:r>
    </w:p>
    <w:p w:rsidR="00051495" w:rsidRDefault="00051495" w:rsidP="00051495">
      <w:pPr>
        <w:pStyle w:val="Heading3"/>
        <w:jc w:val="both"/>
      </w:pPr>
      <w:r>
        <w:t>Acquisition &amp; Marketing</w:t>
      </w:r>
    </w:p>
    <w:p w:rsidR="00051495" w:rsidRDefault="00051495" w:rsidP="00051495">
      <w:pPr>
        <w:numPr>
          <w:ilvl w:val="0"/>
          <w:numId w:val="20"/>
        </w:numPr>
        <w:spacing w:before="100" w:beforeAutospacing="1" w:after="100" w:afterAutospacing="1" w:line="240" w:lineRule="auto"/>
        <w:jc w:val="both"/>
      </w:pPr>
      <w:r>
        <w:rPr>
          <w:rStyle w:val="Strong"/>
        </w:rPr>
        <w:t>Invest more into Facebook campaigns</w:t>
      </w:r>
      <w:r>
        <w:t>, given its clear effectiveness in customer acquisition.</w:t>
      </w:r>
    </w:p>
    <w:p w:rsidR="00051495" w:rsidRDefault="00051495" w:rsidP="00051495">
      <w:pPr>
        <w:numPr>
          <w:ilvl w:val="0"/>
          <w:numId w:val="20"/>
        </w:numPr>
        <w:spacing w:before="100" w:beforeAutospacing="1" w:after="100" w:afterAutospacing="1" w:line="240" w:lineRule="auto"/>
        <w:jc w:val="both"/>
      </w:pPr>
      <w:r>
        <w:t xml:space="preserve">Explore </w:t>
      </w:r>
      <w:r>
        <w:rPr>
          <w:rStyle w:val="Strong"/>
        </w:rPr>
        <w:t>Lookalike Audiences</w:t>
      </w:r>
      <w:r>
        <w:t xml:space="preserve"> to scale customer reach without drastically increasing CAC (Customer Acquisition Cost).</w:t>
      </w:r>
    </w:p>
    <w:p w:rsidR="00051495" w:rsidRDefault="00051495" w:rsidP="00051495">
      <w:pPr>
        <w:numPr>
          <w:ilvl w:val="0"/>
          <w:numId w:val="20"/>
        </w:numPr>
        <w:spacing w:before="100" w:beforeAutospacing="1" w:after="100" w:afterAutospacing="1" w:line="240" w:lineRule="auto"/>
        <w:jc w:val="both"/>
      </w:pPr>
      <w:r>
        <w:rPr>
          <w:rStyle w:val="Strong"/>
        </w:rPr>
        <w:t>Early signup-to-first-order campaigns</w:t>
      </w:r>
      <w:r>
        <w:t>: Enhance welcome offers and fast-track customer journeys to mirror the quick conversion cycles observed.</w:t>
      </w:r>
    </w:p>
    <w:p w:rsidR="00051495" w:rsidRDefault="00051495" w:rsidP="00051495">
      <w:pPr>
        <w:pStyle w:val="Heading3"/>
        <w:jc w:val="both"/>
      </w:pPr>
      <w:r>
        <w:t>Operational Improvements</w:t>
      </w:r>
    </w:p>
    <w:p w:rsidR="00051495" w:rsidRDefault="00051495" w:rsidP="00051495">
      <w:pPr>
        <w:numPr>
          <w:ilvl w:val="0"/>
          <w:numId w:val="21"/>
        </w:numPr>
        <w:spacing w:before="100" w:beforeAutospacing="1" w:after="100" w:afterAutospacing="1" w:line="240" w:lineRule="auto"/>
        <w:jc w:val="both"/>
      </w:pPr>
      <w:r>
        <w:rPr>
          <w:rStyle w:val="Strong"/>
        </w:rPr>
        <w:t>Address Moving Average Shortfall</w:t>
      </w:r>
      <w:r>
        <w:t>: Identify underperforming days and inject dynamic promotions to close the 7.98% gap from the target.</w:t>
      </w:r>
    </w:p>
    <w:p w:rsidR="00051495" w:rsidRDefault="00051495" w:rsidP="00051495">
      <w:pPr>
        <w:numPr>
          <w:ilvl w:val="0"/>
          <w:numId w:val="21"/>
        </w:numPr>
        <w:spacing w:before="100" w:beforeAutospacing="1" w:after="100" w:afterAutospacing="1" w:line="240" w:lineRule="auto"/>
        <w:jc w:val="both"/>
      </w:pPr>
      <w:r>
        <w:rPr>
          <w:rStyle w:val="Strong"/>
        </w:rPr>
        <w:t>Peak Sales Days Optimization</w:t>
      </w:r>
      <w:r>
        <w:t xml:space="preserve">: Prepare inventory, staffing, and marketing boosts around the critical sales surge around </w:t>
      </w:r>
      <w:r>
        <w:rPr>
          <w:rStyle w:val="Strong"/>
        </w:rPr>
        <w:t>January 20</w:t>
      </w:r>
      <w:r>
        <w:t>.</w:t>
      </w:r>
    </w:p>
    <w:p w:rsidR="00051495" w:rsidRDefault="00A27BF7" w:rsidP="00051495">
      <w:pPr>
        <w:spacing w:after="0"/>
        <w:jc w:val="both"/>
      </w:pPr>
      <w:r>
        <w:pict>
          <v:rect id="_x0000_i1027" style="width:0;height:1.5pt" o:hralign="center" o:hrstd="t" o:hr="t" fillcolor="#a0a0a0" stroked="f"/>
        </w:pict>
      </w:r>
    </w:p>
    <w:p w:rsidR="00051495" w:rsidRDefault="00051495" w:rsidP="00051495">
      <w:pPr>
        <w:pStyle w:val="Heading2"/>
        <w:jc w:val="both"/>
      </w:pPr>
      <w:r>
        <w:t>Conclusion</w:t>
      </w:r>
    </w:p>
    <w:p w:rsidR="00051495" w:rsidRDefault="00051495" w:rsidP="00051495">
      <w:pPr>
        <w:spacing w:before="100" w:beforeAutospacing="1" w:after="100" w:afterAutospacing="1"/>
        <w:jc w:val="both"/>
      </w:pPr>
      <w:r>
        <w:lastRenderedPageBreak/>
        <w:t xml:space="preserve">The data reveals a strong overall performance with clear patterns of success around specific products, store channels, and acquisition platforms. By capitalizing on proven winners like </w:t>
      </w:r>
      <w:r>
        <w:rPr>
          <w:rStyle w:val="Strong"/>
        </w:rPr>
        <w:t>Aashna Banaspati Ghee</w:t>
      </w:r>
      <w:r>
        <w:t xml:space="preserve">, </w:t>
      </w:r>
      <w:r>
        <w:rPr>
          <w:rStyle w:val="Strong"/>
        </w:rPr>
        <w:t>Facebook-driven customer acquisition</w:t>
      </w:r>
      <w:r>
        <w:t xml:space="preserve">, and </w:t>
      </w:r>
      <w:r>
        <w:rPr>
          <w:rStyle w:val="Strong"/>
        </w:rPr>
        <w:t>top-performing stores</w:t>
      </w:r>
      <w:r>
        <w:t>, the business can strategically grow revenue, improve operational efficiency, and enhance customer loyalty.</w:t>
      </w:r>
    </w:p>
    <w:p w:rsidR="00051495" w:rsidRDefault="00051495" w:rsidP="00051495">
      <w:pPr>
        <w:spacing w:before="100" w:beforeAutospacing="1" w:after="100" w:afterAutospacing="1"/>
        <w:jc w:val="both"/>
      </w:pPr>
    </w:p>
    <w:p w:rsidR="00051495" w:rsidRDefault="00051495" w:rsidP="00051495">
      <w:pPr>
        <w:spacing w:before="100" w:beforeAutospacing="1" w:after="100" w:afterAutospacing="1"/>
        <w:jc w:val="both"/>
      </w:pPr>
      <w:r>
        <w:rPr>
          <w:rStyle w:val="Strong"/>
        </w:rPr>
        <w:t>Immediate Action Points</w:t>
      </w:r>
      <w:r>
        <w:t>:</w:t>
      </w:r>
    </w:p>
    <w:p w:rsidR="00051495" w:rsidRDefault="00051495" w:rsidP="00051495">
      <w:pPr>
        <w:numPr>
          <w:ilvl w:val="0"/>
          <w:numId w:val="22"/>
        </w:numPr>
        <w:spacing w:before="100" w:beforeAutospacing="1" w:after="100" w:afterAutospacing="1" w:line="240" w:lineRule="auto"/>
        <w:jc w:val="both"/>
      </w:pPr>
      <w:r>
        <w:t>Launch a "Top Products" campaign focusing on best-sellers.</w:t>
      </w:r>
    </w:p>
    <w:p w:rsidR="00051495" w:rsidRDefault="00051495" w:rsidP="00051495">
      <w:pPr>
        <w:numPr>
          <w:ilvl w:val="0"/>
          <w:numId w:val="22"/>
        </w:numPr>
        <w:spacing w:before="100" w:beforeAutospacing="1" w:after="100" w:afterAutospacing="1" w:line="240" w:lineRule="auto"/>
        <w:jc w:val="both"/>
      </w:pPr>
      <w:r>
        <w:t>Standardize operations based on the highest-performing stores.</w:t>
      </w:r>
    </w:p>
    <w:p w:rsidR="00051495" w:rsidRDefault="00051495" w:rsidP="00051495">
      <w:pPr>
        <w:numPr>
          <w:ilvl w:val="0"/>
          <w:numId w:val="22"/>
        </w:numPr>
        <w:spacing w:before="100" w:beforeAutospacing="1" w:after="100" w:afterAutospacing="1" w:line="240" w:lineRule="auto"/>
        <w:jc w:val="both"/>
      </w:pPr>
      <w:r>
        <w:t>Scale acquisition efforts on Facebook.</w:t>
      </w:r>
    </w:p>
    <w:p w:rsidR="00051495" w:rsidRDefault="00051495" w:rsidP="00051495">
      <w:pPr>
        <w:numPr>
          <w:ilvl w:val="0"/>
          <w:numId w:val="22"/>
        </w:numPr>
        <w:spacing w:before="100" w:beforeAutospacing="1" w:after="100" w:afterAutospacing="1" w:line="240" w:lineRule="auto"/>
        <w:jc w:val="both"/>
      </w:pPr>
      <w:r>
        <w:t>Focus promotional efforts around high-sales periods to maximize impact.</w:t>
      </w:r>
    </w:p>
    <w:p w:rsidR="00346743" w:rsidRDefault="00346743" w:rsidP="00051495">
      <w:pPr>
        <w:jc w:val="both"/>
      </w:pPr>
    </w:p>
    <w:sectPr w:rsidR="0034674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27BF7" w:rsidRDefault="00A27BF7" w:rsidP="00051495">
      <w:pPr>
        <w:spacing w:after="0" w:line="240" w:lineRule="auto"/>
      </w:pPr>
      <w:r>
        <w:separator/>
      </w:r>
    </w:p>
  </w:endnote>
  <w:endnote w:type="continuationSeparator" w:id="0">
    <w:p w:rsidR="00A27BF7" w:rsidRDefault="00A27BF7" w:rsidP="000514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27BF7" w:rsidRDefault="00A27BF7" w:rsidP="00051495">
      <w:pPr>
        <w:spacing w:after="0" w:line="240" w:lineRule="auto"/>
      </w:pPr>
      <w:r>
        <w:separator/>
      </w:r>
    </w:p>
  </w:footnote>
  <w:footnote w:type="continuationSeparator" w:id="0">
    <w:p w:rsidR="00A27BF7" w:rsidRDefault="00A27BF7" w:rsidP="0005149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3237E"/>
    <w:multiLevelType w:val="multilevel"/>
    <w:tmpl w:val="952AF2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737292"/>
    <w:multiLevelType w:val="multilevel"/>
    <w:tmpl w:val="3CC4B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0E134A"/>
    <w:multiLevelType w:val="multilevel"/>
    <w:tmpl w:val="5EE6F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A0B0359"/>
    <w:multiLevelType w:val="multilevel"/>
    <w:tmpl w:val="2B2804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5616A7B"/>
    <w:multiLevelType w:val="multilevel"/>
    <w:tmpl w:val="A0F09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7842D3B"/>
    <w:multiLevelType w:val="multilevel"/>
    <w:tmpl w:val="DBD2B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8046CE1"/>
    <w:multiLevelType w:val="multilevel"/>
    <w:tmpl w:val="A2F65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BF03FB3"/>
    <w:multiLevelType w:val="multilevel"/>
    <w:tmpl w:val="E60A9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18745A5"/>
    <w:multiLevelType w:val="multilevel"/>
    <w:tmpl w:val="16983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22038CF"/>
    <w:multiLevelType w:val="multilevel"/>
    <w:tmpl w:val="5CB4F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75279AF"/>
    <w:multiLevelType w:val="multilevel"/>
    <w:tmpl w:val="FB188B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7F27F4D"/>
    <w:multiLevelType w:val="multilevel"/>
    <w:tmpl w:val="E820A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5701B75"/>
    <w:multiLevelType w:val="multilevel"/>
    <w:tmpl w:val="3D681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5D3795E"/>
    <w:multiLevelType w:val="multilevel"/>
    <w:tmpl w:val="C596A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8F64D74"/>
    <w:multiLevelType w:val="multilevel"/>
    <w:tmpl w:val="33AA5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A416EC5"/>
    <w:multiLevelType w:val="multilevel"/>
    <w:tmpl w:val="B1C2F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2140FDD"/>
    <w:multiLevelType w:val="multilevel"/>
    <w:tmpl w:val="70E0A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3371EDF"/>
    <w:multiLevelType w:val="multilevel"/>
    <w:tmpl w:val="13B8E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E1F78C8"/>
    <w:multiLevelType w:val="multilevel"/>
    <w:tmpl w:val="D2CEE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F7D6A7D"/>
    <w:multiLevelType w:val="multilevel"/>
    <w:tmpl w:val="06008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23D6F17"/>
    <w:multiLevelType w:val="multilevel"/>
    <w:tmpl w:val="11124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580731F"/>
    <w:multiLevelType w:val="multilevel"/>
    <w:tmpl w:val="9D58A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4"/>
  </w:num>
  <w:num w:numId="3">
    <w:abstractNumId w:val="12"/>
  </w:num>
  <w:num w:numId="4">
    <w:abstractNumId w:val="18"/>
  </w:num>
  <w:num w:numId="5">
    <w:abstractNumId w:val="2"/>
  </w:num>
  <w:num w:numId="6">
    <w:abstractNumId w:val="11"/>
  </w:num>
  <w:num w:numId="7">
    <w:abstractNumId w:val="7"/>
  </w:num>
  <w:num w:numId="8">
    <w:abstractNumId w:val="20"/>
  </w:num>
  <w:num w:numId="9">
    <w:abstractNumId w:val="13"/>
  </w:num>
  <w:num w:numId="10">
    <w:abstractNumId w:val="0"/>
  </w:num>
  <w:num w:numId="11">
    <w:abstractNumId w:val="19"/>
  </w:num>
  <w:num w:numId="12">
    <w:abstractNumId w:val="16"/>
  </w:num>
  <w:num w:numId="13">
    <w:abstractNumId w:val="6"/>
  </w:num>
  <w:num w:numId="14">
    <w:abstractNumId w:val="5"/>
  </w:num>
  <w:num w:numId="15">
    <w:abstractNumId w:val="15"/>
  </w:num>
  <w:num w:numId="16">
    <w:abstractNumId w:val="9"/>
  </w:num>
  <w:num w:numId="17">
    <w:abstractNumId w:val="21"/>
  </w:num>
  <w:num w:numId="18">
    <w:abstractNumId w:val="8"/>
  </w:num>
  <w:num w:numId="19">
    <w:abstractNumId w:val="10"/>
  </w:num>
  <w:num w:numId="20">
    <w:abstractNumId w:val="4"/>
  </w:num>
  <w:num w:numId="21">
    <w:abstractNumId w:val="17"/>
  </w:num>
  <w:num w:numId="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1292"/>
    <w:rsid w:val="00051495"/>
    <w:rsid w:val="00346743"/>
    <w:rsid w:val="004E1292"/>
    <w:rsid w:val="00A27BF7"/>
    <w:rsid w:val="00A44EDD"/>
    <w:rsid w:val="00C831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9EEE93-EBB6-4B1B-9D8C-BD62B9E9F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5149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4E129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E129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E129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E1292"/>
    <w:rPr>
      <w:rFonts w:ascii="Times New Roman" w:eastAsia="Times New Roman" w:hAnsi="Times New Roman" w:cs="Times New Roman"/>
      <w:b/>
      <w:bCs/>
      <w:sz w:val="27"/>
      <w:szCs w:val="27"/>
    </w:rPr>
  </w:style>
  <w:style w:type="character" w:styleId="Strong">
    <w:name w:val="Strong"/>
    <w:basedOn w:val="DefaultParagraphFont"/>
    <w:uiPriority w:val="22"/>
    <w:qFormat/>
    <w:rsid w:val="004E1292"/>
    <w:rPr>
      <w:b/>
      <w:bCs/>
    </w:rPr>
  </w:style>
  <w:style w:type="character" w:styleId="Emphasis">
    <w:name w:val="Emphasis"/>
    <w:basedOn w:val="DefaultParagraphFont"/>
    <w:uiPriority w:val="20"/>
    <w:qFormat/>
    <w:rsid w:val="004E1292"/>
    <w:rPr>
      <w:i/>
      <w:iCs/>
    </w:rPr>
  </w:style>
  <w:style w:type="paragraph" w:styleId="Title">
    <w:name w:val="Title"/>
    <w:basedOn w:val="Normal"/>
    <w:next w:val="Normal"/>
    <w:link w:val="TitleChar"/>
    <w:uiPriority w:val="10"/>
    <w:qFormat/>
    <w:rsid w:val="004E129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129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51495"/>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0514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1495"/>
  </w:style>
  <w:style w:type="paragraph" w:styleId="Footer">
    <w:name w:val="footer"/>
    <w:basedOn w:val="Normal"/>
    <w:link w:val="FooterChar"/>
    <w:uiPriority w:val="99"/>
    <w:unhideWhenUsed/>
    <w:rsid w:val="000514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14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132431">
      <w:bodyDiv w:val="1"/>
      <w:marLeft w:val="0"/>
      <w:marRight w:val="0"/>
      <w:marTop w:val="0"/>
      <w:marBottom w:val="0"/>
      <w:divBdr>
        <w:top w:val="none" w:sz="0" w:space="0" w:color="auto"/>
        <w:left w:val="none" w:sz="0" w:space="0" w:color="auto"/>
        <w:bottom w:val="none" w:sz="0" w:space="0" w:color="auto"/>
        <w:right w:val="none" w:sz="0" w:space="0" w:color="auto"/>
      </w:divBdr>
    </w:div>
    <w:div w:id="407846949">
      <w:bodyDiv w:val="1"/>
      <w:marLeft w:val="0"/>
      <w:marRight w:val="0"/>
      <w:marTop w:val="0"/>
      <w:marBottom w:val="0"/>
      <w:divBdr>
        <w:top w:val="none" w:sz="0" w:space="0" w:color="auto"/>
        <w:left w:val="none" w:sz="0" w:space="0" w:color="auto"/>
        <w:bottom w:val="none" w:sz="0" w:space="0" w:color="auto"/>
        <w:right w:val="none" w:sz="0" w:space="0" w:color="auto"/>
      </w:divBdr>
    </w:div>
    <w:div w:id="891039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580</Words>
  <Characters>3309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Saad Jafri</dc:creator>
  <cp:keywords/>
  <dc:description/>
  <cp:lastModifiedBy>Saad Jafri</cp:lastModifiedBy>
  <cp:revision>2</cp:revision>
  <dcterms:created xsi:type="dcterms:W3CDTF">2025-04-13T15:20:00Z</dcterms:created>
  <dcterms:modified xsi:type="dcterms:W3CDTF">2025-04-13T15:20:00Z</dcterms:modified>
</cp:coreProperties>
</file>