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CIS Audit Agent</w:t>
      </w:r>
    </w:p>
    <w:p>
      <w:pPr>
        <w:spacing w:after="300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Project Report — Rise@RST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Team: Abdul Rahman (connector / collector / target infrastructure) · Nitikasri Jeyan Achary (rule engine / frontend) · Bennish Christopher (repository scaffolding)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Target: read-only CIS-Benchmark-style Linux audit agent, Docker-exec transport, deterministic (non-LLM) rule engine and prioritizer.</w:t>
      </w:r>
    </w:p>
    <w:p>
      <w:pPr>
        <w:pStyle w:val="Heading1"/>
        <w:spacing w:after="150" w:before="300"/>
      </w:pPr>
      <w:r>
        <w:t xml:space="preserve">1. What We Built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An agent that connects to a Docker container over docker exec as a fixed, non-root, least-privilege user, runs a versioned allowlist of 9 read-only Linux commands covering 10 CIS-Benchmark-style rules, and turns the captured output into a structured, prioritized fix list with an exact remediation command per finding. Every fix-list item traces to one rule_id and one piece of real captured evidence — nothing in the pipeline can produce a finding that wasn't actually observed on the target. The rule engine and prioritizer are both fully deterministic (no LLM anywhere in the pipeline); two runs against an unchanged target produce byte-identical output except the timestamp. What works: the full pipeline end-to-end against three real Docker targets (clean, deliberately misconfigured, and deliberately broken), including graceful UNKNOWN handling when a command is missing or unreadable. What doesn't: SSH transport and non-Linux command sets were designed for (an os_family key exists in every contract) but not implemented — out of scope for the time available, not a defect.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Architecture: invocation (audit-agent --target &lt;container&gt;) → connector (opens a read-only docker exec session) → collector (runs the fixed allowlist, classifies each result as ok or unavailable with a logged reason) → rule engine (evaluates the 10 rules against captured evidence, producing PASS/FAIL/UNKNOWN) → prioritizer (ranks FAILs by severity, attaches a deterministic remediation command) → report (report.json + report.md, also rendered by a small web UI).</w:t>
      </w:r>
    </w:p>
    <w:p>
      <w:pPr>
        <w:pStyle w:val="Heading1"/>
        <w:spacing w:after="150" w:before="300"/>
      </w:pPr>
      <w:r>
        <w:t xml:space="preserve">2. The Rule Set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All 10 rules, the exact command each one reads, and how the parser decides the verdict: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3400"/>
        <w:gridCol w:w="2800"/>
      </w:tblGrid>
      <w:tr>
        <w:trPr>
          <w:tblHeader/>
        </w:trPr>
        <w:tc>
          <w:tcPr>
            <w:tcW w:type="dxa" w:w="1400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Rule ID</w:t>
            </w:r>
          </w:p>
        </w:tc>
        <w:tc>
          <w:tcPr>
            <w:tcW w:type="dxa" w:w="2400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3400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2800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PASS/FAIL logic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CIS-5.2.10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SSH root login disabled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grep -iE ^(PermitRootLogin|PasswordAuthentication) /etc/ssh/sshd_config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 if a line matches permitrootlogin yes (case-insensitive); else PASS.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CIS-5.2.11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SSH password auth disabled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(same capture as above)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 if a line matches passwordauthentication yes; else PASS.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CIS-5.3.1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Min password length ≥14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cat /etc/login.defs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Finds the active PASS_MIN_LEN line (commented lines are ignored by the regex). PASS if the value is ≥14.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CIS-6.1.2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/etc/passwd ownership/perms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stat -c %U:%G %a /etc/passwd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PASS only on exact match root:root 644.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CIS-6.1.3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/etc/shadow ownership/perms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stat -c %U:%G %a /etc/shadow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PASS if owner is root and mode is 640, 600, or 000.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CIS-6.1.10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 world-writable files in /etc, /usr/bin, /usr/sbin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find &lt;paths&gt; -xdev -type f -perm -0002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PASS if stdout is empty; every listed path is FAIL evidence.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CIS-3.5.1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Firewall active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iptables -L INPUT -n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PASS if INPUT policy ≠ ACCEPT, or a DROP/REJECT rule is present.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CIS-2.2.4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Automatic security updates enabled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cat /etc/apt/apt.conf.d/20auto-upgrades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PASS if output contains Unattended-Upgrade "1".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CIS-5.4.1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 accounts with empty passwords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awk -F: '($2==""){print $1}' /etc/shadow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PASS if stdout is empty; any listed account is FAIL evidence.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CIS-5.2.9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 blanket NOPASSWD wildcard in sudoers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grep -r NOPASSWD /etc/sudoers /etc/sudoers.d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PASS if no match; any match is FAIL evidence.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3. Methods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3400"/>
      </w:tblGrid>
      <w:tr>
        <w:trPr>
          <w:tblHeader/>
        </w:trPr>
        <w:tc>
          <w:tcPr>
            <w:tcW w:type="dxa" w:w="1800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2400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Chosen</w:t>
            </w:r>
          </w:p>
        </w:tc>
        <w:tc>
          <w:tcPr>
            <w:tcW w:type="dxa" w:w="2400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Rejected</w:t>
            </w:r>
          </w:p>
        </w:tc>
        <w:tc>
          <w:tcPr>
            <w:tcW w:type="dxa" w:w="3400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Transport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docker exec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SSH (paramiko)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 key management or network dependency for a local demo target; every team member could test against the same containers without host access.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Command execution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Fixed allowlist, argv as a literal list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Free-form / string-built commands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 shell string built from any variable input is a remote-code-execution hole disguised as a feature — verified via repo-wide grep that no command anywhere is built by concatenation or f-string interpolation into a shell string.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Read-only enforcement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Non-root audituser baked into every target image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Running as root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Root can read anything, which hides the difference between “this check passed” and “we never actually verified it.” The broken target's permission-denied UNKNOWNs are only meaningful because the audit user is genuinely unprivileged.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Prioritizer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Deterministic remediation templates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LLM-based prioritizer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Per the assignment's own guidance: a static, evidenced, drift-free engine outscores an LLM engine that can occasionally hallucinate a verdict. No LLM/API key was used anywhere in the pipeline.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4. Results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Seven real audit runs across all three target types, including two historical false-verdict cases caught by testing against live containers rather than trusted from code review alone: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400"/>
        <w:gridCol w:w="4400"/>
      </w:tblGrid>
      <w:tr>
        <w:trPr>
          <w:tblHeader/>
        </w:trPr>
        <w:tc>
          <w:tcPr>
            <w:tcW w:type="dxa" w:w="1800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2400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was flagged</w:t>
            </w:r>
          </w:p>
        </w:tc>
        <w:tc>
          <w:tcPr>
            <w:tcW w:type="dxa" w:w="1400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Correct?</w:t>
            </w:r>
          </w:p>
        </w:tc>
        <w:tc>
          <w:tcPr>
            <w:tcW w:type="dxa" w:w="4400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cis-clean (final)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 PASS, 0 FAIL, 0 UNKNOWN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Correct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Zero false positives on a hardened target.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cis-misconfigured (final)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 PASS, 8 FAIL, 0 UNKNOWN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Correct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Every FAIL traces to a deliberately planted misconfiguration; none missed.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cis-broken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 PASS, 4 FAIL, 3 UNKNOWN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Correct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All 3 UNKNOWNs carry a real logged reason (missing iptables binary; permission denied on 2 reads). No crash, no fabricated verdict.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cis-clean (pre-fix, historical)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CIS-3.5.1 = UNKNOWN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False UNKNOWN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iptables -L failed for the non-root audit user even with --cap-add=NET_ADMIN on a fully hardened target. Root cause: that capability only reaches a non-root process via a file capability on the real binary, not the container flag alone. Fixed with setcap at image build time.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cis-misconfigured (pre-fix, historical)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CIS-5.2.9 = UNKNOWN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False negative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/etc/sudoers and /etc/sudoers.d/* are 0440 root:root — unreadable by the non-root audit user, so the deliberately planted NOPASSWD:ALL wildcard was invisible. Fixed with a dedicated read-only group, the same pattern already used for /etc/shadow.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nonexistent container name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connector refuses to run; exit code 1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Correct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Zero report files written. Satisfies the “fail loudly, run nothing else” requirement.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cis-misconfigured (repeated run)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byte-identical report.json except timestamp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Correct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No-drift requirement verified at both the collector layer and the full CLI layer.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5. How We Worked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Planned vs. actual at each build checkpoint: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5200"/>
      </w:tblGrid>
      <w:tr>
        <w:trPr>
          <w:tblHeader/>
        </w:trPr>
        <w:tc>
          <w:tcPr>
            <w:tcW w:type="dxa" w:w="2000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Checkpoint</w:t>
            </w:r>
          </w:p>
        </w:tc>
        <w:tc>
          <w:tcPr>
            <w:tcW w:type="dxa" w:w="2800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Planned</w:t>
            </w:r>
          </w:p>
        </w:tc>
        <w:tc>
          <w:tcPr>
            <w:tcW w:type="dxa" w:w="5200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Architecture &amp; split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Agree roles, start building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Locked exact JSON contracts (capture / finding / fix-list shapes) and the full 10-rule table with exact commands before any code was written, specifically to avoid the “phantom API” drift the assignment warns about.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Skeleton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Dummy finding end-to-end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Skipped the dummy-data stage entirely — stood up a real Docker target and ran a real docker exec from the first commit, since that was faster than faking one.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Real collector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All commands captured cleanly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Achieved, but only after 4 follow-up fixes surfaced by running against live containers rather than reasoning from the Dockerfiles alone (see Results table).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Real rule engine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~10 rules, deterministic parsers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Two team members independently built a complete rules.py on separate branches without realizing it. Both were tested against the same real captured data and produced identical results on all 10 rules — a coordination gap, not a technical one, resolved by keeping the version already integrated end-to-end.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No-drift + hostile input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Verified reproducibility and graceful degradation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Achieved: identical output confirmed across two full runs at the collector layer and the full CLI layer; UNKNOWN handling verified on the broken target and on an unreachable container name.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Allowlist / collector review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Group review for mutating commands, hardcoded creds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Achieved: grepped the repository for shell=True, string-built commands, and hardcoded secrets. None found.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One abandoned dead end: the assignment's own example SSH check (sshd -T | grep -i permitrootlogin) was tried first and abandoned after discovering sshd -T needs to read the private host key files (mode 600 root:root) even just to validate config — incompatible with a non-root least-privilege audit user. It fails with “sshd: no hostkeys available -- exiting” rather than producing useful output. Replaced with grep directly against sshd_config, which needs no elevated access and produces identical evidence.</w:t>
      </w:r>
    </w:p>
    <w:p>
      <w:pPr>
        <w:pStyle w:val="Heading1"/>
        <w:spacing w:after="150" w:before="300"/>
      </w:pPr>
      <w:r>
        <w:t xml:space="preserve">6. Limitations and Next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documented sudo-elevation path. The shadow-group and a dedicated cisaudit-group grants baked into the target images make /etc/shadow and /etc/sudoers readable by the non-root audit user — workable because we control the target image, but a real deployment host wouldn't have those groups pre-provisioned. Next step: a narrowly-scoped sudo rule (e.g. permitting exactly cat /etc/shadow and nothing else) or explicit acceptance that those checks resolve UNKNOWN on a stock host.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firewall check depends on a setcap grant on the target's iptables binary, applied at image build time. On an arbitrary real host this file capability wouldn't already be present; iptables -L as a non-root user would need the same grant applied out-of-band first.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SSH transport was designed for structurally (same connector/collector contract) but never implemented; docker exec is the only transport that actually runs.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Linux-only. The os_family key exists in every data contract so a second command set could be added without restructuring, but no macOS/Windows rules were built — out of scope for the rubric, which scores Linux checks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Two UI implementations (a React dashboard and a plain-Python HTML server) ship side by side. This was schedule-driven — built independently before the redundancy was noticed — rather than intentional, and should be consolidated to 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Rule coverage is 10 of the full CIS Benchmark; several related controls (SSH MaxAuthTries, password history/reuse, auditd configuration) aren't implemented. This was a deliberate tradeoff — rule coverage is the smallest-weighted component of the marking rubric, so effort went to grounding and reproducibility first.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LLM-based prioritizer, by design — matches the assignment's own guidance that a static engine beats one that can hallucinate a verdict. A future --llm mode would need every returned fix_command validated against the deterministic template table before being trusted.</w:t>
      </w:r>
    </w:p>
    <w:p>
      <w:pPr>
        <w:pStyle w:val="Heading1"/>
        <w:spacing w:after="150" w:before="300"/>
      </w:pPr>
      <w:r>
        <w:t xml:space="preserve">7. How to Run It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Prerequisites: Python 3.10+, Docker running locally. Node 18+ only if also running the React UI.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Build the three target images: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docker build -t cis-clean -f targets/Dockerfile.clean targets/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docker build -t cis-misconfigured -f targets/Dockerfile.misconfigured targets/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docker build -t cis-broken -f targets/Dockerfile.broken targets/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Run them (––cap-add=NET_ADMIN is required on clean/misconfigured for the firewall check to produce real evidence instead of UNKNOWN):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docker run -d --name cis-clean --cap-add=NET_ADMIN cis-clean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docker run -d --name cis-misconfigured --cap-add=NET_ADMIN cis-misconfigured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docker run -d --name cis-broken cis-broken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Run the audit agent against any of the three: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python3 -m audit_agent.cli --target cis-misconfigured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# writes report.json and report.md to the current directory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(Optional) View results in a browser: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python3 -m audit_agent.webui --report report.json --port 8000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 open http://localhost:8000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 or the React dashboard: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cd ui &amp;&amp; npm install &amp;&amp; npm run dev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# report.json is auto-copied to ui/public/ by the CLI on every run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Run the test suite: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python3 tests/test_collector.py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python3 tests/test_rules.py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python3 tests/test_prioritizer.py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2026-08-14T06:31:42.123Z</dcterms:created>
  <dcterms:modified xsi:type="dcterms:W3CDTF">2026-08-14T06:31:42.130Z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