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505" w:rsidRPr="00295505" w:rsidRDefault="00295505" w:rsidP="00295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52"/>
          <w:szCs w:val="52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b/>
          <w:bCs/>
          <w:color w:val="FF0000"/>
          <w:kern w:val="0"/>
          <w:sz w:val="52"/>
          <w:szCs w:val="52"/>
          <w:lang w:eastAsia="en-IN"/>
          <w14:ligatures w14:val="none"/>
        </w:rPr>
        <w:t>Analysis &amp; Visualization</w:t>
      </w:r>
    </w:p>
    <w:p w:rsidR="00295505" w:rsidRPr="00295505" w:rsidRDefault="00295505" w:rsidP="00295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analysis of vehicle telematics and maintenance history identifies early warning patterns.</w:t>
      </w:r>
    </w:p>
    <w:p w:rsidR="00295505" w:rsidRPr="00295505" w:rsidRDefault="00295505" w:rsidP="00295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models </w:t>
      </w:r>
      <w:proofErr w:type="spellStart"/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 frequency, component health trends, and service turnaround times.</w:t>
      </w:r>
    </w:p>
    <w:p w:rsidR="00295505" w:rsidRPr="00295505" w:rsidRDefault="00295505" w:rsidP="00295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dashboards help service teams and manufacturing quickly understand risks and recurring issues.</w:t>
      </w:r>
    </w:p>
    <w:p w:rsidR="00295505" w:rsidRPr="00295505" w:rsidRDefault="00295505" w:rsidP="00295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Insights support </w:t>
      </w:r>
      <w:r w:rsidRPr="002955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decisions</w:t>
      </w:r>
      <w:r w:rsidRPr="0029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proactive maintenance and quality improvement.</w:t>
      </w:r>
    </w:p>
    <w:p w:rsidR="00295505" w:rsidRPr="00295505" w:rsidRDefault="00295505" w:rsidP="002955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156082" w:themeColor="accent1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color w:val="156082" w:themeColor="accent1"/>
          <w:kern w:val="0"/>
          <w:lang w:eastAsia="en-IN"/>
          <w14:ligatures w14:val="none"/>
        </w:rPr>
        <w:t>Actionable insights are generated through continuous analysis and intuitive visualizations.</w:t>
      </w:r>
    </w:p>
    <w:p w:rsidR="00295505" w:rsidRPr="00295505" w:rsidRDefault="00295505" w:rsidP="00295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002671" cy="2814002"/>
            <wp:effectExtent l="0" t="0" r="7620" b="5715"/>
            <wp:docPr id="4" name="Picture 4" descr="https://www.slideteam.net/media/catalog/product/cache/1280x720/p/r/predictive_maintenance_dashboard_with_total_engines_in_operations_slide01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slideteam.net/media/catalog/product/cache/1280x720/p/r/predictive_maintenance_dashboard_with_total_engines_in_operations_slide01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233" cy="282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05" w:rsidRPr="00295505" w:rsidRDefault="00295505" w:rsidP="00295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067300" cy="3015540"/>
            <wp:effectExtent l="0" t="0" r="0" b="0"/>
            <wp:docPr id="3" name="Picture 3" descr="https://www.intuvisiontech.com/enews/images/dwell-person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intuvisiontech.com/enews/images/dwell-person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18" cy="302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05" w:rsidRPr="00295505" w:rsidRDefault="00295505" w:rsidP="00295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923643" cy="3109913"/>
            <wp:effectExtent l="0" t="0" r="1270" b="0"/>
            <wp:docPr id="2" name="Picture 2" descr="https://www.coxautoinc.com/wp-content/uploads/2023/05/April-2023-Xtime-metrics-charts-Revenue-Index-Facebook.jpe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coxautoinc.com/wp-content/uploads/2023/05/April-2023-Xtime-metrics-charts-Revenue-Index-Facebook.jpe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58" cy="312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05" w:rsidRPr="00295505" w:rsidRDefault="00295505" w:rsidP="00295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5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203950" cy="3493639"/>
            <wp:effectExtent l="0" t="0" r="6350" b="0"/>
            <wp:docPr id="1" name="Picture 1" descr="https://www.repairerdrivennews.com/wp-content/uploads/2022/07/CCC-Trends-Jul-2022-Embargoed-Slides-11.jpe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repairerdrivennews.com/wp-content/uploads/2022/07/CCC-Trends-Jul-2022-Embargoed-Slides-11.jpe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06" cy="349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B94" w:rsidRPr="00295505" w:rsidRDefault="00FF2B94" w:rsidP="00295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sectPr w:rsidR="00FF2B94" w:rsidRPr="00295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0738"/>
    <w:multiLevelType w:val="multilevel"/>
    <w:tmpl w:val="192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B4808"/>
    <w:multiLevelType w:val="multilevel"/>
    <w:tmpl w:val="4DA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47BFC"/>
    <w:multiLevelType w:val="multilevel"/>
    <w:tmpl w:val="6A3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505"/>
    <w:rsid w:val="00295505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1AF5"/>
  <w15:chartTrackingRefBased/>
  <w15:docId w15:val="{6FFBAA63-BD33-4E98-B762-BDED1DFB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5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95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50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550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55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2025-12-16T13:49:00Z</dcterms:created>
  <dcterms:modified xsi:type="dcterms:W3CDTF">2025-12-16T13:51:00Z</dcterms:modified>
</cp:coreProperties>
</file>