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198"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5"/>
        <w:gridCol w:w="4950"/>
        <w:gridCol w:w="2183"/>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0" w:hRule="atLeast"/>
        </w:trPr>
        <w:tc>
          <w:tcPr>
            <w:tcW w:w="2065" w:type="dxa"/>
            <w:tcBorders>
              <w:bottom w:val="single" w:color="7F7F7F" w:sz="4" w:space="0"/>
            </w:tcBorders>
            <w:shd w:val="clear" w:color="auto" w:fill="auto"/>
          </w:tcPr>
          <w:p>
            <w:pPr>
              <w:jc w:val="both"/>
              <w:rPr>
                <w:rFonts w:eastAsia="Calibri"/>
                <w:b/>
                <w:bCs/>
                <w:u w:val="single"/>
              </w:rPr>
            </w:pPr>
            <w:bookmarkStart w:id="0" w:name="_GoBack"/>
            <w:bookmarkEnd w:id="0"/>
            <w:r>
              <w:rPr>
                <w:rFonts w:eastAsia="Calibri"/>
                <w:b/>
                <w:bCs/>
              </w:rPr>
              <w:drawing>
                <wp:anchor distT="0" distB="0" distL="114300" distR="114300" simplePos="0" relativeHeight="251659264" behindDoc="1" locked="0" layoutInCell="1" allowOverlap="1">
                  <wp:simplePos x="0" y="0"/>
                  <wp:positionH relativeFrom="margin">
                    <wp:posOffset>-71755</wp:posOffset>
                  </wp:positionH>
                  <wp:positionV relativeFrom="margin">
                    <wp:posOffset>3175</wp:posOffset>
                  </wp:positionV>
                  <wp:extent cx="1275715" cy="923290"/>
                  <wp:effectExtent l="0" t="0" r="635" b="0"/>
                  <wp:wrapNone/>
                  <wp:docPr id="2" name="Picture 2"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upload.wikimedia.org/wikipedia/commons/thumb/4/4e/VU_Logo.png/260px-VU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5715" cy="923290"/>
                          </a:xfrm>
                          <a:prstGeom prst="rect">
                            <a:avLst/>
                          </a:prstGeom>
                          <a:noFill/>
                          <a:ln>
                            <a:noFill/>
                          </a:ln>
                        </pic:spPr>
                      </pic:pic>
                    </a:graphicData>
                  </a:graphic>
                </wp:anchor>
              </w:drawing>
            </w:r>
          </w:p>
        </w:tc>
        <w:tc>
          <w:tcPr>
            <w:tcW w:w="4950" w:type="dxa"/>
            <w:tcBorders>
              <w:bottom w:val="single" w:color="7F7F7F" w:sz="4" w:space="0"/>
            </w:tcBorders>
            <w:shd w:val="clear" w:color="auto" w:fill="auto"/>
          </w:tcPr>
          <w:p>
            <w:pPr>
              <w:spacing w:before="240"/>
              <w:jc w:val="center"/>
              <w:rPr>
                <w:rFonts w:eastAsia="Calibri"/>
                <w:b/>
                <w:bCs/>
              </w:rPr>
            </w:pPr>
            <w:r>
              <w:rPr>
                <w:rFonts w:eastAsia="Calibri"/>
                <w:b/>
              </w:rPr>
              <w:t>Operating System (CS</w:t>
            </w:r>
            <w:r>
              <w:rPr>
                <w:rFonts w:eastAsia="Calibri"/>
                <w:b/>
                <w:bCs/>
              </w:rPr>
              <w:t>604</w:t>
            </w:r>
            <w:r>
              <w:rPr>
                <w:rFonts w:eastAsia="Calibri"/>
                <w:b/>
              </w:rPr>
              <w:t>)</w:t>
            </w:r>
          </w:p>
          <w:p>
            <w:pPr>
              <w:jc w:val="center"/>
              <w:rPr>
                <w:rFonts w:eastAsia="Calibri"/>
                <w:bCs/>
              </w:rPr>
            </w:pPr>
            <w:r>
              <w:rPr>
                <w:rFonts w:eastAsia="Calibri"/>
                <w:b/>
                <w:bCs/>
              </w:rPr>
              <w:t>Spring 2023</w:t>
            </w:r>
          </w:p>
          <w:p>
            <w:pPr>
              <w:jc w:val="center"/>
              <w:rPr>
                <w:rFonts w:eastAsia="Calibri"/>
                <w:b/>
                <w:bCs/>
              </w:rPr>
            </w:pPr>
            <w:r>
              <w:rPr>
                <w:rFonts w:eastAsia="Calibri"/>
                <w:b/>
                <w:bCs/>
              </w:rPr>
              <w:t xml:space="preserve">Assignment # 02 </w:t>
            </w:r>
          </w:p>
        </w:tc>
        <w:tc>
          <w:tcPr>
            <w:tcW w:w="2183" w:type="dxa"/>
            <w:tcBorders>
              <w:bottom w:val="single" w:color="7F7F7F" w:sz="4" w:space="0"/>
            </w:tcBorders>
            <w:shd w:val="clear" w:color="auto" w:fill="auto"/>
          </w:tcPr>
          <w:p>
            <w:pPr>
              <w:jc w:val="center"/>
              <w:rPr>
                <w:rFonts w:eastAsia="Calibri"/>
                <w:b/>
                <w:bCs/>
              </w:rPr>
            </w:pPr>
          </w:p>
          <w:p>
            <w:pPr>
              <w:jc w:val="center"/>
              <w:rPr>
                <w:rFonts w:eastAsia="Calibri"/>
                <w:b/>
                <w:bCs/>
              </w:rPr>
            </w:pPr>
            <w:r>
              <w:rPr>
                <w:rFonts w:eastAsia="Calibri"/>
                <w:b/>
              </w:rPr>
              <w:t xml:space="preserve">Total Marks = 20                                                                               </w:t>
            </w:r>
          </w:p>
          <w:p>
            <w:pPr>
              <w:jc w:val="center"/>
              <w:rPr>
                <w:rFonts w:eastAsia="Calibri"/>
                <w:b/>
                <w:bCs/>
              </w:rPr>
            </w:pPr>
          </w:p>
          <w:p>
            <w:pPr>
              <w:jc w:val="center"/>
              <w:rPr>
                <w:rFonts w:eastAsia="Calibri"/>
                <w:b/>
                <w:bCs/>
              </w:rPr>
            </w:pPr>
            <w:r>
              <w:rPr>
                <w:rFonts w:eastAsia="Calibri"/>
                <w:b/>
              </w:rPr>
              <w:t>Deadline Date</w:t>
            </w:r>
            <w:r>
              <w:rPr>
                <w:rFonts w:eastAsia="Calibri"/>
                <w:b/>
              </w:rPr>
              <w:br w:type="textWrapping"/>
            </w:r>
            <w:r>
              <w:rPr>
                <w:rFonts w:eastAsia="Calibri"/>
                <w:b/>
                <w:color w:val="FF0000"/>
              </w:rPr>
              <w:t>13/07/2023</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198" w:type="dxa"/>
            <w:gridSpan w:val="3"/>
            <w:tcBorders>
              <w:top w:val="single" w:color="7F7F7F" w:sz="4" w:space="0"/>
              <w:bottom w:val="single" w:color="7F7F7F" w:sz="4" w:space="0"/>
            </w:tcBorders>
            <w:shd w:val="clear" w:color="auto" w:fill="auto"/>
          </w:tcPr>
          <w:p>
            <w:pPr>
              <w:jc w:val="center"/>
              <w:rPr>
                <w:rFonts w:eastAsia="Calibri"/>
                <w:b/>
                <w:bCs/>
                <w:u w:val="single"/>
              </w:rPr>
            </w:pPr>
          </w:p>
          <w:p>
            <w:pPr>
              <w:jc w:val="center"/>
              <w:rPr>
                <w:rFonts w:eastAsia="Calibri"/>
                <w:b/>
                <w:bCs/>
                <w:u w:val="single"/>
              </w:rPr>
            </w:pPr>
            <w:r>
              <w:rPr>
                <w:rFonts w:eastAsia="Calibri"/>
                <w:b/>
                <w:bCs/>
                <w:u w:val="single"/>
              </w:rPr>
              <w:t>Please carefully read the following instructions before attempting the assignment.</w:t>
            </w:r>
          </w:p>
          <w:p>
            <w:pPr>
              <w:jc w:val="center"/>
              <w:rPr>
                <w:rFonts w:eastAsia="Calibri"/>
                <w:b/>
                <w:bCs/>
                <w:u w:val="single"/>
              </w:rPr>
            </w:pPr>
          </w:p>
          <w:p>
            <w:pPr>
              <w:jc w:val="center"/>
              <w:rPr>
                <w:rFonts w:eastAsia="Calibri"/>
                <w:b/>
                <w:bCs/>
                <w:u w:val="single"/>
              </w:rPr>
            </w:pPr>
            <w:r>
              <w:rPr>
                <w:rFonts w:eastAsia="Calibri"/>
                <w:b/>
                <w:u w:val="single"/>
              </w:rPr>
              <w:t>RULES FOR MARKING</w:t>
            </w:r>
          </w:p>
          <w:p>
            <w:pPr>
              <w:jc w:val="both"/>
              <w:rPr>
                <w:rFonts w:eastAsia="Calibri"/>
                <w:b/>
                <w:bCs/>
              </w:rPr>
            </w:pPr>
            <w:r>
              <w:rPr>
                <w:rFonts w:eastAsia="Calibri"/>
                <w:b/>
                <w:bCs/>
              </w:rPr>
              <w:t>It should be clear that your assignment would not get any credit if:</w:t>
            </w:r>
          </w:p>
          <w:p>
            <w:pPr>
              <w:numPr>
                <w:ilvl w:val="0"/>
                <w:numId w:val="1"/>
              </w:numPr>
              <w:jc w:val="both"/>
              <w:rPr>
                <w:rFonts w:eastAsia="Calibri"/>
                <w:b/>
                <w:bCs/>
              </w:rPr>
            </w:pPr>
            <w:r>
              <w:rPr>
                <w:rFonts w:eastAsia="Calibri"/>
                <w:b/>
                <w:bCs/>
              </w:rPr>
              <w:t>The assignment is submitted after the due date.</w:t>
            </w:r>
          </w:p>
          <w:p>
            <w:pPr>
              <w:numPr>
                <w:ilvl w:val="0"/>
                <w:numId w:val="1"/>
              </w:numPr>
              <w:jc w:val="both"/>
              <w:rPr>
                <w:rFonts w:eastAsia="Calibri"/>
                <w:b/>
                <w:bCs/>
              </w:rPr>
            </w:pPr>
            <w:r>
              <w:rPr>
                <w:rFonts w:eastAsia="Calibri"/>
                <w:b/>
                <w:bCs/>
              </w:rPr>
              <w:t>The submitted assignment does not open or the file is corrupt.</w:t>
            </w:r>
          </w:p>
          <w:p>
            <w:pPr>
              <w:numPr>
                <w:ilvl w:val="0"/>
                <w:numId w:val="1"/>
              </w:numPr>
              <w:jc w:val="both"/>
              <w:rPr>
                <w:rFonts w:eastAsia="Calibri"/>
                <w:b/>
                <w:bCs/>
              </w:rPr>
            </w:pPr>
            <w:r>
              <w:rPr>
                <w:rFonts w:eastAsia="Calibri"/>
                <w:b/>
                <w:bCs/>
              </w:rPr>
              <w:t xml:space="preserve">Strict action will be taken if the submitted solution is copied from any other student or the internet. </w:t>
            </w:r>
          </w:p>
          <w:p>
            <w:pPr>
              <w:jc w:val="both"/>
              <w:rPr>
                <w:rFonts w:eastAsia="Calibri"/>
                <w:b/>
                <w:bCs/>
              </w:rPr>
            </w:pPr>
          </w:p>
          <w:p>
            <w:pPr>
              <w:jc w:val="both"/>
              <w:rPr>
                <w:rFonts w:eastAsia="Calibri"/>
                <w:b/>
                <w:bCs/>
                <w:u w:val="single"/>
              </w:rPr>
            </w:pPr>
            <w:r>
              <w:rPr>
                <w:rFonts w:eastAsia="Calibri"/>
                <w:b/>
                <w:bCs/>
              </w:rPr>
              <w:t>You should consult the recommended books to clarify your concepts as handouts are not sufficient.</w:t>
            </w:r>
          </w:p>
          <w:p>
            <w:pPr>
              <w:rPr>
                <w:rFonts w:eastAsia="Calibri"/>
                <w:b/>
                <w:bCs/>
              </w:rPr>
            </w:pPr>
          </w:p>
          <w:p>
            <w:pPr>
              <w:jc w:val="both"/>
              <w:rPr>
                <w:rFonts w:eastAsia="Calibri"/>
                <w:b/>
                <w:bCs/>
                <w:color w:val="FF0000"/>
              </w:rPr>
            </w:pPr>
            <w:r>
              <w:rPr>
                <w:rFonts w:eastAsia="Calibri"/>
                <w:b/>
                <w:bCs/>
              </w:rPr>
              <w:t xml:space="preserve">You are supposed to submit your assignment in </w:t>
            </w:r>
            <w:r>
              <w:rPr>
                <w:rFonts w:eastAsia="Calibri"/>
                <w:b/>
                <w:color w:val="FF0000"/>
                <w:u w:val="single"/>
              </w:rPr>
              <w:t xml:space="preserve">Doc or Docx </w:t>
            </w:r>
            <w:r>
              <w:rPr>
                <w:rFonts w:eastAsia="Calibri"/>
                <w:b/>
                <w:bCs/>
              </w:rPr>
              <w:t>format.</w:t>
            </w:r>
          </w:p>
          <w:p>
            <w:pPr>
              <w:jc w:val="both"/>
              <w:rPr>
                <w:rFonts w:eastAsia="Calibri"/>
                <w:b/>
                <w:bCs/>
                <w:color w:val="FF0000"/>
                <w:u w:val="single"/>
              </w:rPr>
            </w:pPr>
            <w:r>
              <w:rPr>
                <w:rFonts w:eastAsia="Calibri"/>
                <w:color w:val="FF0000"/>
                <w:u w:val="single"/>
              </w:rPr>
              <w:t xml:space="preserve">Any other formats like scan images, PDF, Zip, Rar, Ppt, and Bmp, etc will not be accepted. </w:t>
            </w:r>
          </w:p>
          <w:p>
            <w:pPr>
              <w:jc w:val="both"/>
              <w:rPr>
                <w:rFonts w:eastAsia="Calibri"/>
                <w:b/>
                <w:bCs/>
                <w:color w:val="FF0000"/>
                <w:u w:val="single"/>
              </w:rPr>
            </w:pPr>
          </w:p>
          <w:p>
            <w:pPr>
              <w:jc w:val="center"/>
              <w:rPr>
                <w:rFonts w:eastAsia="Calibri"/>
                <w:b/>
                <w:u w:val="single"/>
              </w:rPr>
            </w:pPr>
            <w:r>
              <w:rPr>
                <w:rFonts w:eastAsia="Calibri"/>
                <w:b/>
                <w:u w:val="single"/>
              </w:rPr>
              <w:t>OBJECTIVE</w:t>
            </w:r>
          </w:p>
          <w:p>
            <w:pPr>
              <w:jc w:val="both"/>
              <w:rPr>
                <w:rFonts w:eastAsia="Calibri"/>
                <w:b/>
                <w:bCs/>
              </w:rPr>
            </w:pPr>
            <w:r>
              <w:rPr>
                <w:rFonts w:eastAsia="Calibri"/>
                <w:b/>
                <w:bCs/>
              </w:rPr>
              <w:t>The objective of this assignment is to provide hands-on experience of:</w:t>
            </w:r>
          </w:p>
          <w:p>
            <w:pPr>
              <w:jc w:val="both"/>
              <w:rPr>
                <w:rFonts w:eastAsia="Calibri"/>
                <w:b/>
                <w:bCs/>
              </w:rPr>
            </w:pPr>
          </w:p>
          <w:p>
            <w:pPr>
              <w:numPr>
                <w:ilvl w:val="0"/>
                <w:numId w:val="1"/>
              </w:numPr>
              <w:jc w:val="both"/>
              <w:rPr>
                <w:rFonts w:eastAsia="Calibri" w:asciiTheme="majorBidi" w:hAnsiTheme="majorBidi" w:cstheme="majorBidi"/>
                <w:b/>
                <w:bCs/>
              </w:rPr>
            </w:pPr>
            <w:r>
              <w:rPr>
                <w:rFonts w:eastAsia="Calibri" w:asciiTheme="majorBidi" w:hAnsiTheme="majorBidi" w:cstheme="majorBidi"/>
                <w:b/>
                <w:bCs/>
              </w:rPr>
              <w:t xml:space="preserve">Deadlock characterization </w:t>
            </w:r>
          </w:p>
          <w:p>
            <w:pPr>
              <w:numPr>
                <w:ilvl w:val="0"/>
                <w:numId w:val="1"/>
              </w:numPr>
              <w:jc w:val="both"/>
              <w:rPr>
                <w:rFonts w:eastAsia="Calibri" w:asciiTheme="majorBidi" w:hAnsiTheme="majorBidi" w:cstheme="majorBidi"/>
                <w:b/>
                <w:bCs/>
              </w:rPr>
            </w:pPr>
            <w:r>
              <w:rPr>
                <w:rFonts w:eastAsia="Calibri" w:asciiTheme="majorBidi" w:hAnsiTheme="majorBidi" w:cstheme="majorBidi"/>
                <w:b/>
                <w:bCs/>
              </w:rPr>
              <w:t xml:space="preserve">Deadlock Avoidance </w:t>
            </w:r>
          </w:p>
          <w:p>
            <w:pPr>
              <w:numPr>
                <w:ilvl w:val="0"/>
                <w:numId w:val="1"/>
              </w:numPr>
              <w:jc w:val="both"/>
              <w:rPr>
                <w:rFonts w:eastAsia="Calibri" w:asciiTheme="majorBidi" w:hAnsiTheme="majorBidi" w:cstheme="majorBidi"/>
                <w:b/>
                <w:bCs/>
                <w:sz w:val="28"/>
                <w:szCs w:val="28"/>
              </w:rPr>
            </w:pPr>
            <w:r>
              <w:rPr>
                <w:rFonts w:eastAsia="Calibri" w:asciiTheme="majorBidi" w:hAnsiTheme="majorBidi" w:cstheme="majorBidi"/>
                <w:b/>
                <w:bCs/>
              </w:rPr>
              <w:t>Deadlock handling</w:t>
            </w:r>
            <w:r>
              <w:rPr>
                <w:rFonts w:eastAsia="Calibri" w:asciiTheme="majorBidi" w:hAnsiTheme="majorBidi" w:cstheme="majorBidi"/>
                <w:b/>
                <w:bCs/>
                <w:sz w:val="28"/>
                <w:szCs w:val="28"/>
              </w:rPr>
              <w:t xml:space="preserve"> </w:t>
            </w:r>
          </w:p>
          <w:p>
            <w:pPr>
              <w:numPr>
                <w:ilvl w:val="0"/>
                <w:numId w:val="1"/>
              </w:numPr>
              <w:jc w:val="both"/>
              <w:rPr>
                <w:rFonts w:eastAsia="Calibri"/>
                <w:b/>
                <w:bCs/>
              </w:rPr>
            </w:pPr>
            <w:r>
              <w:rPr>
                <w:rFonts w:eastAsia="Calibri"/>
                <w:b/>
                <w:bCs/>
              </w:rPr>
              <w:t>Paging</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0" w:hRule="atLeast"/>
        </w:trPr>
        <w:tc>
          <w:tcPr>
            <w:tcW w:w="9198" w:type="dxa"/>
            <w:gridSpan w:val="3"/>
            <w:shd w:val="clear" w:color="auto" w:fill="auto"/>
          </w:tcPr>
          <w:p>
            <w:pPr>
              <w:jc w:val="center"/>
              <w:rPr>
                <w:rFonts w:eastAsia="Calibri"/>
                <w:b/>
                <w:bCs/>
              </w:rPr>
            </w:pPr>
            <w:r>
              <w:rPr>
                <w:rFonts w:eastAsia="Calibri"/>
                <w:b/>
                <w:bCs/>
                <w:u w:val="single"/>
              </w:rPr>
              <w:t>NOTE</w:t>
            </w:r>
          </w:p>
          <w:p>
            <w:pPr>
              <w:jc w:val="both"/>
              <w:rPr>
                <w:rFonts w:eastAsia="Calibri"/>
                <w:b/>
                <w:bCs/>
              </w:rPr>
            </w:pPr>
          </w:p>
          <w:p>
            <w:pPr>
              <w:jc w:val="center"/>
              <w:rPr>
                <w:rFonts w:eastAsia="Calibri"/>
                <w:b/>
                <w:bCs/>
                <w:color w:val="FF0000"/>
              </w:rPr>
            </w:pPr>
            <w:r>
              <w:rPr>
                <w:rFonts w:eastAsia="Calibri"/>
                <w:b/>
                <w:bCs/>
                <w:color w:val="FF0000"/>
              </w:rPr>
              <w:t>Assignement No. 2 covers 27-34 lectures.</w:t>
            </w:r>
          </w:p>
          <w:p>
            <w:pPr>
              <w:jc w:val="center"/>
              <w:rPr>
                <w:rFonts w:eastAsia="Calibri"/>
                <w:b/>
                <w:bCs/>
                <w:color w:val="FF0000"/>
              </w:rPr>
            </w:pPr>
          </w:p>
          <w:p>
            <w:pPr>
              <w:jc w:val="both"/>
              <w:rPr>
                <w:rFonts w:eastAsia="Calibri"/>
                <w:b/>
                <w:bCs/>
              </w:rPr>
            </w:pPr>
            <w:r>
              <w:rPr>
                <w:rFonts w:eastAsia="Calibri"/>
                <w:b/>
                <w:bCs/>
              </w:rPr>
              <w:t xml:space="preserve">No assignment will be accepted </w:t>
            </w:r>
            <w:r>
              <w:rPr>
                <w:rFonts w:eastAsia="Calibri"/>
                <w:b/>
                <w:bCs/>
                <w:i/>
                <w:iCs/>
                <w:color w:val="FF0000"/>
                <w:u w:val="single"/>
              </w:rPr>
              <w:t>after the due date via email in any case</w:t>
            </w:r>
            <w:r>
              <w:rPr>
                <w:rFonts w:eastAsia="Calibri"/>
                <w:b/>
                <w:bCs/>
              </w:rPr>
              <w:t xml:space="preserve"> (whether it is the case of load shedding or internet malfunctioning etc.). Hence refrain from uploading assignments in the last hour of the deadline. It is recommended to upload the solution file at least two days before its closing date.</w:t>
            </w:r>
          </w:p>
          <w:p>
            <w:pPr>
              <w:jc w:val="both"/>
              <w:rPr>
                <w:rFonts w:eastAsia="Calibri"/>
                <w:b/>
                <w:bCs/>
              </w:rPr>
            </w:pPr>
          </w:p>
          <w:p>
            <w:pPr>
              <w:jc w:val="both"/>
              <w:rPr>
                <w:rFonts w:eastAsia="Calibri"/>
                <w:b/>
                <w:bCs/>
              </w:rPr>
            </w:pPr>
            <w:r>
              <w:rPr>
                <w:rFonts w:eastAsia="Calibri"/>
                <w:b/>
                <w:bCs/>
              </w:rPr>
              <w:t>If you find any mistake or confusion in the assignment (Question statement), please consult with your instructor before the deadline. After the deadline, no queries will be entertained in this regard.</w:t>
            </w:r>
          </w:p>
          <w:p>
            <w:pPr>
              <w:jc w:val="both"/>
              <w:rPr>
                <w:rFonts w:eastAsia="Calibri"/>
                <w:b/>
                <w:bCs/>
              </w:rPr>
            </w:pPr>
          </w:p>
          <w:p>
            <w:pPr>
              <w:jc w:val="center"/>
              <w:rPr>
                <w:rFonts w:eastAsia="Calibri"/>
                <w:b/>
                <w:bCs/>
              </w:rPr>
            </w:pPr>
            <w:r>
              <w:rPr>
                <w:rFonts w:eastAsia="Calibri"/>
                <w:b/>
                <w:bCs/>
              </w:rPr>
              <w:t>For any query, feel free to email at:</w:t>
            </w:r>
          </w:p>
          <w:p>
            <w:pPr>
              <w:jc w:val="center"/>
              <w:rPr>
                <w:rFonts w:eastAsia="Calibri"/>
                <w:b/>
                <w:bCs/>
              </w:rPr>
            </w:pPr>
            <w:r>
              <w:fldChar w:fldCharType="begin"/>
            </w:r>
            <w:r>
              <w:instrText xml:space="preserve"> HYPERLINK "mailto:CS604@vu.edu.pk" </w:instrText>
            </w:r>
            <w:r>
              <w:fldChar w:fldCharType="separate"/>
            </w:r>
            <w:r>
              <w:rPr>
                <w:rStyle w:val="6"/>
                <w:rFonts w:eastAsia="Calibri"/>
                <w:b/>
                <w:bCs/>
              </w:rPr>
              <w:t>CS604@vu.edu.pk</w:t>
            </w:r>
            <w:r>
              <w:rPr>
                <w:rStyle w:val="6"/>
                <w:rFonts w:eastAsia="Calibri"/>
                <w:b/>
                <w:bCs/>
              </w:rPr>
              <w:fldChar w:fldCharType="end"/>
            </w:r>
          </w:p>
          <w:p>
            <w:pPr>
              <w:jc w:val="center"/>
              <w:rPr>
                <w:rFonts w:eastAsia="Calibri"/>
                <w:b/>
                <w:bCs/>
                <w:color w:val="0000FF"/>
                <w:u w:val="single"/>
              </w:rPr>
            </w:pPr>
          </w:p>
        </w:tc>
      </w:tr>
    </w:tbl>
    <w:p>
      <w:pPr>
        <w:ind w:right="-154"/>
        <w:rPr>
          <w:b/>
          <w:color w:val="FFFFFF"/>
          <w:highlight w:val="black"/>
        </w:rPr>
      </w:pPr>
    </w:p>
    <w:p>
      <w:pPr>
        <w:ind w:right="-154"/>
        <w:rPr>
          <w:b/>
          <w:color w:val="FFFFFF"/>
          <w:highlight w:val="black"/>
        </w:rPr>
      </w:pPr>
    </w:p>
    <w:p>
      <w:pPr>
        <w:ind w:right="-154"/>
        <w:rPr>
          <w:b/>
          <w:color w:val="FFFFFF"/>
          <w:highlight w:val="black"/>
        </w:rPr>
      </w:pPr>
    </w:p>
    <w:p>
      <w:pPr>
        <w:ind w:right="-154"/>
        <w:rPr>
          <w:b/>
          <w:color w:val="FFFFFF"/>
          <w:highlight w:val="black"/>
        </w:rPr>
      </w:pPr>
    </w:p>
    <w:p>
      <w:pPr>
        <w:ind w:right="-154"/>
        <w:rPr>
          <w:b/>
          <w:color w:val="FFFFFF"/>
          <w:highlight w:val="black"/>
        </w:rPr>
      </w:pPr>
    </w:p>
    <w:p>
      <w:pPr>
        <w:ind w:right="-154"/>
        <w:rPr>
          <w:b/>
          <w:color w:val="FFFFFF"/>
          <w:highlight w:val="black"/>
        </w:rPr>
      </w:pPr>
    </w:p>
    <w:p>
      <w:pPr>
        <w:spacing w:line="360" w:lineRule="auto"/>
        <w:ind w:right="-154"/>
        <w:rPr>
          <w:b/>
          <w:color w:val="FFFFFF"/>
        </w:rPr>
      </w:pPr>
      <w:r>
        <w:rPr>
          <w:b/>
          <w:color w:val="FFFFFF"/>
          <w:highlight w:val="black"/>
        </w:rPr>
        <w:t xml:space="preserve">Question No. 01                                                                                                              05 Marks     </w:t>
      </w:r>
      <w:r>
        <w:rPr>
          <w:b/>
          <w:color w:val="FFFFFF"/>
        </w:rPr>
        <w:t xml:space="preserve"> </w:t>
      </w:r>
    </w:p>
    <w:p>
      <w:pPr>
        <w:jc w:val="both"/>
      </w:pPr>
      <w:r>
        <w:t xml:space="preserve">Suppose a system has resource type </w:t>
      </w:r>
      <w:r>
        <w:rPr>
          <w:b/>
        </w:rPr>
        <w:t>C</w:t>
      </w:r>
      <w:r>
        <w:t xml:space="preserve"> with 16 instances and 5 processes and the current system state is shown in the following table.</w:t>
      </w:r>
    </w:p>
    <w:p>
      <w:pPr>
        <w:jc w:val="both"/>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0"/>
        <w:gridCol w:w="2282"/>
        <w:gridCol w:w="2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Borders>
              <w:top w:val="single" w:color="auto" w:sz="4" w:space="0"/>
              <w:left w:val="single" w:color="auto" w:sz="4" w:space="0"/>
              <w:bottom w:val="single" w:color="auto" w:sz="4" w:space="0"/>
              <w:right w:val="single" w:color="auto" w:sz="4" w:space="0"/>
            </w:tcBorders>
          </w:tcPr>
          <w:p>
            <w:pPr>
              <w:jc w:val="center"/>
              <w:rPr>
                <w:b/>
                <w:bCs/>
              </w:rPr>
            </w:pPr>
            <w:r>
              <w:rPr>
                <w:b/>
                <w:bCs/>
              </w:rPr>
              <w:t>Process</w:t>
            </w:r>
          </w:p>
        </w:tc>
        <w:tc>
          <w:tcPr>
            <w:tcW w:w="2282" w:type="dxa"/>
            <w:tcBorders>
              <w:top w:val="single" w:color="auto" w:sz="4" w:space="0"/>
              <w:left w:val="single" w:color="auto" w:sz="4" w:space="0"/>
              <w:bottom w:val="single" w:color="auto" w:sz="4" w:space="0"/>
              <w:right w:val="single" w:color="auto" w:sz="4" w:space="0"/>
            </w:tcBorders>
          </w:tcPr>
          <w:p>
            <w:pPr>
              <w:jc w:val="center"/>
              <w:rPr>
                <w:b/>
                <w:bCs/>
              </w:rPr>
            </w:pPr>
            <w:r>
              <w:rPr>
                <w:b/>
                <w:bCs/>
              </w:rPr>
              <w:t>Max Need</w:t>
            </w:r>
          </w:p>
        </w:tc>
        <w:tc>
          <w:tcPr>
            <w:tcW w:w="2299" w:type="dxa"/>
            <w:tcBorders>
              <w:top w:val="single" w:color="auto" w:sz="4" w:space="0"/>
              <w:left w:val="single" w:color="auto" w:sz="4" w:space="0"/>
              <w:bottom w:val="single" w:color="auto" w:sz="4" w:space="0"/>
              <w:right w:val="single" w:color="auto" w:sz="4" w:space="0"/>
            </w:tcBorders>
          </w:tcPr>
          <w:p>
            <w:pPr>
              <w:jc w:val="center"/>
              <w:rPr>
                <w:b/>
                <w:bCs/>
              </w:rPr>
            </w:pPr>
            <w:r>
              <w:rPr>
                <w:b/>
                <w:bCs/>
              </w:rPr>
              <w:t>Allocated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Borders>
              <w:top w:val="single" w:color="auto" w:sz="4" w:space="0"/>
              <w:left w:val="single" w:color="auto" w:sz="4" w:space="0"/>
              <w:bottom w:val="single" w:color="auto" w:sz="4" w:space="0"/>
              <w:right w:val="single" w:color="auto" w:sz="4" w:space="0"/>
            </w:tcBorders>
          </w:tcPr>
          <w:p>
            <w:pPr>
              <w:jc w:val="center"/>
            </w:pPr>
            <w:r>
              <w:t>P0</w:t>
            </w:r>
          </w:p>
        </w:tc>
        <w:tc>
          <w:tcPr>
            <w:tcW w:w="2282" w:type="dxa"/>
            <w:tcBorders>
              <w:top w:val="single" w:color="auto" w:sz="4" w:space="0"/>
              <w:left w:val="single" w:color="auto" w:sz="4" w:space="0"/>
              <w:bottom w:val="single" w:color="auto" w:sz="4" w:space="0"/>
              <w:right w:val="single" w:color="auto" w:sz="4" w:space="0"/>
            </w:tcBorders>
          </w:tcPr>
          <w:p>
            <w:pPr>
              <w:jc w:val="center"/>
            </w:pPr>
            <w:r>
              <w:t>11</w:t>
            </w:r>
          </w:p>
        </w:tc>
        <w:tc>
          <w:tcPr>
            <w:tcW w:w="2299" w:type="dxa"/>
            <w:tcBorders>
              <w:top w:val="single" w:color="auto" w:sz="4" w:space="0"/>
              <w:left w:val="single" w:color="auto" w:sz="4" w:space="0"/>
              <w:bottom w:val="single" w:color="auto" w:sz="4" w:space="0"/>
              <w:right w:val="single" w:color="auto" w:sz="4" w:space="0"/>
            </w:tcBorders>
          </w:tcPr>
          <w:p>
            <w:pPr>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Borders>
              <w:top w:val="single" w:color="auto" w:sz="4" w:space="0"/>
              <w:left w:val="single" w:color="auto" w:sz="4" w:space="0"/>
              <w:bottom w:val="single" w:color="auto" w:sz="4" w:space="0"/>
              <w:right w:val="single" w:color="auto" w:sz="4" w:space="0"/>
            </w:tcBorders>
          </w:tcPr>
          <w:p>
            <w:pPr>
              <w:jc w:val="center"/>
            </w:pPr>
            <w:r>
              <w:t>P1</w:t>
            </w:r>
          </w:p>
        </w:tc>
        <w:tc>
          <w:tcPr>
            <w:tcW w:w="2282" w:type="dxa"/>
            <w:tcBorders>
              <w:top w:val="single" w:color="auto" w:sz="4" w:space="0"/>
              <w:left w:val="single" w:color="auto" w:sz="4" w:space="0"/>
              <w:bottom w:val="single" w:color="auto" w:sz="4" w:space="0"/>
              <w:right w:val="single" w:color="auto" w:sz="4" w:space="0"/>
            </w:tcBorders>
          </w:tcPr>
          <w:p>
            <w:pPr>
              <w:jc w:val="center"/>
            </w:pPr>
            <w:r>
              <w:t>6</w:t>
            </w:r>
          </w:p>
        </w:tc>
        <w:tc>
          <w:tcPr>
            <w:tcW w:w="2299" w:type="dxa"/>
            <w:tcBorders>
              <w:top w:val="single" w:color="auto" w:sz="4" w:space="0"/>
              <w:left w:val="single" w:color="auto" w:sz="4" w:space="0"/>
              <w:bottom w:val="single" w:color="auto" w:sz="4" w:space="0"/>
              <w:right w:val="single" w:color="auto" w:sz="4" w:space="0"/>
            </w:tcBorders>
          </w:tcPr>
          <w:p>
            <w:pPr>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Borders>
              <w:top w:val="single" w:color="auto" w:sz="4" w:space="0"/>
              <w:left w:val="single" w:color="auto" w:sz="4" w:space="0"/>
              <w:bottom w:val="single" w:color="auto" w:sz="4" w:space="0"/>
              <w:right w:val="single" w:color="auto" w:sz="4" w:space="0"/>
            </w:tcBorders>
          </w:tcPr>
          <w:p>
            <w:pPr>
              <w:jc w:val="center"/>
            </w:pPr>
            <w:r>
              <w:t>P2</w:t>
            </w:r>
          </w:p>
        </w:tc>
        <w:tc>
          <w:tcPr>
            <w:tcW w:w="2282" w:type="dxa"/>
            <w:tcBorders>
              <w:top w:val="single" w:color="auto" w:sz="4" w:space="0"/>
              <w:left w:val="single" w:color="auto" w:sz="4" w:space="0"/>
              <w:bottom w:val="single" w:color="auto" w:sz="4" w:space="0"/>
              <w:right w:val="single" w:color="auto" w:sz="4" w:space="0"/>
            </w:tcBorders>
          </w:tcPr>
          <w:p>
            <w:pPr>
              <w:jc w:val="center"/>
            </w:pPr>
            <w:r>
              <w:t>13</w:t>
            </w:r>
          </w:p>
        </w:tc>
        <w:tc>
          <w:tcPr>
            <w:tcW w:w="2299" w:type="dxa"/>
            <w:tcBorders>
              <w:top w:val="single" w:color="auto" w:sz="4" w:space="0"/>
              <w:left w:val="single" w:color="auto" w:sz="4" w:space="0"/>
              <w:bottom w:val="single" w:color="auto" w:sz="4" w:space="0"/>
              <w:right w:val="single" w:color="auto" w:sz="4" w:space="0"/>
            </w:tcBorders>
          </w:tcPr>
          <w:p>
            <w:pPr>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Borders>
              <w:top w:val="single" w:color="auto" w:sz="4" w:space="0"/>
              <w:left w:val="single" w:color="auto" w:sz="4" w:space="0"/>
              <w:bottom w:val="single" w:color="auto" w:sz="4" w:space="0"/>
              <w:right w:val="single" w:color="auto" w:sz="4" w:space="0"/>
            </w:tcBorders>
          </w:tcPr>
          <w:p>
            <w:pPr>
              <w:jc w:val="center"/>
            </w:pPr>
            <w:r>
              <w:t>P3</w:t>
            </w:r>
          </w:p>
        </w:tc>
        <w:tc>
          <w:tcPr>
            <w:tcW w:w="2282" w:type="dxa"/>
            <w:tcBorders>
              <w:top w:val="single" w:color="auto" w:sz="4" w:space="0"/>
              <w:left w:val="single" w:color="auto" w:sz="4" w:space="0"/>
              <w:bottom w:val="single" w:color="auto" w:sz="4" w:space="0"/>
              <w:right w:val="single" w:color="auto" w:sz="4" w:space="0"/>
            </w:tcBorders>
          </w:tcPr>
          <w:p>
            <w:pPr>
              <w:jc w:val="center"/>
            </w:pPr>
            <w:r>
              <w:t>15</w:t>
            </w:r>
          </w:p>
        </w:tc>
        <w:tc>
          <w:tcPr>
            <w:tcW w:w="2299" w:type="dxa"/>
            <w:tcBorders>
              <w:top w:val="single" w:color="auto" w:sz="4" w:space="0"/>
              <w:left w:val="single" w:color="auto" w:sz="4" w:space="0"/>
              <w:bottom w:val="single" w:color="auto" w:sz="4" w:space="0"/>
              <w:right w:val="single" w:color="auto" w:sz="4" w:space="0"/>
            </w:tcBorders>
          </w:tcPr>
          <w:p>
            <w:pPr>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0" w:type="dxa"/>
            <w:tcBorders>
              <w:top w:val="single" w:color="auto" w:sz="4" w:space="0"/>
              <w:left w:val="single" w:color="auto" w:sz="4" w:space="0"/>
              <w:bottom w:val="single" w:color="auto" w:sz="4" w:space="0"/>
              <w:right w:val="single" w:color="auto" w:sz="4" w:space="0"/>
            </w:tcBorders>
          </w:tcPr>
          <w:p>
            <w:pPr>
              <w:jc w:val="center"/>
            </w:pPr>
            <w:r>
              <w:t>P4</w:t>
            </w:r>
          </w:p>
        </w:tc>
        <w:tc>
          <w:tcPr>
            <w:tcW w:w="2282" w:type="dxa"/>
            <w:tcBorders>
              <w:top w:val="single" w:color="auto" w:sz="4" w:space="0"/>
              <w:left w:val="single" w:color="auto" w:sz="4" w:space="0"/>
              <w:bottom w:val="single" w:color="auto" w:sz="4" w:space="0"/>
              <w:right w:val="single" w:color="auto" w:sz="4" w:space="0"/>
            </w:tcBorders>
          </w:tcPr>
          <w:p>
            <w:pPr>
              <w:jc w:val="center"/>
            </w:pPr>
            <w:r>
              <w:t>7</w:t>
            </w:r>
          </w:p>
        </w:tc>
        <w:tc>
          <w:tcPr>
            <w:tcW w:w="2299" w:type="dxa"/>
            <w:tcBorders>
              <w:top w:val="single" w:color="auto" w:sz="4" w:space="0"/>
              <w:left w:val="single" w:color="auto" w:sz="4" w:space="0"/>
              <w:bottom w:val="single" w:color="auto" w:sz="4" w:space="0"/>
              <w:right w:val="single" w:color="auto" w:sz="4" w:space="0"/>
            </w:tcBorders>
          </w:tcPr>
          <w:p>
            <w:pPr>
              <w:jc w:val="center"/>
            </w:pPr>
            <w:r>
              <w:t>2</w:t>
            </w:r>
          </w:p>
        </w:tc>
      </w:tr>
    </w:tbl>
    <w:p>
      <w:pPr>
        <w:spacing w:after="200" w:line="276" w:lineRule="auto"/>
        <w:contextualSpacing/>
        <w:jc w:val="both"/>
      </w:pPr>
    </w:p>
    <w:p>
      <w:pPr>
        <w:spacing w:after="200" w:line="276" w:lineRule="auto"/>
        <w:contextualSpacing/>
        <w:jc w:val="both"/>
      </w:pPr>
      <w:r>
        <w:t xml:space="preserve">Calculate the </w:t>
      </w:r>
      <w:r>
        <w:rPr>
          <w:b/>
        </w:rPr>
        <w:t>Need</w:t>
      </w:r>
      <w:r>
        <w:t xml:space="preserve"> for each resource by using the need formula and draw the </w:t>
      </w:r>
      <w:r>
        <w:rPr>
          <w:b/>
        </w:rPr>
        <w:t>Need Matrix</w:t>
      </w:r>
      <w:r>
        <w:t>.</w:t>
      </w:r>
    </w:p>
    <w:p>
      <w:pPr>
        <w:spacing w:after="200" w:line="276" w:lineRule="auto"/>
        <w:contextualSpacing/>
      </w:pPr>
    </w:p>
    <w:p>
      <w:pPr>
        <w:spacing w:line="360" w:lineRule="auto"/>
        <w:ind w:right="-154"/>
        <w:rPr>
          <w:b/>
          <w:color w:val="FFFFFF"/>
        </w:rPr>
      </w:pPr>
      <w:r>
        <w:rPr>
          <w:b/>
          <w:color w:val="FFFFFF"/>
          <w:highlight w:val="black"/>
        </w:rPr>
        <w:t xml:space="preserve">Question No. 2                                                                                                             10 Marks     </w:t>
      </w:r>
      <w:r>
        <w:rPr>
          <w:b/>
          <w:color w:val="FFFFFF"/>
        </w:rPr>
        <w:t xml:space="preserve"> </w:t>
      </w:r>
    </w:p>
    <w:p>
      <w:pPr>
        <w:autoSpaceDE w:val="0"/>
        <w:autoSpaceDN w:val="0"/>
        <w:adjustRightInd w:val="0"/>
        <w:jc w:val="both"/>
        <w:rPr>
          <w:rFonts w:eastAsiaTheme="minorHAnsi"/>
        </w:rPr>
      </w:pPr>
      <w:r>
        <w:rPr>
          <w:rFonts w:eastAsiaTheme="minorHAnsi"/>
        </w:rPr>
        <w:t xml:space="preserve">Assume a </w:t>
      </w:r>
      <w:r>
        <w:rPr>
          <w:rFonts w:eastAsiaTheme="minorHAnsi"/>
          <w:b/>
          <w:bCs/>
        </w:rPr>
        <w:t xml:space="preserve">logical address space </w:t>
      </w:r>
      <w:r>
        <w:rPr>
          <w:rFonts w:eastAsiaTheme="minorHAnsi"/>
        </w:rPr>
        <w:t>of 64 pages of 2048 words, each mapped into a physical</w:t>
      </w:r>
    </w:p>
    <w:p>
      <w:pPr>
        <w:autoSpaceDE w:val="0"/>
        <w:autoSpaceDN w:val="0"/>
        <w:adjustRightInd w:val="0"/>
        <w:jc w:val="both"/>
        <w:rPr>
          <w:rFonts w:eastAsiaTheme="minorHAnsi"/>
        </w:rPr>
      </w:pPr>
      <w:r>
        <w:rPr>
          <w:rFonts w:eastAsiaTheme="minorHAnsi"/>
        </w:rPr>
        <w:t>memory of 32 frames. You are required to calculate the following parameters related to paging.</w:t>
      </w:r>
    </w:p>
    <w:p>
      <w:pPr>
        <w:jc w:val="both"/>
      </w:pPr>
    </w:p>
    <w:p>
      <w:pPr>
        <w:autoSpaceDE w:val="0"/>
        <w:autoSpaceDN w:val="0"/>
        <w:adjustRightInd w:val="0"/>
        <w:jc w:val="both"/>
        <w:rPr>
          <w:rFonts w:eastAsiaTheme="minorHAnsi"/>
        </w:rPr>
      </w:pPr>
      <w:r>
        <w:rPr>
          <w:rFonts w:eastAsiaTheme="minorHAnsi"/>
        </w:rPr>
        <w:t xml:space="preserve">No. of bits needed for </w:t>
      </w:r>
      <w:r>
        <w:rPr>
          <w:rFonts w:eastAsiaTheme="minorHAnsi"/>
          <w:b/>
          <w:bCs/>
        </w:rPr>
        <w:t xml:space="preserve">p </w:t>
      </w:r>
      <w:r>
        <w:rPr>
          <w:rFonts w:eastAsiaTheme="minorHAnsi"/>
        </w:rPr>
        <w:t>= ? bits</w:t>
      </w:r>
    </w:p>
    <w:p>
      <w:pPr>
        <w:autoSpaceDE w:val="0"/>
        <w:autoSpaceDN w:val="0"/>
        <w:adjustRightInd w:val="0"/>
        <w:jc w:val="both"/>
        <w:rPr>
          <w:rFonts w:eastAsiaTheme="minorHAnsi"/>
        </w:rPr>
      </w:pPr>
      <w:r>
        <w:rPr>
          <w:rFonts w:eastAsiaTheme="minorHAnsi"/>
        </w:rPr>
        <w:t xml:space="preserve">No. of bits needed for </w:t>
      </w:r>
      <w:r>
        <w:rPr>
          <w:rFonts w:eastAsiaTheme="minorHAnsi"/>
          <w:b/>
          <w:bCs/>
        </w:rPr>
        <w:t xml:space="preserve">f </w:t>
      </w:r>
      <w:r>
        <w:rPr>
          <w:rFonts w:eastAsiaTheme="minorHAnsi"/>
        </w:rPr>
        <w:t>=  ? bits</w:t>
      </w:r>
    </w:p>
    <w:p>
      <w:pPr>
        <w:autoSpaceDE w:val="0"/>
        <w:autoSpaceDN w:val="0"/>
        <w:adjustRightInd w:val="0"/>
        <w:jc w:val="both"/>
        <w:rPr>
          <w:rFonts w:eastAsiaTheme="minorHAnsi"/>
        </w:rPr>
      </w:pPr>
      <w:r>
        <w:rPr>
          <w:rFonts w:eastAsiaTheme="minorHAnsi"/>
        </w:rPr>
        <w:t xml:space="preserve">No. of bits needed for </w:t>
      </w:r>
      <w:r>
        <w:rPr>
          <w:rFonts w:eastAsiaTheme="minorHAnsi"/>
          <w:b/>
          <w:bCs/>
        </w:rPr>
        <w:t xml:space="preserve">d </w:t>
      </w:r>
      <w:r>
        <w:rPr>
          <w:rFonts w:eastAsiaTheme="minorHAnsi"/>
        </w:rPr>
        <w:t>=   ? bits</w:t>
      </w:r>
    </w:p>
    <w:p>
      <w:pPr>
        <w:autoSpaceDE w:val="0"/>
        <w:autoSpaceDN w:val="0"/>
        <w:adjustRightInd w:val="0"/>
        <w:jc w:val="both"/>
        <w:rPr>
          <w:rFonts w:eastAsiaTheme="minorHAnsi"/>
        </w:rPr>
      </w:pPr>
      <w:r>
        <w:rPr>
          <w:rFonts w:eastAsiaTheme="minorHAnsi"/>
        </w:rPr>
        <w:t>Logical address size =  ? bits</w:t>
      </w:r>
    </w:p>
    <w:p>
      <w:pPr>
        <w:jc w:val="both"/>
      </w:pPr>
      <w:r>
        <w:rPr>
          <w:rFonts w:eastAsiaTheme="minorHAnsi"/>
        </w:rPr>
        <w:t>Physical address size =  ?  bits</w:t>
      </w:r>
    </w:p>
    <w:p>
      <w:pPr>
        <w:ind w:right="-154"/>
      </w:pPr>
    </w:p>
    <w:p/>
    <w:p>
      <w:pPr>
        <w:spacing w:line="360" w:lineRule="auto"/>
        <w:jc w:val="center"/>
      </w:pPr>
      <w:r>
        <w:rPr>
          <w:b/>
          <w:color w:val="FFFFFF"/>
          <w:highlight w:val="black"/>
        </w:rPr>
        <w:t xml:space="preserve">Question No. 03                                                                                                             05 Marks     </w:t>
      </w:r>
      <w:r>
        <w:rPr>
          <w:b/>
          <w:color w:val="FFFFFF"/>
        </w:rPr>
        <w:t xml:space="preserve"> </w:t>
      </w:r>
    </w:p>
    <w:p>
      <w:pPr>
        <w:jc w:val="both"/>
      </w:pPr>
      <w:r>
        <w:t xml:space="preserve">The performance measure in paging is the </w:t>
      </w:r>
      <w:r>
        <w:rPr>
          <w:b/>
        </w:rPr>
        <w:t>effective memory access time</w:t>
      </w:r>
      <w:r>
        <w:t>. With part of the page table in the TLB and the rest in the main memory. In the context of paging, you are required to calculate the</w:t>
      </w:r>
      <w:r>
        <w:rPr>
          <w:b/>
        </w:rPr>
        <w:t xml:space="preserve"> T</w:t>
      </w:r>
      <w:r>
        <w:rPr>
          <w:b/>
          <w:vertAlign w:val="subscript"/>
        </w:rPr>
        <w:t xml:space="preserve">effective </w:t>
      </w:r>
      <w:r>
        <w:t>by considering the following factors.</w:t>
      </w:r>
    </w:p>
    <w:p>
      <w:pPr>
        <w:jc w:val="both"/>
      </w:pPr>
    </w:p>
    <w:p>
      <w:pPr>
        <w:spacing w:line="360" w:lineRule="auto"/>
        <w:jc w:val="both"/>
      </w:pPr>
      <w:r>
        <w:rPr>
          <w:b/>
          <w:bCs/>
        </w:rPr>
        <w:t>T</w:t>
      </w:r>
      <w:r>
        <w:rPr>
          <w:b/>
          <w:bCs/>
          <w:vertAlign w:val="subscript"/>
        </w:rPr>
        <w:t>mem</w:t>
      </w:r>
      <w:r>
        <w:t xml:space="preserve"> = 200 nsec</w:t>
      </w:r>
    </w:p>
    <w:p>
      <w:pPr>
        <w:spacing w:line="360" w:lineRule="auto"/>
        <w:jc w:val="both"/>
      </w:pPr>
      <w:r>
        <w:rPr>
          <w:b/>
          <w:bCs/>
        </w:rPr>
        <w:t>T</w:t>
      </w:r>
      <w:r>
        <w:rPr>
          <w:b/>
          <w:bCs/>
          <w:vertAlign w:val="subscript"/>
        </w:rPr>
        <w:t>TLB</w:t>
      </w:r>
      <w:r>
        <w:t xml:space="preserve"> = 20 nsec</w:t>
      </w:r>
    </w:p>
    <w:p>
      <w:pPr>
        <w:spacing w:line="360" w:lineRule="auto"/>
        <w:jc w:val="both"/>
      </w:pPr>
      <w:r>
        <w:rPr>
          <w:b/>
          <w:bCs/>
        </w:rPr>
        <w:t>Hit ratio</w:t>
      </w:r>
      <w:r>
        <w:t xml:space="preserve"> = 90%</w:t>
      </w:r>
    </w:p>
    <w:p>
      <w:pPr>
        <w:jc w:val="both"/>
      </w:pPr>
    </w:p>
    <w:p>
      <w:pPr>
        <w:jc w:val="both"/>
      </w:pPr>
    </w:p>
    <w:p>
      <w:pPr>
        <w:spacing w:before="240"/>
        <w:jc w:val="both"/>
      </w:pPr>
      <w:r>
        <w:t xml:space="preserve">Calculate the </w:t>
      </w:r>
      <w:r>
        <w:rPr>
          <w:b/>
          <w:bCs/>
        </w:rPr>
        <w:t>Effective Memory Access Time</w:t>
      </w:r>
      <w:r>
        <w:t xml:space="preserve"> (</w:t>
      </w:r>
      <w:r>
        <w:rPr>
          <w:b/>
        </w:rPr>
        <w:t>Teffective)</w:t>
      </w:r>
      <w:r>
        <w:t xml:space="preserve"> by using the formula. Show each step of the calculation.</w:t>
      </w:r>
    </w:p>
    <w:p>
      <w:pPr>
        <w:spacing w:before="240"/>
      </w:pPr>
    </w:p>
    <w:p>
      <w:pPr>
        <w:spacing w:before="240"/>
      </w:pPr>
    </w:p>
    <w:p>
      <w:pPr>
        <w:spacing w:before="240"/>
      </w:pPr>
    </w:p>
    <w:p>
      <w:pPr>
        <w:jc w:val="center"/>
      </w:pPr>
    </w:p>
    <w:p>
      <w:pPr>
        <w:jc w:val="center"/>
      </w:pPr>
    </w:p>
    <w:p>
      <w:pPr>
        <w:jc w:val="center"/>
      </w:pPr>
    </w:p>
    <w:p>
      <w:pPr>
        <w:jc w:val="center"/>
      </w:pPr>
    </w:p>
    <w:p>
      <w:pPr>
        <w:jc w:val="center"/>
        <w:rPr>
          <w:b/>
        </w:rPr>
      </w:pPr>
      <w:r>
        <w:rPr>
          <w:b/>
        </w:rPr>
        <w:t>The End</w:t>
      </w:r>
    </w:p>
    <w:sectPr>
      <w:pgSz w:w="11906" w:h="16838"/>
      <w:pgMar w:top="1440" w:right="1286" w:bottom="12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B94EA3"/>
    <w:multiLevelType w:val="multilevel"/>
    <w:tmpl w:val="22B94EA3"/>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360"/>
        </w:tabs>
        <w:ind w:left="360" w:hanging="360"/>
      </w:pPr>
      <w:rPr>
        <w:rFonts w:hint="default"/>
        <w:b w:val="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hideSpellingErrors/>
  <w:hideGrammatical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S3tLQ0NDE1tzQyNjNV0lEKTi0uzszPAykwrgUAW/gyCywAAAA="/>
  </w:docVars>
  <w:rsids>
    <w:rsidRoot w:val="009E3F14"/>
    <w:rsid w:val="0001545F"/>
    <w:rsid w:val="000170D7"/>
    <w:rsid w:val="000266D0"/>
    <w:rsid w:val="00071DD5"/>
    <w:rsid w:val="000A6869"/>
    <w:rsid w:val="000E74ED"/>
    <w:rsid w:val="00100891"/>
    <w:rsid w:val="00120829"/>
    <w:rsid w:val="001241CE"/>
    <w:rsid w:val="00155CC7"/>
    <w:rsid w:val="001A174F"/>
    <w:rsid w:val="001B25A8"/>
    <w:rsid w:val="001B45CE"/>
    <w:rsid w:val="001B66DA"/>
    <w:rsid w:val="001C4D0A"/>
    <w:rsid w:val="001D0760"/>
    <w:rsid w:val="001D7088"/>
    <w:rsid w:val="001E0EB6"/>
    <w:rsid w:val="001F32C3"/>
    <w:rsid w:val="001F6DBC"/>
    <w:rsid w:val="00206E2D"/>
    <w:rsid w:val="0022110B"/>
    <w:rsid w:val="002435C1"/>
    <w:rsid w:val="00265286"/>
    <w:rsid w:val="00265D63"/>
    <w:rsid w:val="00267DC0"/>
    <w:rsid w:val="002B704A"/>
    <w:rsid w:val="002F0759"/>
    <w:rsid w:val="0030489B"/>
    <w:rsid w:val="00322FA8"/>
    <w:rsid w:val="003464B8"/>
    <w:rsid w:val="00352BE1"/>
    <w:rsid w:val="0035694B"/>
    <w:rsid w:val="003642F7"/>
    <w:rsid w:val="003A5AD0"/>
    <w:rsid w:val="003B1167"/>
    <w:rsid w:val="003C5EDC"/>
    <w:rsid w:val="003C7EB7"/>
    <w:rsid w:val="00403D0B"/>
    <w:rsid w:val="0040585F"/>
    <w:rsid w:val="00442D60"/>
    <w:rsid w:val="00485361"/>
    <w:rsid w:val="00493083"/>
    <w:rsid w:val="004A282C"/>
    <w:rsid w:val="004A6866"/>
    <w:rsid w:val="00563314"/>
    <w:rsid w:val="005D1305"/>
    <w:rsid w:val="005D1EC6"/>
    <w:rsid w:val="005E1721"/>
    <w:rsid w:val="00634C91"/>
    <w:rsid w:val="00635B81"/>
    <w:rsid w:val="00641523"/>
    <w:rsid w:val="006530B9"/>
    <w:rsid w:val="006741A4"/>
    <w:rsid w:val="00687BD9"/>
    <w:rsid w:val="006B59DF"/>
    <w:rsid w:val="006C5671"/>
    <w:rsid w:val="006F549F"/>
    <w:rsid w:val="00721D40"/>
    <w:rsid w:val="007568DE"/>
    <w:rsid w:val="00760BF6"/>
    <w:rsid w:val="007734DC"/>
    <w:rsid w:val="0079185F"/>
    <w:rsid w:val="007B173B"/>
    <w:rsid w:val="007D7402"/>
    <w:rsid w:val="007E4DA2"/>
    <w:rsid w:val="00813A38"/>
    <w:rsid w:val="008352FB"/>
    <w:rsid w:val="00875220"/>
    <w:rsid w:val="008819E3"/>
    <w:rsid w:val="008921BB"/>
    <w:rsid w:val="008A09E3"/>
    <w:rsid w:val="008A64BB"/>
    <w:rsid w:val="008C046B"/>
    <w:rsid w:val="008D4417"/>
    <w:rsid w:val="008E21BD"/>
    <w:rsid w:val="00902A93"/>
    <w:rsid w:val="00983790"/>
    <w:rsid w:val="009A423D"/>
    <w:rsid w:val="009B4E2A"/>
    <w:rsid w:val="009D2C11"/>
    <w:rsid w:val="009E3F14"/>
    <w:rsid w:val="009E55CC"/>
    <w:rsid w:val="00A217DF"/>
    <w:rsid w:val="00A248CA"/>
    <w:rsid w:val="00A52F3D"/>
    <w:rsid w:val="00A550E6"/>
    <w:rsid w:val="00A76346"/>
    <w:rsid w:val="00A92891"/>
    <w:rsid w:val="00B10F21"/>
    <w:rsid w:val="00B54EA8"/>
    <w:rsid w:val="00B6318A"/>
    <w:rsid w:val="00B671B2"/>
    <w:rsid w:val="00B72994"/>
    <w:rsid w:val="00B732FB"/>
    <w:rsid w:val="00BA1395"/>
    <w:rsid w:val="00BA51CB"/>
    <w:rsid w:val="00BB0851"/>
    <w:rsid w:val="00BB62DE"/>
    <w:rsid w:val="00BB7F32"/>
    <w:rsid w:val="00BD03DA"/>
    <w:rsid w:val="00C12395"/>
    <w:rsid w:val="00C12739"/>
    <w:rsid w:val="00C30828"/>
    <w:rsid w:val="00C36193"/>
    <w:rsid w:val="00C42D1E"/>
    <w:rsid w:val="00C515B5"/>
    <w:rsid w:val="00C52D53"/>
    <w:rsid w:val="00C71727"/>
    <w:rsid w:val="00C825C5"/>
    <w:rsid w:val="00CA0BFB"/>
    <w:rsid w:val="00CA66EE"/>
    <w:rsid w:val="00CB2FB7"/>
    <w:rsid w:val="00CC3281"/>
    <w:rsid w:val="00D13C32"/>
    <w:rsid w:val="00D35377"/>
    <w:rsid w:val="00D46B18"/>
    <w:rsid w:val="00D63EDB"/>
    <w:rsid w:val="00DB02D3"/>
    <w:rsid w:val="00DB252E"/>
    <w:rsid w:val="00DD167B"/>
    <w:rsid w:val="00DE0954"/>
    <w:rsid w:val="00E23B3A"/>
    <w:rsid w:val="00E24B0B"/>
    <w:rsid w:val="00E45090"/>
    <w:rsid w:val="00E87758"/>
    <w:rsid w:val="00EA4ADF"/>
    <w:rsid w:val="00EB205C"/>
    <w:rsid w:val="00ED242A"/>
    <w:rsid w:val="00F018D6"/>
    <w:rsid w:val="00F42038"/>
    <w:rsid w:val="00F4372C"/>
    <w:rsid w:val="00F471A1"/>
    <w:rsid w:val="00F51F0E"/>
    <w:rsid w:val="00F67E17"/>
    <w:rsid w:val="00F70E0E"/>
    <w:rsid w:val="00F73584"/>
    <w:rsid w:val="00F75C8C"/>
    <w:rsid w:val="00F83299"/>
    <w:rsid w:val="00F90996"/>
    <w:rsid w:val="00FC0DC9"/>
    <w:rsid w:val="00FF7D18"/>
    <w:rsid w:val="1BD72399"/>
    <w:rsid w:val="3B9C1D7F"/>
    <w:rsid w:val="50D46498"/>
    <w:rsid w:val="788D0CD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rPr>
      <w:rFonts w:ascii="Tahoma" w:hAnsi="Tahoma" w:cs="Tahoma"/>
      <w:sz w:val="16"/>
      <w:szCs w:val="16"/>
    </w:rPr>
  </w:style>
  <w:style w:type="paragraph" w:styleId="5">
    <w:name w:val="caption"/>
    <w:basedOn w:val="1"/>
    <w:next w:val="1"/>
    <w:unhideWhenUsed/>
    <w:qFormat/>
    <w:uiPriority w:val="35"/>
    <w:pPr>
      <w:spacing w:after="200"/>
    </w:pPr>
    <w:rPr>
      <w:rFonts w:ascii="Calibri" w:hAnsi="Calibri" w:eastAsia="Calibri" w:cs="Arial"/>
      <w:i/>
      <w:iCs/>
      <w:color w:val="1F497D"/>
      <w:sz w:val="18"/>
      <w:szCs w:val="18"/>
    </w:rPr>
  </w:style>
  <w:style w:type="character" w:styleId="6">
    <w:name w:val="Hyperlink"/>
    <w:qFormat/>
    <w:uiPriority w:val="0"/>
    <w:rPr>
      <w:color w:val="0000FF"/>
      <w:u w:val="single"/>
    </w:rPr>
  </w:style>
  <w:style w:type="table" w:styleId="7">
    <w:name w:val="Table Grid"/>
    <w:basedOn w:val="3"/>
    <w:qFormat/>
    <w:uiPriority w:val="3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pPr>
  </w:style>
  <w:style w:type="character" w:customStyle="1" w:styleId="9">
    <w:name w:val="correction"/>
    <w:qFormat/>
    <w:uiPriority w:val="0"/>
  </w:style>
  <w:style w:type="character" w:customStyle="1" w:styleId="10">
    <w:name w:val="Balloon Text Char"/>
    <w:basedOn w:val="2"/>
    <w:link w:val="4"/>
    <w:semiHidden/>
    <w:qFormat/>
    <w:uiPriority w:val="99"/>
    <w:rPr>
      <w:rFonts w:ascii="Tahoma" w:hAnsi="Tahoma" w:eastAsia="Times New Roman" w:cs="Tahoma"/>
      <w:sz w:val="16"/>
      <w:szCs w:val="16"/>
    </w:rPr>
  </w:style>
  <w:style w:type="character" w:customStyle="1" w:styleId="11">
    <w:name w:val="Unresolved Mention1"/>
    <w:basedOn w:val="2"/>
    <w:semiHidden/>
    <w:unhideWhenUsed/>
    <w:qFormat/>
    <w:uiPriority w:val="99"/>
    <w:rPr>
      <w:color w:val="605E5C"/>
      <w:shd w:val="clear" w:color="auto" w:fill="E1DFDD"/>
    </w:rPr>
  </w:style>
  <w:style w:type="character" w:styleId="12">
    <w:name w:val="Placeholder Text"/>
    <w:basedOn w:val="2"/>
    <w:semiHidden/>
    <w:qFormat/>
    <w:uiPriority w:val="99"/>
    <w:rPr>
      <w:color w:val="808080"/>
    </w:r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468</Words>
  <Characters>2674</Characters>
  <Lines>22</Lines>
  <Paragraphs>6</Paragraphs>
  <TotalTime>1</TotalTime>
  <ScaleCrop>false</ScaleCrop>
  <LinksUpToDate>false</LinksUpToDate>
  <CharactersWithSpaces>3136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2023-07-06T10:52:00Z</dcterms:created>
  <dc:creator>Imran Akhtar</dc:creator>
  <cp:lastModifiedBy>umarfarooq</cp:lastModifiedBy>
  <dcterms:modified xsi:type="dcterms:W3CDTF">2023-07-06T10:54:26Z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97b8169c1e7e0b8e5a52209c62480bd180e8ace6c51a37b54aa15c41c3a6c36f</vt:lpwstr>
  </property>
  <property fmtid="{D5CDD505-2E9C-101B-9397-08002B2CF9AE}" pid="3" name="KSOProductBuildVer">
    <vt:lpwstr>1033-11.2.0.11537</vt:lpwstr>
  </property>
  <property fmtid="{D5CDD505-2E9C-101B-9397-08002B2CF9AE}" pid="4" name="ICV">
    <vt:lpwstr>BF8A92D3D0B548D4A2276D1A6787015B</vt:lpwstr>
  </property>
</Properties>
</file>